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88" w:rsidRDefault="00DD4188" w:rsidP="00912CBF">
      <w:pPr>
        <w:rPr>
          <w:b/>
          <w:sz w:val="32"/>
          <w:szCs w:val="32"/>
        </w:rPr>
      </w:pPr>
    </w:p>
    <w:p w:rsidR="00ED277F" w:rsidRDefault="00ED277F" w:rsidP="00ED277F">
      <w:pPr>
        <w:jc w:val="center"/>
        <w:rPr>
          <w:b/>
          <w:sz w:val="32"/>
          <w:szCs w:val="32"/>
        </w:rPr>
      </w:pPr>
      <w:r w:rsidRPr="00EA6684">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43.25pt" o:ole="">
            <v:imagedata r:id="rId8" o:title=""/>
          </v:shape>
          <o:OLEObject Type="Embed" ProgID="PBrush" ShapeID="_x0000_i1025" DrawAspect="Content" ObjectID="_1551083403" r:id="rId9"/>
        </w:object>
      </w:r>
    </w:p>
    <w:p w:rsidR="00ED277F" w:rsidRDefault="00ED277F" w:rsidP="00912CBF">
      <w:pPr>
        <w:rPr>
          <w:b/>
          <w:sz w:val="32"/>
          <w:szCs w:val="32"/>
        </w:rPr>
      </w:pPr>
    </w:p>
    <w:p w:rsidR="00912CBF" w:rsidRDefault="00C51EB7" w:rsidP="00912CBF">
      <w:pPr>
        <w:rPr>
          <w:b/>
          <w:sz w:val="36"/>
          <w:szCs w:val="36"/>
        </w:rPr>
      </w:pPr>
      <w:r>
        <w:rPr>
          <w:b/>
          <w:sz w:val="36"/>
          <w:szCs w:val="36"/>
        </w:rPr>
        <w:t>S</w:t>
      </w:r>
      <w:r w:rsidR="00ED277F">
        <w:rPr>
          <w:b/>
          <w:sz w:val="36"/>
          <w:szCs w:val="36"/>
        </w:rPr>
        <w:t xml:space="preserve">upply </w:t>
      </w:r>
      <w:r>
        <w:rPr>
          <w:b/>
          <w:sz w:val="36"/>
          <w:szCs w:val="36"/>
        </w:rPr>
        <w:t>C</w:t>
      </w:r>
      <w:r w:rsidR="00ED277F">
        <w:rPr>
          <w:b/>
          <w:sz w:val="36"/>
          <w:szCs w:val="36"/>
        </w:rPr>
        <w:t xml:space="preserve">hain </w:t>
      </w:r>
      <w:r>
        <w:rPr>
          <w:b/>
          <w:sz w:val="36"/>
          <w:szCs w:val="36"/>
        </w:rPr>
        <w:t>M</w:t>
      </w:r>
      <w:r w:rsidR="00ED277F">
        <w:rPr>
          <w:b/>
          <w:sz w:val="36"/>
          <w:szCs w:val="36"/>
        </w:rPr>
        <w:t>anagement</w:t>
      </w:r>
      <w:r>
        <w:rPr>
          <w:b/>
          <w:sz w:val="36"/>
          <w:szCs w:val="36"/>
        </w:rPr>
        <w:t xml:space="preserve"> </w:t>
      </w:r>
      <w:r w:rsidR="003D5EEE" w:rsidRPr="00EE4A09">
        <w:rPr>
          <w:b/>
          <w:sz w:val="36"/>
          <w:szCs w:val="36"/>
        </w:rPr>
        <w:t xml:space="preserve">Policy for </w:t>
      </w:r>
      <w:r w:rsidR="003C435A" w:rsidRPr="00EE4A09">
        <w:rPr>
          <w:b/>
          <w:sz w:val="36"/>
          <w:szCs w:val="36"/>
        </w:rPr>
        <w:t xml:space="preserve">Infrastructure </w:t>
      </w:r>
      <w:r w:rsidR="00294296">
        <w:rPr>
          <w:b/>
          <w:sz w:val="36"/>
          <w:szCs w:val="36"/>
        </w:rPr>
        <w:t xml:space="preserve">Procurement and </w:t>
      </w:r>
      <w:r w:rsidR="003C435A" w:rsidRPr="00EE4A09">
        <w:rPr>
          <w:b/>
          <w:sz w:val="36"/>
          <w:szCs w:val="36"/>
        </w:rPr>
        <w:t xml:space="preserve">Delivery </w:t>
      </w:r>
      <w:r w:rsidR="00F0435A" w:rsidRPr="00EE4A09">
        <w:rPr>
          <w:b/>
          <w:sz w:val="36"/>
          <w:szCs w:val="36"/>
        </w:rPr>
        <w:t xml:space="preserve">Management </w:t>
      </w:r>
    </w:p>
    <w:p w:rsidR="00584D87" w:rsidRDefault="00584D87" w:rsidP="000B5DE4">
      <w:pPr>
        <w:rPr>
          <w:sz w:val="24"/>
          <w:szCs w:val="24"/>
        </w:rPr>
      </w:pPr>
    </w:p>
    <w:p w:rsidR="00584D87" w:rsidRPr="00403817" w:rsidRDefault="00584D87" w:rsidP="000B5DE4">
      <w:pPr>
        <w:rPr>
          <w:sz w:val="24"/>
          <w:szCs w:val="24"/>
        </w:rPr>
      </w:pPr>
    </w:p>
    <w:p w:rsidR="009C40AF" w:rsidRDefault="00ED277F" w:rsidP="009C40AF">
      <w:pPr>
        <w:rPr>
          <w:rFonts w:cs="Arial"/>
          <w:b/>
          <w:sz w:val="24"/>
          <w:szCs w:val="24"/>
        </w:rPr>
      </w:pPr>
      <w:r>
        <w:rPr>
          <w:rFonts w:cs="Arial"/>
          <w:b/>
          <w:sz w:val="24"/>
          <w:szCs w:val="24"/>
        </w:rPr>
        <w:t>P</w:t>
      </w:r>
      <w:r w:rsidR="009C40AF">
        <w:rPr>
          <w:rFonts w:cs="Arial"/>
          <w:b/>
          <w:sz w:val="24"/>
          <w:szCs w:val="24"/>
        </w:rPr>
        <w:t>reface</w:t>
      </w:r>
    </w:p>
    <w:p w:rsidR="009C40AF" w:rsidRDefault="009C40AF" w:rsidP="009C40AF">
      <w:pPr>
        <w:rPr>
          <w:rFonts w:cs="Arial"/>
          <w:b/>
          <w:sz w:val="24"/>
          <w:szCs w:val="24"/>
        </w:rPr>
      </w:pPr>
    </w:p>
    <w:p w:rsidR="009C40AF" w:rsidRDefault="009C40AF" w:rsidP="009C40AF">
      <w:pPr>
        <w:jc w:val="both"/>
        <w:rPr>
          <w:rFonts w:cs="Arial"/>
        </w:rPr>
      </w:pPr>
      <w:bookmarkStart w:id="0" w:name="_Toc206837787"/>
      <w:r>
        <w:rPr>
          <w:rFonts w:cs="Arial"/>
        </w:rPr>
        <w:t>Public pr</w:t>
      </w:r>
      <w:r w:rsidRPr="00DF2EF3">
        <w:rPr>
          <w:rFonts w:cs="Arial"/>
        </w:rPr>
        <w:t xml:space="preserve">ocurement that is unrelated to </w:t>
      </w:r>
      <w:r>
        <w:rPr>
          <w:rFonts w:cs="Arial"/>
        </w:rPr>
        <w:t>infrastructure delivery typically relates to g</w:t>
      </w:r>
      <w:r w:rsidRPr="00DF2EF3">
        <w:rPr>
          <w:rFonts w:cs="Arial"/>
        </w:rPr>
        <w:t xml:space="preserve">oods and services that are standard, well-defined and </w:t>
      </w:r>
      <w:r>
        <w:rPr>
          <w:rFonts w:cs="Arial"/>
        </w:rPr>
        <w:t xml:space="preserve">readily </w:t>
      </w:r>
      <w:r w:rsidRPr="00DF2EF3">
        <w:rPr>
          <w:rFonts w:cs="Arial"/>
        </w:rPr>
        <w:t>scoped</w:t>
      </w:r>
      <w:r>
        <w:rPr>
          <w:rFonts w:cs="Arial"/>
        </w:rPr>
        <w:t xml:space="preserve"> and specified</w:t>
      </w:r>
      <w:r w:rsidRPr="00DF2EF3">
        <w:rPr>
          <w:rFonts w:cs="Arial"/>
        </w:rPr>
        <w:t xml:space="preserve">. Once purchased, goods invariably need to be taken into storage prior to being issued to employees. Services most often involve routine, repetitive services with well understood interim and final deliverables which do not require </w:t>
      </w:r>
      <w:r>
        <w:rPr>
          <w:rFonts w:cs="Arial"/>
        </w:rPr>
        <w:t xml:space="preserve">strategic inputs or require decisions to be made </w:t>
      </w:r>
      <w:r w:rsidRPr="00DF2EF3">
        <w:rPr>
          <w:rFonts w:cs="Arial"/>
        </w:rPr>
        <w:t>regarding the fitness for purpose of the service outputs</w:t>
      </w:r>
      <w:r>
        <w:rPr>
          <w:rFonts w:cs="Arial"/>
        </w:rPr>
        <w:t xml:space="preserve">. </w:t>
      </w:r>
    </w:p>
    <w:p w:rsidR="00EA1D89" w:rsidRDefault="00EA1D89" w:rsidP="009C40AF">
      <w:pPr>
        <w:jc w:val="both"/>
        <w:rPr>
          <w:rFonts w:cs="Arial"/>
        </w:rPr>
      </w:pPr>
      <w:r>
        <w:rPr>
          <w:rFonts w:cs="Arial"/>
          <w:noProof/>
          <w:lang w:val="en-ZA" w:eastAsia="en-ZA"/>
        </w:rPr>
        <mc:AlternateContent>
          <mc:Choice Requires="wpc">
            <w:drawing>
              <wp:inline distT="0" distB="0" distL="0" distR="0">
                <wp:extent cx="5867400" cy="439102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8" name="Group 88"/>
                        <wpg:cNvGrpSpPr/>
                        <wpg:grpSpPr>
                          <a:xfrm>
                            <a:off x="180000" y="180000"/>
                            <a:ext cx="5639775" cy="4125300"/>
                            <a:chOff x="0" y="0"/>
                            <a:chExt cx="4839419" cy="3428914"/>
                          </a:xfrm>
                        </wpg:grpSpPr>
                        <wpg:grpSp>
                          <wpg:cNvPr id="89" name="Group 89"/>
                          <wpg:cNvGrpSpPr/>
                          <wpg:grpSpPr>
                            <a:xfrm>
                              <a:off x="0" y="0"/>
                              <a:ext cx="4839419" cy="3428914"/>
                              <a:chOff x="0" y="0"/>
                              <a:chExt cx="4839419" cy="3428914"/>
                            </a:xfrm>
                          </wpg:grpSpPr>
                          <wps:wsp>
                            <wps:cNvPr id="109" name="Rectangle 109"/>
                            <wps:cNvSpPr/>
                            <wps:spPr>
                              <a:xfrm>
                                <a:off x="0" y="0"/>
                                <a:ext cx="4839419" cy="3428902"/>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0" name="Group 110"/>
                            <wpg:cNvGrpSpPr/>
                            <wpg:grpSpPr>
                              <a:xfrm>
                                <a:off x="0" y="86262"/>
                                <a:ext cx="2255225" cy="3342652"/>
                                <a:chOff x="0" y="86262"/>
                                <a:chExt cx="2255225" cy="3342652"/>
                              </a:xfrm>
                            </wpg:grpSpPr>
                            <wps:wsp>
                              <wps:cNvPr id="111" name="Rectangle 111"/>
                              <wps:cNvSpPr>
                                <a:spLocks noChangeArrowheads="1"/>
                              </wps:cNvSpPr>
                              <wps:spPr bwMode="auto">
                                <a:xfrm>
                                  <a:off x="58805" y="86262"/>
                                  <a:ext cx="972525" cy="2724651"/>
                                </a:xfrm>
                                <a:prstGeom prst="rect">
                                  <a:avLst/>
                                </a:prstGeom>
                                <a:pattFill prst="wave">
                                  <a:fgClr>
                                    <a:schemeClr val="bg1">
                                      <a:lumMod val="75000"/>
                                    </a:schemeClr>
                                  </a:fgClr>
                                  <a:bgClr>
                                    <a:schemeClr val="bg1"/>
                                  </a:bgClr>
                                </a:pattFill>
                                <a:ln w="25400">
                                  <a:solidFill>
                                    <a:schemeClr val="tx1">
                                      <a:lumMod val="75000"/>
                                      <a:lumOff val="25000"/>
                                    </a:schemeClr>
                                  </a:solidFill>
                                  <a:miter lim="800000"/>
                                  <a:headEnd/>
                                  <a:tailEnd/>
                                </a:ln>
                              </wps:spPr>
                              <wps:bodyPr rot="0" vert="horz" wrap="square" lIns="91440" tIns="45720" rIns="91440" bIns="45720" anchor="ctr" anchorCtr="0" upright="1">
                                <a:noAutofit/>
                              </wps:bodyPr>
                            </wps:wsp>
                            <wps:wsp>
                              <wps:cNvPr id="112" name="Rectangle 112"/>
                              <wps:cNvSpPr>
                                <a:spLocks noChangeArrowheads="1"/>
                              </wps:cNvSpPr>
                              <wps:spPr bwMode="auto">
                                <a:xfrm>
                                  <a:off x="430280" y="579669"/>
                                  <a:ext cx="191475" cy="2022180"/>
                                </a:xfrm>
                                <a:prstGeom prst="rect">
                                  <a:avLst/>
                                </a:prstGeom>
                                <a:solidFill>
                                  <a:schemeClr val="bg1">
                                    <a:lumMod val="85000"/>
                                    <a:lumOff val="0"/>
                                  </a:schemeClr>
                                </a:solidFill>
                                <a:ln w="25400">
                                  <a:solidFill>
                                    <a:srgbClr val="000000"/>
                                  </a:solidFill>
                                  <a:miter lim="800000"/>
                                  <a:headEnd/>
                                  <a:tailEnd/>
                                </a:ln>
                              </wps:spPr>
                              <wps:bodyPr rot="0" vert="horz" wrap="square" lIns="91440" tIns="45720" rIns="91440" bIns="45720" anchor="ctr" anchorCtr="0" upright="1">
                                <a:noAutofit/>
                              </wps:bodyPr>
                            </wps:wsp>
                            <wps:wsp>
                              <wps:cNvPr id="113" name="Text Box 4"/>
                              <wps:cNvSpPr txBox="1">
                                <a:spLocks noChangeArrowheads="1"/>
                              </wps:cNvSpPr>
                              <wps:spPr bwMode="auto">
                                <a:xfrm>
                                  <a:off x="107700" y="333923"/>
                                  <a:ext cx="856955" cy="324825"/>
                                </a:xfrm>
                                <a:prstGeom prst="rect">
                                  <a:avLst/>
                                </a:prstGeom>
                                <a:solidFill>
                                  <a:schemeClr val="accent4">
                                    <a:lumMod val="20000"/>
                                    <a:lumOff val="80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Demand management</w:t>
                                    </w:r>
                                  </w:p>
                                </w:txbxContent>
                              </wps:txbx>
                              <wps:bodyPr rot="0" vert="horz" wrap="square" lIns="91440" tIns="45720" rIns="91440" bIns="45720" anchor="t" anchorCtr="0" upright="1">
                                <a:noAutofit/>
                              </wps:bodyPr>
                            </wps:wsp>
                            <wps:wsp>
                              <wps:cNvPr id="114" name="Text Box 4"/>
                              <wps:cNvSpPr txBox="1">
                                <a:spLocks noChangeArrowheads="1"/>
                              </wps:cNvSpPr>
                              <wps:spPr bwMode="auto">
                                <a:xfrm>
                                  <a:off x="107700" y="732703"/>
                                  <a:ext cx="857590" cy="211795"/>
                                </a:xfrm>
                                <a:prstGeom prst="rect">
                                  <a:avLst/>
                                </a:prstGeom>
                                <a:solidFill>
                                  <a:schemeClr val="accent4">
                                    <a:lumMod val="40000"/>
                                    <a:lumOff val="60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Sourcing</w:t>
                                    </w:r>
                                  </w:p>
                                </w:txbxContent>
                              </wps:txbx>
                              <wps:bodyPr rot="0" vert="horz" wrap="square" lIns="91440" tIns="45720" rIns="91440" bIns="45720" anchor="t" anchorCtr="0" upright="1">
                                <a:noAutofit/>
                              </wps:bodyPr>
                            </wps:wsp>
                            <wps:wsp>
                              <wps:cNvPr id="115" name="Text Box 4"/>
                              <wps:cNvSpPr txBox="1">
                                <a:spLocks noChangeArrowheads="1"/>
                              </wps:cNvSpPr>
                              <wps:spPr bwMode="auto">
                                <a:xfrm>
                                  <a:off x="108273" y="1063538"/>
                                  <a:ext cx="857017" cy="233385"/>
                                </a:xfrm>
                                <a:prstGeom prst="rect">
                                  <a:avLst/>
                                </a:prstGeom>
                                <a:solidFill>
                                  <a:schemeClr val="accent4">
                                    <a:lumMod val="60000"/>
                                    <a:lumOff val="40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000000"/>
                                        <w:sz w:val="18"/>
                                        <w:szCs w:val="18"/>
                                      </w:rPr>
                                      <w:t>Purchasing</w:t>
                                    </w:r>
                                  </w:p>
                                </w:txbxContent>
                              </wps:txbx>
                              <wps:bodyPr rot="0" vert="horz" wrap="square" lIns="91440" tIns="45720" rIns="91440" bIns="45720" anchor="t" anchorCtr="0" upright="1">
                                <a:noAutofit/>
                              </wps:bodyPr>
                            </wps:wsp>
                            <wps:wsp>
                              <wps:cNvPr id="116" name="Text Box 4"/>
                              <wps:cNvSpPr txBox="1">
                                <a:spLocks noChangeArrowheads="1"/>
                              </wps:cNvSpPr>
                              <wps:spPr bwMode="auto">
                                <a:xfrm>
                                  <a:off x="108273" y="1410248"/>
                                  <a:ext cx="857590" cy="343875"/>
                                </a:xfrm>
                                <a:prstGeom prst="rect">
                                  <a:avLst/>
                                </a:prstGeom>
                                <a:solidFill>
                                  <a:schemeClr val="accent4"/>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806000"/>
                                        <w:sz w:val="18"/>
                                        <w:szCs w:val="18"/>
                                      </w:rPr>
                                      <w:t>Receipt of goods</w:t>
                                    </w:r>
                                  </w:p>
                                </w:txbxContent>
                              </wps:txbx>
                              <wps:bodyPr rot="0" vert="horz" wrap="square" lIns="91440" tIns="45720" rIns="91440" bIns="45720" anchor="t" anchorCtr="0" upright="1">
                                <a:noAutofit/>
                              </wps:bodyPr>
                            </wps:wsp>
                            <wps:wsp>
                              <wps:cNvPr id="117" name="Text Box 4"/>
                              <wps:cNvSpPr txBox="1">
                                <a:spLocks noChangeArrowheads="1"/>
                              </wps:cNvSpPr>
                              <wps:spPr bwMode="auto">
                                <a:xfrm>
                                  <a:off x="108273" y="1837604"/>
                                  <a:ext cx="857590" cy="326094"/>
                                </a:xfrm>
                                <a:prstGeom prst="rect">
                                  <a:avLst/>
                                </a:prstGeom>
                                <a:solidFill>
                                  <a:schemeClr val="accent4">
                                    <a:lumMod val="75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Storage of goods</w:t>
                                    </w:r>
                                  </w:p>
                                </w:txbxContent>
                              </wps:txbx>
                              <wps:bodyPr rot="0" vert="horz" wrap="square" lIns="91440" tIns="45720" rIns="91440" bIns="45720" anchor="t" anchorCtr="0" upright="1">
                                <a:noAutofit/>
                              </wps:bodyPr>
                            </wps:wsp>
                            <wps:wsp>
                              <wps:cNvPr id="118" name="Text Box 4"/>
                              <wps:cNvSpPr txBox="1">
                                <a:spLocks noChangeArrowheads="1"/>
                              </wps:cNvSpPr>
                              <wps:spPr bwMode="auto">
                                <a:xfrm>
                                  <a:off x="108273" y="2237653"/>
                                  <a:ext cx="858163" cy="488020"/>
                                </a:xfrm>
                                <a:prstGeom prst="rect">
                                  <a:avLst/>
                                </a:prstGeom>
                                <a:solidFill>
                                  <a:schemeClr val="accent4">
                                    <a:lumMod val="50000"/>
                                  </a:schemeClr>
                                </a:solidFill>
                                <a:ln>
                                  <a:noFill/>
                                </a:ln>
                                <a:extLst/>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Issuing of goods to employees</w:t>
                                    </w:r>
                                  </w:p>
                                </w:txbxContent>
                              </wps:txbx>
                              <wps:bodyPr rot="0" vert="horz" wrap="square" lIns="91440" tIns="45720" rIns="91440" bIns="45720" anchor="t" anchorCtr="0" upright="1">
                                <a:noAutofit/>
                              </wps:bodyPr>
                            </wps:wsp>
                            <wps:wsp>
                              <wps:cNvPr id="119" name="Text Box 5"/>
                              <wps:cNvSpPr txBox="1">
                                <a:spLocks noChangeArrowheads="1"/>
                              </wps:cNvSpPr>
                              <wps:spPr bwMode="auto">
                                <a:xfrm>
                                  <a:off x="58805" y="86263"/>
                                  <a:ext cx="907631"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624C9" w:rsidRPr="00EA1D89" w:rsidRDefault="00F624C9" w:rsidP="00EA1D89">
                                    <w:pPr>
                                      <w:pStyle w:val="NormalWeb"/>
                                      <w:spacing w:before="0" w:beforeAutospacing="0" w:after="0" w:afterAutospacing="0"/>
                                      <w:jc w:val="both"/>
                                      <w:rPr>
                                        <w:sz w:val="18"/>
                                        <w:szCs w:val="18"/>
                                      </w:rPr>
                                    </w:pPr>
                                    <w:r w:rsidRPr="00EA1D89">
                                      <w:rPr>
                                        <w:rFonts w:eastAsia="Calibri" w:cs="Arial"/>
                                        <w:b/>
                                        <w:bCs/>
                                        <w:sz w:val="18"/>
                                        <w:szCs w:val="18"/>
                                      </w:rPr>
                                      <w:t>General goods</w:t>
                                    </w:r>
                                  </w:p>
                                </w:txbxContent>
                              </wps:txbx>
                              <wps:bodyPr rot="0" vert="horz" wrap="square" lIns="91440" tIns="45720" rIns="91440" bIns="45720" anchor="t" anchorCtr="0" upright="1">
                                <a:noAutofit/>
                              </wps:bodyPr>
                            </wps:wsp>
                            <wps:wsp>
                              <wps:cNvPr id="120" name="Text Box 7"/>
                              <wps:cNvSpPr txBox="1">
                                <a:spLocks noChangeArrowheads="1"/>
                              </wps:cNvSpPr>
                              <wps:spPr bwMode="auto">
                                <a:xfrm>
                                  <a:off x="1131275" y="2362162"/>
                                  <a:ext cx="1123950" cy="566420"/>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cs="Arial"/>
                                        <w:i/>
                                        <w:iCs/>
                                        <w:sz w:val="18"/>
                                        <w:szCs w:val="18"/>
                                        <w:lang w:val="en-GB"/>
                                      </w:rPr>
                                      <w:t>Standard, well defined and scoped and specified services</w:t>
                                    </w:r>
                                  </w:p>
                                </w:txbxContent>
                              </wps:txbx>
                              <wps:bodyPr rot="0" vert="horz" wrap="square" lIns="91440" tIns="45720" rIns="91440" bIns="45720" anchor="t" anchorCtr="0" upright="1">
                                <a:noAutofit/>
                              </wps:bodyPr>
                            </wps:wsp>
                            <wps:wsp>
                              <wps:cNvPr id="121" name="Rectangle 121"/>
                              <wps:cNvSpPr>
                                <a:spLocks noChangeArrowheads="1"/>
                              </wps:cNvSpPr>
                              <wps:spPr bwMode="auto">
                                <a:xfrm>
                                  <a:off x="1202849" y="295397"/>
                                  <a:ext cx="1052195" cy="1985394"/>
                                </a:xfrm>
                                <a:prstGeom prst="rect">
                                  <a:avLst/>
                                </a:prstGeom>
                                <a:solidFill>
                                  <a:schemeClr val="tx1"/>
                                </a:solidFill>
                                <a:ln w="25400">
                                  <a:solidFill>
                                    <a:srgbClr val="385D8A"/>
                                  </a:solidFill>
                                  <a:miter lim="800000"/>
                                  <a:headEnd/>
                                  <a:tailEnd/>
                                </a:ln>
                              </wps:spPr>
                              <wps:bodyPr rot="0" vert="horz" wrap="square" lIns="91440" tIns="45720" rIns="91440" bIns="45720" anchor="ctr" anchorCtr="0" upright="1">
                                <a:noAutofit/>
                              </wps:bodyPr>
                            </wps:wsp>
                            <wps:wsp>
                              <wps:cNvPr id="122" name="Rectangle 122"/>
                              <wps:cNvSpPr>
                                <a:spLocks noChangeArrowheads="1"/>
                              </wps:cNvSpPr>
                              <wps:spPr bwMode="auto">
                                <a:xfrm>
                                  <a:off x="1567753" y="987469"/>
                                  <a:ext cx="258445" cy="878809"/>
                                </a:xfrm>
                                <a:prstGeom prst="rect">
                                  <a:avLst/>
                                </a:prstGeom>
                                <a:solidFill>
                                  <a:schemeClr val="bg1">
                                    <a:lumMod val="85000"/>
                                    <a:lumOff val="0"/>
                                  </a:schemeClr>
                                </a:solidFill>
                                <a:ln w="25400">
                                  <a:solidFill>
                                    <a:srgbClr val="000000"/>
                                  </a:solidFill>
                                  <a:miter lim="800000"/>
                                  <a:headEnd/>
                                  <a:tailEnd/>
                                </a:ln>
                              </wps:spPr>
                              <wps:bodyPr rot="0" vert="horz" wrap="square" lIns="91440" tIns="45720" rIns="91440" bIns="45720" anchor="ctr" anchorCtr="0" upright="1">
                                <a:noAutofit/>
                              </wps:bodyPr>
                            </wps:wsp>
                            <wps:wsp>
                              <wps:cNvPr id="123" name="Text Box 4"/>
                              <wps:cNvSpPr txBox="1">
                                <a:spLocks noChangeArrowheads="1"/>
                              </wps:cNvSpPr>
                              <wps:spPr bwMode="auto">
                                <a:xfrm>
                                  <a:off x="1244305" y="791465"/>
                                  <a:ext cx="966470" cy="342265"/>
                                </a:xfrm>
                                <a:prstGeom prst="rect">
                                  <a:avLst/>
                                </a:prstGeom>
                                <a:solidFill>
                                  <a:schemeClr val="bg1"/>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Demand management</w:t>
                                    </w:r>
                                  </w:p>
                                </w:txbxContent>
                              </wps:txbx>
                              <wps:bodyPr rot="0" vert="horz" wrap="square" lIns="91440" tIns="45720" rIns="91440" bIns="45720" anchor="t" anchorCtr="0" upright="1">
                                <a:noAutofit/>
                              </wps:bodyPr>
                            </wps:wsp>
                            <wps:wsp>
                              <wps:cNvPr id="124" name="Text Box 4"/>
                              <wps:cNvSpPr txBox="1">
                                <a:spLocks noChangeArrowheads="1"/>
                              </wps:cNvSpPr>
                              <wps:spPr bwMode="auto">
                                <a:xfrm>
                                  <a:off x="1244305" y="1232790"/>
                                  <a:ext cx="951865" cy="563244"/>
                                </a:xfrm>
                                <a:prstGeom prst="rect">
                                  <a:avLst/>
                                </a:prstGeom>
                                <a:solidFill>
                                  <a:schemeClr val="bg1">
                                    <a:lumMod val="85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Soliciting tenders and awarding term contracts</w:t>
                                    </w:r>
                                  </w:p>
                                </w:txbxContent>
                              </wps:txbx>
                              <wps:bodyPr rot="0" vert="horz" wrap="square" lIns="91440" tIns="45720" rIns="91440" bIns="45720" anchor="t" anchorCtr="0" upright="1">
                                <a:noAutofit/>
                              </wps:bodyPr>
                            </wps:wsp>
                            <wps:wsp>
                              <wps:cNvPr id="125" name="Text Box 5"/>
                              <wps:cNvSpPr txBox="1">
                                <a:spLocks noChangeArrowheads="1"/>
                              </wps:cNvSpPr>
                              <wps:spPr bwMode="auto">
                                <a:xfrm>
                                  <a:off x="1305258" y="377945"/>
                                  <a:ext cx="90551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color w:val="FFFFFF"/>
                                        <w:sz w:val="18"/>
                                        <w:szCs w:val="18"/>
                                      </w:rPr>
                                      <w:t>General services</w:t>
                                    </w:r>
                                  </w:p>
                                </w:txbxContent>
                              </wps:txbx>
                              <wps:bodyPr rot="0" vert="horz" wrap="square" lIns="91440" tIns="45720" rIns="91440" bIns="45720" anchor="t" anchorCtr="0" upright="1">
                                <a:noAutofit/>
                              </wps:bodyPr>
                            </wps:wsp>
                            <wps:wsp>
                              <wps:cNvPr id="126" name="Text Box 4"/>
                              <wps:cNvSpPr txBox="1">
                                <a:spLocks noChangeArrowheads="1"/>
                              </wps:cNvSpPr>
                              <wps:spPr bwMode="auto">
                                <a:xfrm>
                                  <a:off x="1262235" y="1862100"/>
                                  <a:ext cx="948199" cy="339091"/>
                                </a:xfrm>
                                <a:prstGeom prst="rect">
                                  <a:avLst/>
                                </a:prstGeom>
                                <a:solidFill>
                                  <a:schemeClr val="bg1">
                                    <a:lumMod val="50000"/>
                                  </a:schemeClr>
                                </a:solidFill>
                                <a:ln w="9525">
                                  <a:solidFill>
                                    <a:srgbClr val="00B0F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Verification and payment</w:t>
                                    </w:r>
                                  </w:p>
                                </w:txbxContent>
                              </wps:txbx>
                              <wps:bodyPr rot="0" vert="horz" wrap="square" lIns="91440" tIns="45720" rIns="91440" bIns="45720" anchor="t" anchorCtr="0" upright="1">
                                <a:noAutofit/>
                              </wps:bodyPr>
                            </wps:wsp>
                            <wps:wsp>
                              <wps:cNvPr id="127" name="Text Box 7"/>
                              <wps:cNvSpPr txBox="1">
                                <a:spLocks noChangeArrowheads="1"/>
                              </wps:cNvSpPr>
                              <wps:spPr bwMode="auto">
                                <a:xfrm>
                                  <a:off x="0" y="2862494"/>
                                  <a:ext cx="1098005" cy="566420"/>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i/>
                                        <w:iCs/>
                                        <w:sz w:val="18"/>
                                        <w:szCs w:val="18"/>
                                      </w:rPr>
                                      <w:t>Off the shelf product/ readily available commodities</w:t>
                                    </w:r>
                                  </w:p>
                                </w:txbxContent>
                              </wps:txbx>
                              <wps:bodyPr rot="0" vert="horz" wrap="square" lIns="91440" tIns="45720" rIns="91440" bIns="45720" anchor="t" anchorCtr="0" upright="1">
                                <a:noAutofit/>
                              </wps:bodyPr>
                            </wps:wsp>
                          </wpg:grpSp>
                        </wpg:grpSp>
                        <wpg:grpSp>
                          <wpg:cNvPr id="90" name="Group 90"/>
                          <wpg:cNvGrpSpPr/>
                          <wpg:grpSpPr>
                            <a:xfrm>
                              <a:off x="2380891" y="120768"/>
                              <a:ext cx="2374268" cy="2855342"/>
                              <a:chOff x="2380891" y="120768"/>
                              <a:chExt cx="2374268" cy="2855342"/>
                            </a:xfrm>
                          </wpg:grpSpPr>
                          <wps:wsp>
                            <wps:cNvPr id="92" name="Rectangle 92"/>
                            <wps:cNvSpPr/>
                            <wps:spPr>
                              <a:xfrm>
                                <a:off x="2380891" y="120768"/>
                                <a:ext cx="2374265" cy="2603493"/>
                              </a:xfrm>
                              <a:prstGeom prst="rect">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a:spLocks noChangeArrowheads="1"/>
                            </wps:cNvSpPr>
                            <wps:spPr bwMode="auto">
                              <a:xfrm>
                                <a:off x="3998829" y="605951"/>
                                <a:ext cx="257810" cy="1944709"/>
                              </a:xfrm>
                              <a:prstGeom prst="rect">
                                <a:avLst/>
                              </a:prstGeom>
                              <a:solidFill>
                                <a:schemeClr val="bg1">
                                  <a:lumMod val="85000"/>
                                  <a:lumOff val="0"/>
                                </a:schemeClr>
                              </a:solidFill>
                              <a:ln w="25400">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both"/>
                                    <w:rPr>
                                      <w:sz w:val="18"/>
                                      <w:szCs w:val="18"/>
                                    </w:rPr>
                                  </w:pPr>
                                  <w:r w:rsidRPr="00EA1D89">
                                    <w:rPr>
                                      <w:rFonts w:cs="Arial"/>
                                      <w:b/>
                                      <w:bCs/>
                                      <w:sz w:val="18"/>
                                      <w:szCs w:val="18"/>
                                    </w:rPr>
                                    <w:t> </w:t>
                                  </w:r>
                                </w:p>
                              </w:txbxContent>
                            </wps:txbx>
                            <wps:bodyPr rot="0" vert="horz" wrap="square" lIns="91440" tIns="45720" rIns="91440" bIns="45720" anchor="ctr" anchorCtr="0" upright="1">
                              <a:noAutofit/>
                            </wps:bodyPr>
                          </wps:wsp>
                          <wps:wsp>
                            <wps:cNvPr id="94" name="Text Box 2055"/>
                            <wps:cNvSpPr txBox="1">
                              <a:spLocks noChangeArrowheads="1"/>
                            </wps:cNvSpPr>
                            <wps:spPr bwMode="auto">
                              <a:xfrm>
                                <a:off x="2416114" y="156087"/>
                                <a:ext cx="127347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Construction, supply, rehabilitation, refurbishment</w:t>
                                  </w:r>
                                  <w:r w:rsidRPr="00EA1D89">
                                    <w:rPr>
                                      <w:rFonts w:cs="Arial"/>
                                      <w:b/>
                                      <w:bCs/>
                                      <w:sz w:val="18"/>
                                      <w:szCs w:val="18"/>
                                    </w:rPr>
                                    <w:t xml:space="preserve"> </w:t>
                                  </w:r>
                                  <w:r w:rsidRPr="00EA1D89">
                                    <w:rPr>
                                      <w:rFonts w:eastAsia="Calibri" w:cs="Arial"/>
                                      <w:b/>
                                      <w:bCs/>
                                      <w:sz w:val="18"/>
                                      <w:szCs w:val="18"/>
                                    </w:rPr>
                                    <w:t xml:space="preserve">or alteration of infrastructure </w:t>
                                  </w:r>
                                </w:p>
                              </w:txbxContent>
                            </wps:txbx>
                            <wps:bodyPr rot="0" vert="horz" wrap="square" lIns="91440" tIns="45720" rIns="91440" bIns="45720" anchor="t" anchorCtr="0" upright="1">
                              <a:noAutofit/>
                            </wps:bodyPr>
                          </wps:wsp>
                          <wps:wsp>
                            <wps:cNvPr id="95" name="Text Box 16"/>
                            <wps:cNvSpPr txBox="1">
                              <a:spLocks noChangeArrowheads="1"/>
                            </wps:cNvSpPr>
                            <wps:spPr bwMode="auto">
                              <a:xfrm>
                                <a:off x="2428519" y="1580041"/>
                                <a:ext cx="840400" cy="341970"/>
                              </a:xfrm>
                              <a:prstGeom prst="rect">
                                <a:avLst/>
                              </a:prstGeom>
                              <a:solidFill>
                                <a:srgbClr val="00B050"/>
                              </a:solidFill>
                              <a:ln w="6350">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cs="Arial"/>
                                      <w:b/>
                                      <w:bCs/>
                                      <w:color w:val="FFFFFF"/>
                                      <w:sz w:val="18"/>
                                      <w:szCs w:val="18"/>
                                      <w:lang w:val="en-GB"/>
                                    </w:rPr>
                                    <w:t>Management processes</w:t>
                                  </w:r>
                                </w:p>
                              </w:txbxContent>
                            </wps:txbx>
                            <wps:bodyPr rot="0" vert="horz" wrap="square" lIns="91440" tIns="45720" rIns="91440" bIns="45720" anchor="t" anchorCtr="0" upright="1">
                              <a:noAutofit/>
                            </wps:bodyPr>
                          </wps:wsp>
                          <wps:wsp>
                            <wps:cNvPr id="96" name="Text Box 16"/>
                            <wps:cNvSpPr txBox="1">
                              <a:spLocks noChangeArrowheads="1"/>
                            </wps:cNvSpPr>
                            <wps:spPr bwMode="auto">
                              <a:xfrm>
                                <a:off x="2481859" y="958035"/>
                                <a:ext cx="856910" cy="549322"/>
                              </a:xfrm>
                              <a:prstGeom prst="rect">
                                <a:avLst/>
                              </a:prstGeom>
                              <a:solidFill>
                                <a:srgbClr val="FF0000"/>
                              </a:solidFill>
                              <a:ln w="6350">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cs="Arial"/>
                                      <w:b/>
                                      <w:bCs/>
                                      <w:color w:val="FFFFFF"/>
                                      <w:sz w:val="18"/>
                                      <w:szCs w:val="18"/>
                                    </w:rPr>
                                    <w:t>Soliciting tenders and awarding contracts</w:t>
                                  </w:r>
                                </w:p>
                                <w:p w:rsidR="00F624C9" w:rsidRPr="00EA1D89" w:rsidRDefault="00F624C9" w:rsidP="00EA1D89">
                                  <w:pPr>
                                    <w:pStyle w:val="NormalWeb"/>
                                    <w:spacing w:before="0" w:beforeAutospacing="0" w:after="0" w:afterAutospacing="0"/>
                                    <w:jc w:val="center"/>
                                    <w:rPr>
                                      <w:sz w:val="18"/>
                                      <w:szCs w:val="18"/>
                                    </w:rPr>
                                  </w:pPr>
                                  <w:r w:rsidRPr="00EA1D89">
                                    <w:rPr>
                                      <w:rFonts w:cs="Arial"/>
                                      <w:b/>
                                      <w:bCs/>
                                      <w:color w:val="FFFFFF"/>
                                      <w:sz w:val="18"/>
                                      <w:szCs w:val="18"/>
                                      <w:lang w:val="en-GB"/>
                                    </w:rPr>
                                    <w:t> </w:t>
                                  </w:r>
                                </w:p>
                              </w:txbxContent>
                            </wps:txbx>
                            <wps:bodyPr rot="0" vert="horz" wrap="square" lIns="91440" tIns="45720" rIns="91440" bIns="45720" anchor="t" anchorCtr="0" upright="1">
                              <a:noAutofit/>
                            </wps:bodyPr>
                          </wps:wsp>
                          <wps:wsp>
                            <wps:cNvPr id="97" name="Text Box 4"/>
                            <wps:cNvSpPr txBox="1">
                              <a:spLocks noChangeArrowheads="1"/>
                            </wps:cNvSpPr>
                            <wps:spPr bwMode="auto">
                              <a:xfrm>
                                <a:off x="3706434" y="253525"/>
                                <a:ext cx="847725" cy="449285"/>
                              </a:xfrm>
                              <a:prstGeom prst="rect">
                                <a:avLst/>
                              </a:prstGeom>
                              <a:solidFill>
                                <a:schemeClr val="accent1">
                                  <a:lumMod val="20000"/>
                                  <a:lumOff val="80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Portfolio planning processes</w:t>
                                  </w:r>
                                </w:p>
                              </w:txbxContent>
                            </wps:txbx>
                            <wps:bodyPr rot="0" vert="horz" wrap="square" lIns="91440" tIns="45720" rIns="91440" bIns="45720" anchor="t" anchorCtr="0" upright="1">
                              <a:noAutofit/>
                            </wps:bodyPr>
                          </wps:wsp>
                          <wps:wsp>
                            <wps:cNvPr id="98" name="Text Box 4"/>
                            <wps:cNvSpPr txBox="1">
                              <a:spLocks noChangeArrowheads="1"/>
                            </wps:cNvSpPr>
                            <wps:spPr bwMode="auto">
                              <a:xfrm>
                                <a:off x="3705799" y="758350"/>
                                <a:ext cx="847090" cy="493395"/>
                              </a:xfrm>
                              <a:prstGeom prst="rect">
                                <a:avLst/>
                              </a:prstGeom>
                              <a:solidFill>
                                <a:schemeClr val="accent1">
                                  <a:lumMod val="40000"/>
                                  <a:lumOff val="60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proofErr w:type="gramStart"/>
                                  <w:r w:rsidRPr="00EA1D89">
                                    <w:rPr>
                                      <w:rFonts w:eastAsia="Calibri" w:cs="Arial"/>
                                      <w:b/>
                                      <w:bCs/>
                                      <w:sz w:val="18"/>
                                      <w:szCs w:val="18"/>
                                    </w:rPr>
                                    <w:t>Project  planning</w:t>
                                  </w:r>
                                  <w:proofErr w:type="gramEnd"/>
                                  <w:r w:rsidRPr="00EA1D89">
                                    <w:rPr>
                                      <w:rFonts w:eastAsia="Calibri" w:cs="Arial"/>
                                      <w:b/>
                                      <w:bCs/>
                                      <w:sz w:val="18"/>
                                      <w:szCs w:val="18"/>
                                    </w:rPr>
                                    <w:t xml:space="preserve"> processes</w:t>
                                  </w:r>
                                </w:p>
                              </w:txbxContent>
                            </wps:txbx>
                            <wps:bodyPr rot="0" vert="horz" wrap="square" lIns="91440" tIns="45720" rIns="91440" bIns="45720" anchor="t" anchorCtr="0" upright="1">
                              <a:noAutofit/>
                            </wps:bodyPr>
                          </wps:wsp>
                          <wps:wsp>
                            <wps:cNvPr id="99" name="Text Box 4"/>
                            <wps:cNvSpPr txBox="1">
                              <a:spLocks noChangeArrowheads="1"/>
                            </wps:cNvSpPr>
                            <wps:spPr bwMode="auto">
                              <a:xfrm>
                                <a:off x="3707704" y="1314609"/>
                                <a:ext cx="846455" cy="464525"/>
                              </a:xfrm>
                              <a:prstGeom prst="rect">
                                <a:avLst/>
                              </a:prstGeom>
                              <a:solidFill>
                                <a:schemeClr val="accent1">
                                  <a:lumMod val="60000"/>
                                  <a:lumOff val="40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Detailed design processes</w:t>
                                  </w:r>
                                </w:p>
                              </w:txbxContent>
                            </wps:txbx>
                            <wps:bodyPr rot="0" vert="horz" wrap="square" lIns="91440" tIns="45720" rIns="91440" bIns="45720" anchor="t" anchorCtr="0" upright="1">
                              <a:noAutofit/>
                            </wps:bodyPr>
                          </wps:wsp>
                          <wps:wsp>
                            <wps:cNvPr id="100" name="Text Box 4"/>
                            <wps:cNvSpPr txBox="1">
                              <a:spLocks noChangeArrowheads="1"/>
                            </wps:cNvSpPr>
                            <wps:spPr bwMode="auto">
                              <a:xfrm>
                                <a:off x="3708339" y="1860710"/>
                                <a:ext cx="845820" cy="347345"/>
                              </a:xfrm>
                              <a:prstGeom prst="rect">
                                <a:avLst/>
                              </a:prstGeom>
                              <a:solidFill>
                                <a:schemeClr val="accent1">
                                  <a:lumMod val="75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Site processes</w:t>
                                  </w:r>
                                </w:p>
                              </w:txbxContent>
                            </wps:txbx>
                            <wps:bodyPr rot="0" vert="horz" wrap="square" lIns="91440" tIns="45720" rIns="91440" bIns="45720" anchor="t" anchorCtr="0" upright="1">
                              <a:noAutofit/>
                            </wps:bodyPr>
                          </wps:wsp>
                          <wps:wsp>
                            <wps:cNvPr id="101" name="Text Box 4"/>
                            <wps:cNvSpPr txBox="1">
                              <a:spLocks noChangeArrowheads="1"/>
                            </wps:cNvSpPr>
                            <wps:spPr bwMode="auto">
                              <a:xfrm>
                                <a:off x="3708339" y="2281080"/>
                                <a:ext cx="845820" cy="355306"/>
                              </a:xfrm>
                              <a:prstGeom prst="rect">
                                <a:avLst/>
                              </a:prstGeom>
                              <a:solidFill>
                                <a:schemeClr val="accent1">
                                  <a:lumMod val="50000"/>
                                </a:schemeClr>
                              </a:solidFill>
                              <a:ln w="9525">
                                <a:solidFill>
                                  <a:srgbClr val="000000"/>
                                </a:solidFill>
                                <a:miter lim="800000"/>
                                <a:headEnd/>
                                <a:tailEnd/>
                              </a:ln>
                            </wps:spPr>
                            <wps:txb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Close out processes</w:t>
                                  </w:r>
                                </w:p>
                              </w:txbxContent>
                            </wps:txbx>
                            <wps:bodyPr rot="0" vert="horz" wrap="square" lIns="91440" tIns="45720" rIns="91440" bIns="45720" anchor="t" anchorCtr="0" upright="1">
                              <a:noAutofit/>
                            </wps:bodyPr>
                          </wps:wsp>
                          <wps:wsp>
                            <wps:cNvPr id="102" name="Left Brace 102"/>
                            <wps:cNvSpPr>
                              <a:spLocks/>
                            </wps:cNvSpPr>
                            <wps:spPr bwMode="auto">
                              <a:xfrm>
                                <a:off x="3338769" y="978060"/>
                                <a:ext cx="229870" cy="1483995"/>
                              </a:xfrm>
                              <a:prstGeom prst="leftBrace">
                                <a:avLst>
                                  <a:gd name="adj1" fmla="val 8332"/>
                                  <a:gd name="adj2" fmla="val 50000"/>
                                </a:avLst>
                              </a:prstGeom>
                              <a:noFill/>
                              <a:ln w="5715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Left Brace 103"/>
                            <wps:cNvSpPr>
                              <a:spLocks/>
                            </wps:cNvSpPr>
                            <wps:spPr bwMode="auto">
                              <a:xfrm>
                                <a:off x="3476563" y="808563"/>
                                <a:ext cx="263525" cy="1052147"/>
                              </a:xfrm>
                              <a:prstGeom prst="leftBrace">
                                <a:avLst>
                                  <a:gd name="adj1" fmla="val 8355"/>
                                  <a:gd name="adj2" fmla="val 50000"/>
                                </a:avLst>
                              </a:prstGeom>
                              <a:noFill/>
                              <a:ln w="57150">
                                <a:solidFill>
                                  <a:srgbClr val="FF0066"/>
                                </a:solidFill>
                                <a:round/>
                                <a:headEnd/>
                                <a:tailEnd/>
                              </a:ln>
                              <a:extLst>
                                <a:ext uri="{909E8E84-426E-40DD-AFC4-6F175D3DCCD1}">
                                  <a14:hiddenFill xmlns:a14="http://schemas.microsoft.com/office/drawing/2010/main">
                                    <a:solidFill>
                                      <a:srgbClr val="FFFFFF"/>
                                    </a:solidFill>
                                  </a14:hiddenFill>
                                </a:ext>
                              </a:extLst>
                            </wps:spPr>
                            <wps:txbx>
                              <w:txbxContent>
                                <w:p w:rsidR="00F624C9" w:rsidRPr="00EA1D89" w:rsidRDefault="00F624C9" w:rsidP="00EA1D89">
                                  <w:pPr>
                                    <w:pStyle w:val="NormalWeb"/>
                                    <w:spacing w:before="0" w:beforeAutospacing="0" w:after="0" w:afterAutospacing="0"/>
                                    <w:jc w:val="both"/>
                                    <w:rPr>
                                      <w:sz w:val="18"/>
                                      <w:szCs w:val="18"/>
                                    </w:rPr>
                                  </w:pPr>
                                  <w:r w:rsidRPr="00EA1D89">
                                    <w:rPr>
                                      <w:rFonts w:cs="Arial"/>
                                      <w:b/>
                                      <w:bCs/>
                                      <w:sz w:val="18"/>
                                      <w:szCs w:val="18"/>
                                      <w:lang w:val="en-GB"/>
                                    </w:rPr>
                                    <w:t> </w:t>
                                  </w:r>
                                </w:p>
                              </w:txbxContent>
                            </wps:txbx>
                            <wps:bodyPr rot="0" vert="horz" wrap="square" lIns="91440" tIns="45720" rIns="91440" bIns="45720" anchor="ctr" anchorCtr="0" upright="1">
                              <a:noAutofit/>
                            </wps:bodyPr>
                          </wps:wsp>
                          <wps:wsp>
                            <wps:cNvPr id="104" name="Straight Connector 104"/>
                            <wps:cNvCnPr>
                              <a:cxnSpLocks noChangeShapeType="1"/>
                            </wps:cNvCnPr>
                            <wps:spPr bwMode="auto">
                              <a:xfrm>
                                <a:off x="3329879" y="1314609"/>
                                <a:ext cx="238760" cy="635"/>
                              </a:xfrm>
                              <a:prstGeom prst="line">
                                <a:avLst/>
                              </a:prstGeom>
                              <a:noFill/>
                              <a:ln w="57150">
                                <a:solidFill>
                                  <a:srgbClr val="FF0066"/>
                                </a:solidFill>
                                <a:round/>
                                <a:headEnd type="triangle" w="med" len="med"/>
                                <a:tailEnd/>
                              </a:ln>
                              <a:extLst>
                                <a:ext uri="{909E8E84-426E-40DD-AFC4-6F175D3DCCD1}">
                                  <a14:hiddenFill xmlns:a14="http://schemas.microsoft.com/office/drawing/2010/main">
                                    <a:noFill/>
                                  </a14:hiddenFill>
                                </a:ext>
                              </a:extLst>
                            </wps:spPr>
                            <wps:bodyPr/>
                          </wps:wsp>
                          <wps:wsp>
                            <wps:cNvPr id="105" name="Straight Connector 105"/>
                            <wps:cNvCnPr>
                              <a:cxnSpLocks noChangeShapeType="1"/>
                            </wps:cNvCnPr>
                            <wps:spPr bwMode="auto">
                              <a:xfrm flipH="1">
                                <a:off x="3503870" y="2463960"/>
                                <a:ext cx="172085" cy="0"/>
                              </a:xfrm>
                              <a:prstGeom prst="line">
                                <a:avLst/>
                              </a:prstGeom>
                              <a:noFill/>
                              <a:ln w="57150">
                                <a:solidFill>
                                  <a:srgbClr val="92D050"/>
                                </a:solidFill>
                                <a:round/>
                                <a:headEnd/>
                                <a:tailEnd/>
                              </a:ln>
                              <a:extLst>
                                <a:ext uri="{909E8E84-426E-40DD-AFC4-6F175D3DCCD1}">
                                  <a14:hiddenFill xmlns:a14="http://schemas.microsoft.com/office/drawing/2010/main">
                                    <a:noFill/>
                                  </a14:hiddenFill>
                                </a:ext>
                              </a:extLst>
                            </wps:spPr>
                            <wps:bodyPr/>
                          </wps:wsp>
                          <wps:wsp>
                            <wps:cNvPr id="106" name="Straight Connector 106"/>
                            <wps:cNvCnPr>
                              <a:cxnSpLocks noChangeShapeType="1"/>
                            </wps:cNvCnPr>
                            <wps:spPr bwMode="auto">
                              <a:xfrm flipV="1">
                                <a:off x="3503869" y="978060"/>
                                <a:ext cx="236220" cy="9525"/>
                              </a:xfrm>
                              <a:prstGeom prst="line">
                                <a:avLst/>
                              </a:prstGeom>
                              <a:noFill/>
                              <a:ln w="57150">
                                <a:solidFill>
                                  <a:srgbClr val="92D050"/>
                                </a:solidFill>
                                <a:round/>
                                <a:headEnd/>
                                <a:tailEnd/>
                              </a:ln>
                              <a:extLst>
                                <a:ext uri="{909E8E84-426E-40DD-AFC4-6F175D3DCCD1}">
                                  <a14:hiddenFill xmlns:a14="http://schemas.microsoft.com/office/drawing/2010/main">
                                    <a:noFill/>
                                  </a14:hiddenFill>
                                </a:ext>
                              </a:extLst>
                            </wps:spPr>
                            <wps:bodyPr/>
                          </wps:wsp>
                          <wps:wsp>
                            <wps:cNvPr id="107" name="Straight Connector 107"/>
                            <wps:cNvCnPr>
                              <a:cxnSpLocks noChangeShapeType="1"/>
                            </wps:cNvCnPr>
                            <wps:spPr bwMode="auto">
                              <a:xfrm flipH="1" flipV="1">
                                <a:off x="3268919" y="1715295"/>
                                <a:ext cx="97790" cy="4445"/>
                              </a:xfrm>
                              <a:prstGeom prst="line">
                                <a:avLst/>
                              </a:prstGeom>
                              <a:noFill/>
                              <a:ln w="57150">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108" name="Text Box 7"/>
                            <wps:cNvSpPr txBox="1">
                              <a:spLocks noChangeArrowheads="1"/>
                            </wps:cNvSpPr>
                            <wps:spPr bwMode="auto">
                              <a:xfrm>
                                <a:off x="2599969" y="2741795"/>
                                <a:ext cx="2155190" cy="234315"/>
                              </a:xfrm>
                              <a:prstGeom prst="rect">
                                <a:avLst/>
                              </a:prstGeom>
                              <a:noFill/>
                              <a:ln>
                                <a:noFill/>
                              </a:ln>
                              <a:extLst/>
                            </wps:spPr>
                            <wps:txbx>
                              <w:txbxContent>
                                <w:p w:rsidR="00F624C9" w:rsidRPr="00EA1D89" w:rsidRDefault="00F624C9" w:rsidP="00EA1D89">
                                  <w:pPr>
                                    <w:pStyle w:val="NormalWeb"/>
                                    <w:spacing w:before="0" w:beforeAutospacing="0" w:after="0" w:afterAutospacing="0"/>
                                    <w:jc w:val="both"/>
                                    <w:rPr>
                                      <w:sz w:val="18"/>
                                      <w:szCs w:val="18"/>
                                    </w:rPr>
                                  </w:pPr>
                                  <w:r w:rsidRPr="00EA1D89">
                                    <w:rPr>
                                      <w:rFonts w:eastAsia="Calibri" w:cs="Arial"/>
                                      <w:i/>
                                      <w:iCs/>
                                      <w:sz w:val="18"/>
                                      <w:szCs w:val="18"/>
                                    </w:rPr>
                                    <w:t>Products developed or altered on a site</w:t>
                                  </w:r>
                                </w:p>
                              </w:txbxContent>
                            </wps:txbx>
                            <wps:bodyPr rot="0" vert="horz" wrap="square" lIns="91440" tIns="45720" rIns="91440" bIns="45720" anchor="t" anchorCtr="0" upright="1">
                              <a:noAutofit/>
                            </wps:bodyPr>
                          </wps:wsp>
                        </wpg:grpSp>
                        <wps:wsp>
                          <wps:cNvPr id="91" name="Text Box 14375"/>
                          <wps:cNvSpPr txBox="1"/>
                          <wps:spPr>
                            <a:xfrm>
                              <a:off x="2484408" y="3079628"/>
                              <a:ext cx="2273197" cy="3019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4C9" w:rsidRPr="00EA1D89" w:rsidRDefault="00F624C9" w:rsidP="00EA1D89">
                                <w:pPr>
                                  <w:pStyle w:val="NormalWeb"/>
                                  <w:spacing w:before="0" w:beforeAutospacing="0" w:after="240" w:afterAutospacing="0" w:line="276" w:lineRule="auto"/>
                                  <w:jc w:val="both"/>
                                  <w:rPr>
                                    <w:sz w:val="18"/>
                                    <w:szCs w:val="18"/>
                                  </w:rPr>
                                </w:pPr>
                                <w:r w:rsidRPr="00EA1D89">
                                  <w:rPr>
                                    <w:rFonts w:eastAsia="Calibri"/>
                                    <w:b/>
                                    <w:bCs/>
                                    <w:sz w:val="18"/>
                                    <w:szCs w:val="18"/>
                                  </w:rPr>
                                  <w:t>Different procurement types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Canvas 1" o:spid="_x0000_s1026" editas="canvas" style="width:462pt;height:345.75pt;mso-position-horizontal-relative:char;mso-position-vertical-relative:line" coordsize="58674,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">
                <v:shape id="_x0000_s1027" type="#_x0000_t75" style="position:absolute;width:58674;height:43910;visibility:visible;mso-wrap-style:square">
                  <v:fill o:detectmouseclick="t"/>
                  <v:path o:connecttype="none"/>
                </v:shape>
                <v:group id="Group 88" o:spid="_x0000_s1028" style="position:absolute;left:1800;top:1800;width:56397;height:41253" coordsize="48394,34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89" o:spid="_x0000_s1029" style="position:absolute;width:48394;height:34289" coordsize="48394,34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109" o:spid="_x0000_s1030" style="position:absolute;width:48394;height:3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tm8MA&#10;AADcAAAADwAAAGRycy9kb3ducmV2LnhtbERPTWvCQBC9C/6HZQq96SYeWo1uQgnYWuglansesmMS&#10;zM7G7DZJ/323UPA2j/c5u2wyrRiod41lBfEyAkFcWt1wpeB82i/WIJxH1thaJgU/5CBL57MdJtqO&#10;XNBw9JUIIewSVFB73yVSurImg25pO+LAXWxv0AfYV1L3OIZw08pVFD1Jgw2Hhho7ymsqr8dvo+D2&#10;rg9lsfkq/Jt7zS8cfzx/NmulHh+mly0IT5O/i//dBx3mRxv4eyZc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tm8MAAADcAAAADwAAAAAAAAAAAAAAAACYAgAAZHJzL2Rv&#10;d25yZXYueG1sUEsFBgAAAAAEAAQA9QAAAIgDAAAAAA==&#10;" fillcolor="#ddd8c2 [2894]" strokecolor="#243f60 [1604]" strokeweight="2pt"/>
                    <v:group id="Group 110" o:spid="_x0000_s1031" style="position:absolute;top:862;width:22552;height:33427" coordorigin=",862" coordsize="22552,33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ect id="Rectangle 111" o:spid="_x0000_s1032" style="position:absolute;left:588;top:862;width:9725;height:27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NScMA&#10;AADcAAAADwAAAGRycy9kb3ducmV2LnhtbERPTWsCMRC9F/ofwgi9lJrdWqRujSJCxYuI2ktvw2a6&#10;WdxMtpuY3f57Iwi9zeN9znw52EZE6nztWEE+zkAQl07XXCn4On2+vIPwAVlj45gU/JGH5eLxYY6F&#10;dj0fKB5DJVII+wIVmBDaQkpfGrLox64lTtyP6yyGBLtK6g77FG4b+ZplU2mx5tRgsKW1ofJ8vFgF&#10;q3yzi7OJ/J71huLzvoybt9+9Uk+jYfUBItAQ/sV391an+XkOt2fSB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NScMAAADcAAAADwAAAAAAAAAAAAAAAACYAgAAZHJzL2Rv&#10;d25yZXYueG1sUEsFBgAAAAAEAAQA9QAAAIgDAAAAAA==&#10;" fillcolor="#bfbfbf [2412]" strokecolor="#404040 [2429]" strokeweight="2pt">
                        <v:fill r:id="rId10" o:title="" color2="white [3212]" type="pattern"/>
                      </v:rect>
                      <v:rect id="Rectangle 112" o:spid="_x0000_s1033" style="position:absolute;left:4302;top:5796;width:1915;height:20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0lWcIA&#10;AADcAAAADwAAAGRycy9kb3ducmV2LnhtbERPTWvCQBC9C/6HZYTedJNAg6TZiAqF4kGsrYfehuw0&#10;Cc3Oxuxq4r93hYK3ebzPyVejacWVetdYVhAvIhDEpdUNVwq+v97nSxDOI2tsLZOCGzlYFdNJjpm2&#10;A3/S9egrEULYZaig9r7LpHRlTQbdwnbEgfu1vUEfYF9J3eMQwk0rkyhKpcGGQ0ONHW1rKv+OF6Pg&#10;gGc+7ZNd9Hrin2ZjJcb6kCr1MhvXbyA8jf4p/nd/6DA/TuDxTLh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SVZwgAAANwAAAAPAAAAAAAAAAAAAAAAAJgCAABkcnMvZG93&#10;bnJldi54bWxQSwUGAAAAAAQABAD1AAAAhwMAAAAA&#10;" fillcolor="#d8d8d8 [2732]" strokeweight="2pt"/>
                      <v:shapetype id="_x0000_t202" coordsize="21600,21600" o:spt="202" path="m,l,21600r21600,l21600,xe">
                        <v:stroke joinstyle="miter"/>
                        <v:path gradientshapeok="t" o:connecttype="rect"/>
                      </v:shapetype>
                      <v:shape id="Text Box 4" o:spid="_x0000_s1034" type="#_x0000_t202" style="position:absolute;left:1077;top:3339;width:8569;height:3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D7sEA&#10;AADcAAAADwAAAGRycy9kb3ducmV2LnhtbERPTWvCQBC9C/0PyxS8mY0WQ0ldRVoKngpG8Txkp0ls&#10;djburkn8911B8DaP9zmrzWha0ZPzjWUF8yQFQVxa3XCl4Hj4nr2D8AFZY2uZFNzIw2b9Mllhru3A&#10;e+qLUIkYwj5HBXUIXS6lL2sy6BPbEUfu1zqDIUJXSe1wiOGmlYs0zaTBhmNDjR191lT+FVejoB92&#10;X3i2l8t2dMsiOzeUncofpaav4/YDRKAxPMUP907H+fM3uD8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kw+7BAAAA3AAAAA8AAAAAAAAAAAAAAAAAmAIAAGRycy9kb3du&#10;cmV2LnhtbFBLBQYAAAAABAAEAPUAAACGAwAAAAA=&#10;" fillcolor="#e5dfec [663]">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Demand management</w:t>
                              </w:r>
                            </w:p>
                          </w:txbxContent>
                        </v:textbox>
                      </v:shape>
                      <v:shape id="Text Box 4" o:spid="_x0000_s1035" type="#_x0000_t202" style="position:absolute;left:1077;top:7327;width:8575;height:2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6/G8MA&#10;AADcAAAADwAAAGRycy9kb3ducmV2LnhtbERPTUsDMRC9F/wPYYReis1uK0XWpkWFggcvtgo9jptx&#10;N3QzWZJpu/rrG0HobR7vc5brwXfqRDG5wAbKaQGKuA7WcWPgY7e5ewCVBNliF5gM/FCC9epmtMTK&#10;hjO/02krjcohnCo00Ir0ldapbsljmoaeOHPfIXqUDGOjbcRzDvednhXFQnt0nBta7OmlpfqwPXoD&#10;+6/k3AL7Z78vJ2+/80857KIYM74dnh5BCQ1yFf+7X22eX97D3zP5Ar2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6/G8MAAADcAAAADwAAAAAAAAAAAAAAAACYAgAAZHJzL2Rv&#10;d25yZXYueG1sUEsFBgAAAAAEAAQA9QAAAIgDAAAAAA==&#10;" fillcolor="#ccc0d9 [1303]">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Sourcing</w:t>
                              </w:r>
                            </w:p>
                          </w:txbxContent>
                        </v:textbox>
                      </v:shape>
                      <v:shape id="Text Box 4" o:spid="_x0000_s1036" type="#_x0000_t202" style="position:absolute;left:1082;top:10635;width:8570;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cxx8QA&#10;AADcAAAADwAAAGRycy9kb3ducmV2LnhtbERP22rCQBB9F/oPyxT6Irqxkhqiq3ipUgqCt/Z5yI5J&#10;MDsbsqumf98tCH2bw7nOZNaaStyocaVlBYN+BII4s7rkXMHpuO4lIJxH1lhZJgU/5GA2fepMMNX2&#10;znu6HXwuQgi7FBUU3teplC4ryKDr25o4cGfbGPQBNrnUDd5DuKnkaxS9SYMlh4YCa1oWlF0OV6Mg&#10;6X4uv5N4GI++3rd6sdrYxXZnlXp5budjEJ5a/y9+uD90mD+I4e+Zc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3McfEAAAA3AAAAA8AAAAAAAAAAAAAAAAAmAIAAGRycy9k&#10;b3ducmV2LnhtbFBLBQYAAAAABAAEAPUAAACJAwAAAAA=&#10;" fillcolor="#b2a1c7 [1943]">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000000"/>
                                  <w:sz w:val="18"/>
                                  <w:szCs w:val="18"/>
                                </w:rPr>
                                <w:t>Purchasing</w:t>
                              </w:r>
                            </w:p>
                          </w:txbxContent>
                        </v:textbox>
                      </v:shape>
                      <v:shape id="Text Box 4" o:spid="_x0000_s1037" type="#_x0000_t202" style="position:absolute;left:1082;top:14102;width:8576;height: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4UcAA&#10;AADcAAAADwAAAGRycy9kb3ducmV2LnhtbERPzYrCMBC+L/gOYQQvRVOFFa1G0WUXlD2t6wMMzdgU&#10;m0lJUu2+/UYQvM3H9zvrbW8bcSMfascKppMcBHHpdM2VgvPv13gBIkRkjY1jUvBHAbabwdsaC+3u&#10;/EO3U6xECuFQoAITY1tIGUpDFsPEtcSJuzhvMSboK6k93lO4beQsz+fSYs2pwWBLH4bK66mzClwm&#10;3xfm01vqDsvme99lwR0zpUbDfrcCEamPL/HTfdBp/nQOj2fSB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5b4UcAAAADcAAAADwAAAAAAAAAAAAAAAACYAgAAZHJzL2Rvd25y&#10;ZXYueG1sUEsFBgAAAAAEAAQA9QAAAIUDAAAAAA==&#10;" fillcolor="#8064a2 [3207]">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806000"/>
                                  <w:sz w:val="18"/>
                                  <w:szCs w:val="18"/>
                                </w:rPr>
                                <w:t>Receipt of goods</w:t>
                              </w:r>
                            </w:p>
                          </w:txbxContent>
                        </v:textbox>
                      </v:shape>
                      <v:shape id="Text Box 4" o:spid="_x0000_s1038" type="#_x0000_t202" style="position:absolute;left:1082;top:18376;width:857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ausMA&#10;AADcAAAADwAAAGRycy9kb3ducmV2LnhtbERPS4vCMBC+C/6HMMLeNPWBu3SN4oMVETxUZelxaMa2&#10;2ExKk9XuvzeC4G0+vufMFq2pxI0aV1pWMBxEIIgzq0vOFZxPP/0vEM4ja6wsk4J/crCYdzszjLW9&#10;c0K3o89FCGEXo4LC+zqW0mUFGXQDWxMH7mIbgz7AJpe6wXsIN5UcRdFUGiw5NBRY07qg7Hr8MwrG&#10;v9vV9Hzat+lhmV6SfJtOeDNR6qPXLr9BeGr9W/xy73SYP/yE5zPh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AausMAAADcAAAADwAAAAAAAAAAAAAAAACYAgAAZHJzL2Rv&#10;d25yZXYueG1sUEsFBgAAAAAEAAQA9QAAAIgDAAAAAA==&#10;" fillcolor="#5f497a [2407]">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Storage of goods</w:t>
                              </w:r>
                            </w:p>
                          </w:txbxContent>
                        </v:textbox>
                      </v:shape>
                      <v:shape id="Text Box 4" o:spid="_x0000_s1039" type="#_x0000_t202" style="position:absolute;left:1082;top:22376;width:8582;height:4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PCcAA&#10;AADcAAAADwAAAGRycy9kb3ducmV2LnhtbERPTWvCQBC9C/6HZYTedGMPRdKsEgXBXgpNlNLbkJ0m&#10;wexsyK4m/fedg+BtHu9zst3kOnWnIbSeDaxXCSjiytuWawPn8rjcgAoR2WLnmQz8UYDddj7LMLV+&#10;5C+6F7FWEsIhRQNNjH2qdagachhWvicW7tcPDqPAodZ2wFHCXadfk+RNO2xZGhrs6dBQdS1uTmaM&#10;38X+82eU/o+yvOxvbU55YczLYsrfQUWa4lP8cJ+s+NayVp6RC/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uPCcAAAADcAAAADwAAAAAAAAAAAAAAAACYAgAAZHJzL2Rvd25y&#10;ZXYueG1sUEsFBgAAAAAEAAQA9QAAAIUDAAAAAA==&#10;" fillcolor="#3f3151 [1607]" stroked="f">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Issuing of goods to employees</w:t>
                              </w:r>
                            </w:p>
                          </w:txbxContent>
                        </v:textbox>
                      </v:shape>
                      <v:shape id="Text Box 5" o:spid="_x0000_s1040" type="#_x0000_t202" style="position:absolute;left:588;top:862;width:9076;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F624C9" w:rsidRPr="00EA1D89" w:rsidRDefault="00F624C9" w:rsidP="00EA1D89">
                              <w:pPr>
                                <w:pStyle w:val="NormalWeb"/>
                                <w:spacing w:before="0" w:beforeAutospacing="0" w:after="0" w:afterAutospacing="0"/>
                                <w:jc w:val="both"/>
                                <w:rPr>
                                  <w:sz w:val="18"/>
                                  <w:szCs w:val="18"/>
                                </w:rPr>
                              </w:pPr>
                              <w:r w:rsidRPr="00EA1D89">
                                <w:rPr>
                                  <w:rFonts w:eastAsia="Calibri" w:cs="Arial"/>
                                  <w:b/>
                                  <w:bCs/>
                                  <w:sz w:val="18"/>
                                  <w:szCs w:val="18"/>
                                </w:rPr>
                                <w:t>General goods</w:t>
                              </w:r>
                            </w:p>
                          </w:txbxContent>
                        </v:textbox>
                      </v:shape>
                      <v:shape id="Text Box 7" o:spid="_x0000_s1041" type="#_x0000_t202" style="position:absolute;left:11312;top:23621;width:11240;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F624C9" w:rsidRPr="00EA1D89" w:rsidRDefault="00F624C9" w:rsidP="00EA1D89">
                              <w:pPr>
                                <w:pStyle w:val="NormalWeb"/>
                                <w:spacing w:before="0" w:beforeAutospacing="0" w:after="0" w:afterAutospacing="0"/>
                                <w:jc w:val="center"/>
                                <w:rPr>
                                  <w:sz w:val="18"/>
                                  <w:szCs w:val="18"/>
                                </w:rPr>
                              </w:pPr>
                              <w:r w:rsidRPr="00EA1D89">
                                <w:rPr>
                                  <w:rFonts w:cs="Arial"/>
                                  <w:i/>
                                  <w:iCs/>
                                  <w:sz w:val="18"/>
                                  <w:szCs w:val="18"/>
                                  <w:lang w:val="en-GB"/>
                                </w:rPr>
                                <w:t>Standard, well defined and scoped and specified services</w:t>
                              </w:r>
                            </w:p>
                          </w:txbxContent>
                        </v:textbox>
                      </v:shape>
                      <v:rect id="Rectangle 121" o:spid="_x0000_s1042" style="position:absolute;left:12028;top:2953;width:10522;height:19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FuMIA&#10;AADcAAAADwAAAGRycy9kb3ducmV2LnhtbERPTWvCQBC9C/0Pywi96UYrrU3dhCIIQk+mHjyO2TEb&#10;zM6G7JrEf98VhN7m8T5nk4+2ET11vnasYDFPQBCXTtdcKTj+7mZrED4ga2wck4I7ecizl8kGU+0G&#10;PlBfhErEEPYpKjAhtKmUvjRk0c9dSxy5i+sshgi7SuoOhxhuG7lMkndpsebYYLClraHyWtysgp+j&#10;+diP5/XlfCo/dfG2Xd0TOin1Oh2/v0AEGsO/+One6zh/uYDHM/EC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8W4wgAAANwAAAAPAAAAAAAAAAAAAAAAAJgCAABkcnMvZG93&#10;bnJldi54bWxQSwUGAAAAAAQABAD1AAAAhwMAAAAA&#10;" fillcolor="black [3213]" strokecolor="#385d8a" strokeweight="2pt"/>
                      <v:rect id="Rectangle 122" o:spid="_x0000_s1043" style="position:absolute;left:15677;top:9874;width:2584;height:8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v5MAA&#10;AADcAAAADwAAAGRycy9kb3ducmV2LnhtbERPS4vCMBC+C/6HMMLeNLWwItW0qLCweBCfB29DM7bF&#10;ZlKbqPXfbxYEb/PxPWeedaYWD2pdZVnBeBSBIM6trrhQcDz8DKcgnEfWWFsmBS9ykKX93hwTbZ+8&#10;o8feFyKEsEtQQel9k0jp8pIMupFtiAN3sa1BH2BbSN3iM4SbWsZRNJEGKw4NJTa0Kim/7u9GwRZv&#10;fNrE6+j7xOdqaSWO9Xai1NegW8xAeOr8R/x2/+owP47h/5lwgU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Hv5MAAAADcAAAADwAAAAAAAAAAAAAAAACYAgAAZHJzL2Rvd25y&#10;ZXYueG1sUEsFBgAAAAAEAAQA9QAAAIUDAAAAAA==&#10;" fillcolor="#d8d8d8 [2732]" strokeweight="2pt"/>
                      <v:shape id="Text Box 4" o:spid="_x0000_s1044" type="#_x0000_t202" style="position:absolute;left:12443;top:7914;width:9664;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lm/8EA&#10;AADcAAAADwAAAGRycy9kb3ducmV2LnhtbERPS2vCQBC+F/wPywi91Y2Kxaau4oNCrxoPeptkp0lo&#10;djburjH9965Q8DYf33MWq940oiPna8sKxqMEBHFhdc2lgmP29TYH4QOyxsYyKfgjD6vl4GWBqbY3&#10;3lN3CKWIIexTVFCF0KZS+qIig35kW+LI/VhnMEToSqkd3mK4aeQkSd6lwZpjQ4UtbSsqfg9XoyDf&#10;jevNCfNN5kyenWeInf64KPU67NefIAL14Sn+d3/rOH8yhccz8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ZZv/BAAAA3AAAAA8AAAAAAAAAAAAAAAAAmAIAAGRycy9kb3du&#10;cmV2LnhtbFBLBQYAAAAABAAEAPUAAACGAwAAAAA=&#10;" fillcolor="white [3212]">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Demand management</w:t>
                              </w:r>
                            </w:p>
                          </w:txbxContent>
                        </v:textbox>
                      </v:shape>
                      <v:shape id="Text Box 4" o:spid="_x0000_s1045" type="#_x0000_t202" style="position:absolute;left:12443;top:12327;width:9518;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1ncQA&#10;AADcAAAADwAAAGRycy9kb3ducmV2LnhtbERP32vCMBB+H+x/CDfwRTStDB3VKDIQBsrYulF8PJuz&#10;LTaXkkTt/vtFEHy7j+/nLVa9acWFnG8sK0jHCQji0uqGKwW/P5vRGwgfkDW2lknBH3lYLZ+fFphp&#10;e+VvuuShEjGEfYYK6hC6TEpf1mTQj21HHLmjdQZDhK6S2uE1hptWTpJkKg02HBtq7Oi9pvKUn42C&#10;w262na43xazU+6Eb5kX6WXylSg1e+vUcRKA+PMR394eO8yevcHsmX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3dZ3EAAAA3AAAAA8AAAAAAAAAAAAAAAAAmAIAAGRycy9k&#10;b3ducmV2LnhtbFBLBQYAAAAABAAEAPUAAACJAwAAAAA=&#10;" fillcolor="#d8d8d8 [2732]">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Soliciting tenders and awarding term contracts</w:t>
                              </w:r>
                            </w:p>
                          </w:txbxContent>
                        </v:textbox>
                      </v:shape>
                      <v:shape id="Text Box 5" o:spid="_x0000_s1046" type="#_x0000_t202" style="position:absolute;left:13052;top:3779;width:9055;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color w:val="FFFFFF"/>
                                  <w:sz w:val="18"/>
                                  <w:szCs w:val="18"/>
                                </w:rPr>
                                <w:t>General services</w:t>
                              </w:r>
                            </w:p>
                          </w:txbxContent>
                        </v:textbox>
                      </v:shape>
                      <v:shape id="Text Box 4" o:spid="_x0000_s1047" type="#_x0000_t202" style="position:absolute;left:12622;top:18621;width:9482;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uLMMA&#10;AADcAAAADwAAAGRycy9kb3ducmV2LnhtbESP0YrCMBBF3wX/IYzgm6ZW6ErXWLaKum+Luh8wNLNt&#10;aTMpTdT690YQ9m2Ge8+dO+tsMK24Ue9qywoW8wgEcWF1zaWC38t+tgLhPLLG1jIpeJCDbDMerTHV&#10;9s4nup19KUIIuxQVVN53qZSuqMigm9uOOGh/tjfow9qXUvd4D+GmlXEUJdJgzeFChR1tKyqa89WE&#10;Gh+03A7HJi+XSf6Txwdpd3up1HQyfH2C8DT4f/Ob/taBixN4PRMm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euLMMAAADcAAAADwAAAAAAAAAAAAAAAACYAgAAZHJzL2Rv&#10;d25yZXYueG1sUEsFBgAAAAAEAAQA9QAAAIgDAAAAAA==&#10;" fillcolor="#7f7f7f [1612]" strokecolor="#00b0f0">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Verification and payment</w:t>
                              </w:r>
                            </w:p>
                          </w:txbxContent>
                        </v:textbox>
                      </v:shape>
                      <v:shape id="Text Box 7" o:spid="_x0000_s1048" type="#_x0000_t202" style="position:absolute;top:28624;width:10980;height:5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F8MA&#10;AADcAAAADwAAAGRycy9kb3ducmV2LnhtbERPS4vCMBC+L+x/CLPgbU0t+KBrFCnIiujBx8XbbDO2&#10;xWbSbaJWf70RBG/z8T1nPG1NJS7UuNKygl43AkGcWV1yrmC/m3+PQDiPrLGyTApu5GA6+fwYY6Lt&#10;lTd02fpchBB2CSoovK8TKV1WkEHXtTVx4I62MegDbHKpG7yGcFPJOIoG0mDJoaHAmtKCstP2bBQs&#10;0/kaN3+xGd2r9Hd1nNX/+0Nfqc5XO/sB4an1b/HLvdBhfjyE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jOF8MAAADcAAAADwAAAAAAAAAAAAAAAACYAgAAZHJzL2Rv&#10;d25yZXYueG1sUEsFBgAAAAAEAAQA9QAAAIgDAAAAAA==&#10;" filled="f" stroked="f" strokeweight=".5pt">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i/>
                                  <w:iCs/>
                                  <w:sz w:val="18"/>
                                  <w:szCs w:val="18"/>
                                </w:rPr>
                                <w:t>Off the shelf product/ readily available commodities</w:t>
                              </w:r>
                            </w:p>
                          </w:txbxContent>
                        </v:textbox>
                      </v:shape>
                    </v:group>
                  </v:group>
                  <v:group id="Group 90" o:spid="_x0000_s1049" style="position:absolute;left:23808;top:1207;width:23743;height:28554" coordorigin="23808,1207" coordsize="23742,28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2" o:spid="_x0000_s1050" style="position:absolute;left:23808;top:1207;width:23743;height:26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9Es8UA&#10;AADbAAAADwAAAGRycy9kb3ducmV2LnhtbESPQWvCQBSE74X+h+UVvBTdVLCxqavUFDEXFWN7f2Rf&#10;k9Ds25DdxvjvXaHgcZiZb5jFajCN6KlztWUFL5MIBHFhdc2lgq/TZjwH4TyyxsYyKbiQg9Xy8WGB&#10;ibZnPlKf+1IECLsEFVTet4mUrqjIoJvYljh4P7Yz6IPsSqk7PAe4aeQ0il6lwZrDQoUtpRUVv/mf&#10;UfDtD/GuXGfP+3Q726fxp83TPlNq9DR8vIPwNPh7+L+daQVvU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0SzxQAAANsAAAAPAAAAAAAAAAAAAAAAAJgCAABkcnMv&#10;ZG93bnJldi54bWxQSwUGAAAAAAQABAD1AAAAigMAAAAA&#10;" fillcolor="#ff6" strokecolor="#243f60 [1604]" strokeweight="2pt"/>
                    <v:rect id="Rectangle 93" o:spid="_x0000_s1051" style="position:absolute;left:39988;top:6059;width:2578;height:1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YS8QA&#10;AADbAAAADwAAAGRycy9kb3ducmV2LnhtbESPQWvCQBSE74X+h+UJ3upGxaDRTaiFQvFQoq0Hb4/s&#10;Mwlm38bsNkn/fbdQ6HGYmW+YXTaaRvTUudqygvksAkFcWF1zqeDz4/VpDcJ5ZI2NZVLwTQ6y9PFh&#10;h4m2Ax+pP/lSBAi7BBVU3reJlK6oyKCb2ZY4eFfbGfRBdqXUHQ4Bbhq5iKJYGqw5LFTY0ktFxe30&#10;ZRTkeOfz++IQrc58qfdW4lznsVLTyfi8BeFp9P/hv/abVrBZwu+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DWEvEAAAA2wAAAA8AAAAAAAAAAAAAAAAAmAIAAGRycy9k&#10;b3ducmV2LnhtbFBLBQYAAAAABAAEAPUAAACJAwAAAAA=&#10;" fillcolor="#d8d8d8 [2732]" strokeweight="2pt">
                      <v:textbox>
                        <w:txbxContent>
                          <w:p w:rsidR="00F624C9" w:rsidRPr="00EA1D89" w:rsidRDefault="00F624C9" w:rsidP="00EA1D89">
                            <w:pPr>
                              <w:pStyle w:val="NormalWeb"/>
                              <w:spacing w:before="0" w:beforeAutospacing="0" w:after="0" w:afterAutospacing="0"/>
                              <w:jc w:val="both"/>
                              <w:rPr>
                                <w:sz w:val="18"/>
                                <w:szCs w:val="18"/>
                              </w:rPr>
                            </w:pPr>
                            <w:r w:rsidRPr="00EA1D89">
                              <w:rPr>
                                <w:rFonts w:cs="Arial"/>
                                <w:b/>
                                <w:bCs/>
                                <w:sz w:val="18"/>
                                <w:szCs w:val="18"/>
                              </w:rPr>
                              <w:t> </w:t>
                            </w:r>
                          </w:p>
                        </w:txbxContent>
                      </v:textbox>
                    </v:rect>
                    <v:shape id="Text Box 2055" o:spid="_x0000_s1052" type="#_x0000_t202" style="position:absolute;left:24161;top:1560;width:12734;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Construction, supply, rehabilitation, refurbishment</w:t>
                            </w:r>
                            <w:r w:rsidRPr="00EA1D89">
                              <w:rPr>
                                <w:rFonts w:cs="Arial"/>
                                <w:b/>
                                <w:bCs/>
                                <w:sz w:val="18"/>
                                <w:szCs w:val="18"/>
                              </w:rPr>
                              <w:t xml:space="preserve"> </w:t>
                            </w:r>
                            <w:r w:rsidRPr="00EA1D89">
                              <w:rPr>
                                <w:rFonts w:eastAsia="Calibri" w:cs="Arial"/>
                                <w:b/>
                                <w:bCs/>
                                <w:sz w:val="18"/>
                                <w:szCs w:val="18"/>
                              </w:rPr>
                              <w:t xml:space="preserve">or alteration of infrastructure </w:t>
                            </w:r>
                          </w:p>
                        </w:txbxContent>
                      </v:textbox>
                    </v:shape>
                    <v:shape id="Text Box 16" o:spid="_x0000_s1053" type="#_x0000_t202" style="position:absolute;left:24285;top:15800;width:8404;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C6sQA&#10;AADbAAAADwAAAGRycy9kb3ducmV2LnhtbESPT4vCMBTE78J+h/AWvIimCrq1a5RFFPXggn/w/Gje&#10;tl2bl9JErd/eCILHYWZ+w0xmjSnFlWpXWFbQ70UgiFOrC84UHA/LbgzCeWSNpWVScCcHs+lHa4KJ&#10;tjfe0XXvMxEg7BJUkHtfJVK6NCeDrmcr4uD92dqgD7LOpK7xFuCmlIMoGkmDBYeFHCua55Se9xej&#10;oFkZ938+2GKz2H514tPvsXJyoVT7s/n5BuGp8e/wq73WCsZD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AQurEAAAA2wAAAA8AAAAAAAAAAAAAAAAAmAIAAGRycy9k&#10;b3ducmV2LnhtbFBLBQYAAAAABAAEAPUAAACJAwAAAAA=&#10;" fillcolor="#00b050" strokeweight=".5pt">
                      <v:textbox>
                        <w:txbxContent>
                          <w:p w:rsidR="00F624C9" w:rsidRPr="00EA1D89" w:rsidRDefault="00F624C9" w:rsidP="00EA1D89">
                            <w:pPr>
                              <w:pStyle w:val="NormalWeb"/>
                              <w:spacing w:before="0" w:beforeAutospacing="0" w:after="0" w:afterAutospacing="0"/>
                              <w:jc w:val="center"/>
                              <w:rPr>
                                <w:sz w:val="18"/>
                                <w:szCs w:val="18"/>
                              </w:rPr>
                            </w:pPr>
                            <w:r w:rsidRPr="00EA1D89">
                              <w:rPr>
                                <w:rFonts w:cs="Arial"/>
                                <w:b/>
                                <w:bCs/>
                                <w:color w:val="FFFFFF"/>
                                <w:sz w:val="18"/>
                                <w:szCs w:val="18"/>
                                <w:lang w:val="en-GB"/>
                              </w:rPr>
                              <w:t>Management processes</w:t>
                            </w:r>
                          </w:p>
                        </w:txbxContent>
                      </v:textbox>
                    </v:shape>
                    <v:shape id="Text Box 16" o:spid="_x0000_s1054" type="#_x0000_t202" style="position:absolute;left:24818;top:9580;width:8569;height:5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8DMMA&#10;AADbAAAADwAAAGRycy9kb3ducmV2LnhtbESPT2vCQBTE7wW/w/KE3urGHiSmriLSQtuTf7HHR/aZ&#10;BLNvQ/Y1xm/vCoLHYWZ+w8wWvatVR22oPBsYjxJQxLm3FRcG9ruvtxRUEGSLtWcycKUAi/ngZYaZ&#10;9RfeULeVQkUIhwwNlCJNpnXIS3IYRr4hjt7Jtw4lyrbQtsVLhLtavyfJRDusOC6U2NCqpPy8/XcG&#10;Pn+707r7s/tNI2n6c5gmchyfjXkd9ssPUEK9PMOP9rc1MJ3A/Uv8AX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W8DMMAAADbAAAADwAAAAAAAAAAAAAAAACYAgAAZHJzL2Rv&#10;d25yZXYueG1sUEsFBgAAAAAEAAQA9QAAAIgDAAAAAA==&#10;" fillcolor="red" strokeweight=".5pt">
                      <v:textbox>
                        <w:txbxContent>
                          <w:p w:rsidR="00F624C9" w:rsidRPr="00EA1D89" w:rsidRDefault="00F624C9" w:rsidP="00EA1D89">
                            <w:pPr>
                              <w:pStyle w:val="NormalWeb"/>
                              <w:spacing w:before="0" w:beforeAutospacing="0" w:after="0" w:afterAutospacing="0"/>
                              <w:jc w:val="center"/>
                              <w:rPr>
                                <w:sz w:val="18"/>
                                <w:szCs w:val="18"/>
                              </w:rPr>
                            </w:pPr>
                            <w:r w:rsidRPr="00EA1D89">
                              <w:rPr>
                                <w:rFonts w:cs="Arial"/>
                                <w:b/>
                                <w:bCs/>
                                <w:color w:val="FFFFFF"/>
                                <w:sz w:val="18"/>
                                <w:szCs w:val="18"/>
                              </w:rPr>
                              <w:t>Soliciting tenders and awarding contracts</w:t>
                            </w:r>
                          </w:p>
                          <w:p w:rsidR="00F624C9" w:rsidRPr="00EA1D89" w:rsidRDefault="00F624C9" w:rsidP="00EA1D89">
                            <w:pPr>
                              <w:pStyle w:val="NormalWeb"/>
                              <w:spacing w:before="0" w:beforeAutospacing="0" w:after="0" w:afterAutospacing="0"/>
                              <w:jc w:val="center"/>
                              <w:rPr>
                                <w:sz w:val="18"/>
                                <w:szCs w:val="18"/>
                              </w:rPr>
                            </w:pPr>
                            <w:r w:rsidRPr="00EA1D89">
                              <w:rPr>
                                <w:rFonts w:cs="Arial"/>
                                <w:b/>
                                <w:bCs/>
                                <w:color w:val="FFFFFF"/>
                                <w:sz w:val="18"/>
                                <w:szCs w:val="18"/>
                                <w:lang w:val="en-GB"/>
                              </w:rPr>
                              <w:t> </w:t>
                            </w:r>
                          </w:p>
                        </w:txbxContent>
                      </v:textbox>
                    </v:shape>
                    <v:shape id="Text Box 4" o:spid="_x0000_s1055" type="#_x0000_t202" style="position:absolute;left:37064;top:2535;width:8477;height:4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68cQA&#10;AADbAAAADwAAAGRycy9kb3ducmV2LnhtbESPT2vCQBTE7wW/w/IEb3VjhWrTrCKFSC7Smnjp7ZF9&#10;+UOzb0N2NfHbu4VCj8PM/IZJ9pPpxI0G11pWsFpGIIhLq1uuFVyK9HkLwnlkjZ1lUnAnB/vd7CnB&#10;WNuRz3TLfS0ChF2MChrv+1hKVzZk0C1tTxy8yg4GfZBDLfWAY4CbTr5E0as02HJYaLCnj4bKn/xq&#10;FBy/0pNdf+ebzh3Z12lffFZZodRiPh3eQXia/H/4r51pBW8b+P0Sf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OuvHEAAAA2wAAAA8AAAAAAAAAAAAAAAAAmAIAAGRycy9k&#10;b3ducmV2LnhtbFBLBQYAAAAABAAEAPUAAACJAwAAAAA=&#10;" fillcolor="#dbe5f1 [660]">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Portfolio planning processes</w:t>
                            </w:r>
                          </w:p>
                        </w:txbxContent>
                      </v:textbox>
                    </v:shape>
                    <v:shape id="Text Box 4" o:spid="_x0000_s1056" type="#_x0000_t202" style="position:absolute;left:37057;top:7583;width:8471;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6McUA&#10;AADbAAAADwAAAGRycy9kb3ducmV2LnhtbESPwWrCQBCG7wXfYRmhl6KbKlibuooIgfYgou0DTLPT&#10;JCY7m2a3Gn165yD0OPzzfzPfYtW7Rp2oC5VnA8/jBBRx7m3FhYGvz2w0BxUissXGMxm4UIDVcvCw&#10;wNT6M+/pdIiFEgiHFA2UMbap1iEvyWEY+5ZYsh/fOYwydoW2HZ4F7ho9SZKZdlixXCixpU1JeX34&#10;c0Kp68vTi+Zsmn9Mr9n++LvbfqMxj8N+/QYqUh//l+/td2vgVZ4VF/EA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3oxxQAAANsAAAAPAAAAAAAAAAAAAAAAAJgCAABkcnMv&#10;ZG93bnJldi54bWxQSwUGAAAAAAQABAD1AAAAigMAAAAA&#10;" fillcolor="#b8cce4 [1300]">
                      <v:textbox>
                        <w:txbxContent>
                          <w:p w:rsidR="00F624C9" w:rsidRPr="00EA1D89" w:rsidRDefault="00F624C9" w:rsidP="00EA1D89">
                            <w:pPr>
                              <w:pStyle w:val="NormalWeb"/>
                              <w:spacing w:before="0" w:beforeAutospacing="0" w:after="0" w:afterAutospacing="0"/>
                              <w:jc w:val="center"/>
                              <w:rPr>
                                <w:sz w:val="18"/>
                                <w:szCs w:val="18"/>
                              </w:rPr>
                            </w:pPr>
                            <w:proofErr w:type="gramStart"/>
                            <w:r w:rsidRPr="00EA1D89">
                              <w:rPr>
                                <w:rFonts w:eastAsia="Calibri" w:cs="Arial"/>
                                <w:b/>
                                <w:bCs/>
                                <w:sz w:val="18"/>
                                <w:szCs w:val="18"/>
                              </w:rPr>
                              <w:t>Project  planning</w:t>
                            </w:r>
                            <w:proofErr w:type="gramEnd"/>
                            <w:r w:rsidRPr="00EA1D89">
                              <w:rPr>
                                <w:rFonts w:eastAsia="Calibri" w:cs="Arial"/>
                                <w:b/>
                                <w:bCs/>
                                <w:sz w:val="18"/>
                                <w:szCs w:val="18"/>
                              </w:rPr>
                              <w:t xml:space="preserve"> processes</w:t>
                            </w:r>
                          </w:p>
                        </w:txbxContent>
                      </v:textbox>
                    </v:shape>
                    <v:shape id="Text Box 4" o:spid="_x0000_s1057" type="#_x0000_t202" style="position:absolute;left:37077;top:13146;width:8464;height:4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XuMMA&#10;AADbAAAADwAAAGRycy9kb3ducmV2LnhtbESPT2sCMRTE74LfITyhN81WqNWtUcRW0EPBP+39sXnd&#10;LE1etkmq22/fCILHYWZ+w8yXnbPiTCE2nhU8jgoQxJXXDdcKPk6b4RRETMgarWdS8EcRlot+b46l&#10;9hc+0PmYapEhHEtUYFJqSyljZchhHPmWOHtfPjhMWYZa6oCXDHdWjotiIh02nBcMtrQ2VH0ff52C&#10;nX3+NKf9q/k57N/f9PjJTkJrlXoYdKsXEIm6dA/f2lutYDaD65f8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OXuMMAAADbAAAADwAAAAAAAAAAAAAAAACYAgAAZHJzL2Rv&#10;d25yZXYueG1sUEsFBgAAAAAEAAQA9QAAAIgDAAAAAA==&#10;" fillcolor="#95b3d7 [1940]">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sz w:val="18"/>
                                <w:szCs w:val="18"/>
                              </w:rPr>
                              <w:t>Detailed design processes</w:t>
                            </w:r>
                          </w:p>
                        </w:txbxContent>
                      </v:textbox>
                    </v:shape>
                    <v:shape id="Text Box 4" o:spid="_x0000_s1058" type="#_x0000_t202" style="position:absolute;left:37083;top:18607;width:8458;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BhcMA&#10;AADcAAAADwAAAGRycy9kb3ducmV2LnhtbESPTW/CMAyG75P2HyIj7bam7LChQorQNCYkdhkFzlbj&#10;fozGqZpQyr+fD5N2s+X34/FqPblOjTSE1rOBeZKCIi69bbk2cCy2zwtQISJb7DyTgTsFWOePDyvM&#10;rL/xN42HWCsJ4ZChgSbGPtM6lA05DInvieVW+cFhlHWotR3wJuGu0y9p+qodtiwNDfb03lB5OVyd&#10;9PpFsfmhy9uIfNp/0Ndndd6ejXmaTZslqEhT/Bf/uXdW8FPBl2dkAp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WBhcMAAADcAAAADwAAAAAAAAAAAAAAAACYAgAAZHJzL2Rv&#10;d25yZXYueG1sUEsFBgAAAAAEAAQA9QAAAIgDAAAAAA==&#10;" fillcolor="#365f91 [2404]">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Site processes</w:t>
                            </w:r>
                          </w:p>
                        </w:txbxContent>
                      </v:textbox>
                    </v:shape>
                    <v:shape id="Text Box 4" o:spid="_x0000_s1059" type="#_x0000_t202" style="position:absolute;left:37083;top:22810;width:8458;height:3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yUMEA&#10;AADcAAAADwAAAGRycy9kb3ducmV2LnhtbERPzWqDQBC+F/IOywRya3btQVqbTQiBQCleon2AqTtR&#10;iTsr7laNT58tFHqbj+93dofZdmKkwbeONSRbBYK4cqblWsNXeX5+BeEDssHOMWm4k4fDfvW0w8y4&#10;iS80FqEWMYR9hhqaEPpMSl81ZNFvXU8cuasbLIYIh1qaAacYbjv5olQqLbYcGxrs6dRQdSt+rIbl&#10;O1UKVT59qrc8n5PqWC7lpPVmPR/fQQSaw7/4z/1h4nyVwO8z8QK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sclDBAAAA3AAAAA8AAAAAAAAAAAAAAAAAmAIAAGRycy9kb3du&#10;cmV2LnhtbFBLBQYAAAAABAAEAPUAAACGAwAAAAA=&#10;" fillcolor="#243f60 [1604]">
                      <v:textbox>
                        <w:txbxContent>
                          <w:p w:rsidR="00F624C9" w:rsidRPr="00EA1D89" w:rsidRDefault="00F624C9" w:rsidP="00EA1D89">
                            <w:pPr>
                              <w:pStyle w:val="NormalWeb"/>
                              <w:spacing w:before="0" w:beforeAutospacing="0" w:after="0" w:afterAutospacing="0"/>
                              <w:jc w:val="center"/>
                              <w:rPr>
                                <w:sz w:val="18"/>
                                <w:szCs w:val="18"/>
                              </w:rPr>
                            </w:pPr>
                            <w:r w:rsidRPr="00EA1D89">
                              <w:rPr>
                                <w:rFonts w:eastAsia="Calibri" w:cs="Arial"/>
                                <w:b/>
                                <w:bCs/>
                                <w:color w:val="FFFFFF"/>
                                <w:sz w:val="18"/>
                                <w:szCs w:val="18"/>
                              </w:rPr>
                              <w:t>Close out processes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2" o:spid="_x0000_s1060" type="#_x0000_t87" style="position:absolute;left:33387;top:9780;width:2299;height:14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lFcEA&#10;AADcAAAADwAAAGRycy9kb3ducmV2LnhtbERPS4vCMBC+C/sfwix4s4keRLtGEUEQFgUfsNfZZrYP&#10;m0lpsrb+eyMI3ubje85i1dta3Kj1pWMN40SBIM6cKTnXcDlvRzMQPiAbrB2Thjt5WC0/BgtMjev4&#10;SLdTyEUMYZ+ihiKEJpXSZwVZ9IlriCP351qLIcI2l6bFLobbWk6UmkqLJceGAhvaFJRdT/9Ww27z&#10;rerZ/bD/bapr2cmfar+dV1oPP/v1F4hAfXiLX+6difPVB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KJRXBAAAA3AAAAA8AAAAAAAAAAAAAAAAAmAIAAGRycy9kb3du&#10;cmV2LnhtbFBLBQYAAAAABAAEAPUAAACGAwAAAAA=&#10;" adj="279" strokecolor="#92d050" strokeweight="4.5pt"/>
                    <v:shape id="Left Brace 103" o:spid="_x0000_s1061" type="#_x0000_t87" style="position:absolute;left:34765;top:8085;width:2635;height:10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usMA&#10;AADcAAAADwAAAGRycy9kb3ducmV2LnhtbERPTUsDMRC9C/0PYQre2qQK0q5Ni7UWhFJKqweP42bM&#10;BjeTZRN3139vCgVv83ifs1wPvhYdtdEF1jCbKhDEZTCOrYb3t91kDiImZIN1YNLwSxHWq9HNEgsT&#10;ej5Rd05W5BCOBWqoUmoKKWNZkcc4DQ1x5r5C6zFl2FppWuxzuK/lnVIP0qPj3FBhQ88Vld/nH69h&#10;V3ZHq6w7bPefLx8LTHbjtr3Wt+Ph6RFEoiH9i6/uV5Pnq3u4PJ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usMAAADcAAAADwAAAAAAAAAAAAAAAACYAgAAZHJzL2Rv&#10;d25yZXYueG1sUEsFBgAAAAAEAAQA9QAAAIgDAAAAAA==&#10;" adj="452" strokecolor="#f06" strokeweight="4.5pt">
                      <v:textbox>
                        <w:txbxContent>
                          <w:p w:rsidR="00F624C9" w:rsidRPr="00EA1D89" w:rsidRDefault="00F624C9" w:rsidP="00EA1D89">
                            <w:pPr>
                              <w:pStyle w:val="NormalWeb"/>
                              <w:spacing w:before="0" w:beforeAutospacing="0" w:after="0" w:afterAutospacing="0"/>
                              <w:jc w:val="both"/>
                              <w:rPr>
                                <w:sz w:val="18"/>
                                <w:szCs w:val="18"/>
                              </w:rPr>
                            </w:pPr>
                            <w:r w:rsidRPr="00EA1D89">
                              <w:rPr>
                                <w:rFonts w:cs="Arial"/>
                                <w:b/>
                                <w:bCs/>
                                <w:sz w:val="18"/>
                                <w:szCs w:val="18"/>
                                <w:lang w:val="en-GB"/>
                              </w:rPr>
                              <w:t> </w:t>
                            </w:r>
                          </w:p>
                        </w:txbxContent>
                      </v:textbox>
                    </v:shape>
                    <v:line id="Straight Connector 104" o:spid="_x0000_s1062" style="position:absolute;visibility:visible;mso-wrap-style:square" from="33298,13146" to="35686,1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VLMEAAADcAAAADwAAAGRycy9kb3ducmV2LnhtbERPTYvCMBC9C/6HMII3TV1UpBpFhKK4&#10;p62C17EZ22IzKU22Vn/9RljwNo/3OatNZyrRUuNKywom4wgEcWZ1ybmC8ykZLUA4j6yxskwKnuRg&#10;s+73Vhhr++AfalOfixDCLkYFhfd1LKXLCjLoxrYmDtzNNgZ9gE0udYOPEG4q+RVFc2mw5NBQYE27&#10;grJ7+msUvM7H1Cyet3Q/O7V1kiTfZXu5KjUcdNslCE+d/4j/3Qcd5kdTeD8TL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ZtUswQAAANwAAAAPAAAAAAAAAAAAAAAA&#10;AKECAABkcnMvZG93bnJldi54bWxQSwUGAAAAAAQABAD5AAAAjwMAAAAA&#10;" strokecolor="#f06" strokeweight="4.5pt">
                      <v:stroke startarrow="block"/>
                    </v:line>
                    <v:line id="Straight Connector 105" o:spid="_x0000_s1063" style="position:absolute;flip:x;visibility:visible;mso-wrap-style:square" from="35038,24639" to="36759,24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wEYcIAAADcAAAADwAAAGRycy9kb3ducmV2LnhtbERPTYvCMBC9C/sfwix401RBXapRZFHQ&#10;y8rqXryNzdgWm0k3ibX99xthwds83ucsVq2pREPOl5YVjIYJCOLM6pJzBT+n7eADhA/IGivLpKAj&#10;D6vlW2+BqbYP/qbmGHIRQ9inqKAIoU6l9FlBBv3Q1sSRu1pnMETocqkdPmK4qeQ4SabSYMmxocCa&#10;PgvKbse7UXC+2dm4aw5fTv5Ou839onE/00r139v1HESgNrzE/+6djvOTCTyfi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wEYcIAAADcAAAADwAAAAAAAAAAAAAA&#10;AAChAgAAZHJzL2Rvd25yZXYueG1sUEsFBgAAAAAEAAQA+QAAAJADAAAAAA==&#10;" strokecolor="#92d050" strokeweight="4.5pt"/>
                    <v:line id="Straight Connector 106" o:spid="_x0000_s1064" style="position:absolute;flip:y;visibility:visible;mso-wrap-style:square" from="35038,9780" to="37400,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6aFsIAAADcAAAADwAAAGRycy9kb3ducmV2LnhtbERPTWvCQBC9C/0PyxR6Mxs9REldpYiC&#10;vVTUXnqbZqdJMDsbd9eY/PuuIHibx/ucxao3jejI+dqygkmSgiAurK65VPB92o7nIHxA1thYJgUD&#10;eVgtX0YLzLW98YG6YyhFDGGfo4IqhDaX0hcVGfSJbYkj92edwRChK6V2eIvhppHTNM2kwZpjQ4Ut&#10;rSsqzserUfBztrPp0O2/nLxkw+b6q/FzppV6e+0/3kEE6sNT/HDvdJyfZn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6aFsIAAADcAAAADwAAAAAAAAAAAAAA&#10;AAChAgAAZHJzL2Rvd25yZXYueG1sUEsFBgAAAAAEAAQA+QAAAJADAAAAAA==&#10;" strokecolor="#92d050" strokeweight="4.5pt"/>
                    <v:line id="Straight Connector 107" o:spid="_x0000_s1065" style="position:absolute;flip:x y;visibility:visible;mso-wrap-style:square" from="32689,17152" to="33667,17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vrb4AAADcAAAADwAAAGRycy9kb3ducmV2LnhtbERPy6rCMBDdC/5DGMGdpl7BSjWKCBfc&#10;WhVdDs3YFptJaWKtfr0RBHdzOM9ZrjtTiZYaV1pWMBlHIIgzq0vOFRwP/6M5COeRNVaWScGTHKxX&#10;/d4SE20fvKc29bkIIewSVFB4XydSuqwgg25sa+LAXW1j0AfY5FI3+AjhppJ/UTSTBksODQXWtC0o&#10;u6V3o4DSLr08ZxzLl4+3u+n0ND+3lVLDQbdZgPDU+Z/4697pMD+K4fNMuECu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42+tvgAAANwAAAAPAAAAAAAAAAAAAAAAAKEC&#10;AABkcnMvZG93bnJldi54bWxQSwUGAAAAAAQABAD5AAAAjAMAAAAA&#10;" strokecolor="#92d050" strokeweight="4.5pt">
                      <v:stroke endarrow="block"/>
                    </v:line>
                    <v:shape id="Text Box 7" o:spid="_x0000_s1066" type="#_x0000_t202" style="position:absolute;left:25999;top:27417;width:21552;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F624C9" w:rsidRPr="00EA1D89" w:rsidRDefault="00F624C9" w:rsidP="00EA1D89">
                            <w:pPr>
                              <w:pStyle w:val="NormalWeb"/>
                              <w:spacing w:before="0" w:beforeAutospacing="0" w:after="0" w:afterAutospacing="0"/>
                              <w:jc w:val="both"/>
                              <w:rPr>
                                <w:sz w:val="18"/>
                                <w:szCs w:val="18"/>
                              </w:rPr>
                            </w:pPr>
                            <w:r w:rsidRPr="00EA1D89">
                              <w:rPr>
                                <w:rFonts w:eastAsia="Calibri" w:cs="Arial"/>
                                <w:i/>
                                <w:iCs/>
                                <w:sz w:val="18"/>
                                <w:szCs w:val="18"/>
                              </w:rPr>
                              <w:t>Products developed or altered on a site</w:t>
                            </w:r>
                          </w:p>
                        </w:txbxContent>
                      </v:textbox>
                    </v:shape>
                  </v:group>
                  <v:shape id="Text Box 14375" o:spid="_x0000_s1067" type="#_x0000_t202" style="position:absolute;left:24844;top:30796;width:22732;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F624C9" w:rsidRPr="00EA1D89" w:rsidRDefault="00F624C9" w:rsidP="00EA1D89">
                          <w:pPr>
                            <w:pStyle w:val="NormalWeb"/>
                            <w:spacing w:before="0" w:beforeAutospacing="0" w:after="240" w:afterAutospacing="0" w:line="276" w:lineRule="auto"/>
                            <w:jc w:val="both"/>
                            <w:rPr>
                              <w:sz w:val="18"/>
                              <w:szCs w:val="18"/>
                            </w:rPr>
                          </w:pPr>
                          <w:r w:rsidRPr="00EA1D89">
                            <w:rPr>
                              <w:rFonts w:eastAsia="Calibri"/>
                              <w:b/>
                              <w:bCs/>
                              <w:sz w:val="18"/>
                              <w:szCs w:val="18"/>
                            </w:rPr>
                            <w:t>Different procurement types</w:t>
                          </w:r>
                        </w:p>
                      </w:txbxContent>
                    </v:textbox>
                  </v:shape>
                </v:group>
                <w10:anchorlock/>
              </v:group>
            </w:pict>
          </mc:Fallback>
        </mc:AlternateContent>
      </w:r>
    </w:p>
    <w:p w:rsidR="00EA1D89" w:rsidRDefault="00EA1D89" w:rsidP="009C40AF">
      <w:pPr>
        <w:jc w:val="both"/>
        <w:rPr>
          <w:rFonts w:cs="Arial"/>
        </w:rPr>
      </w:pPr>
    </w:p>
    <w:p w:rsidR="009C40AF" w:rsidRDefault="009C40AF" w:rsidP="009C40AF">
      <w:pPr>
        <w:jc w:val="both"/>
        <w:rPr>
          <w:rFonts w:cs="Arial"/>
        </w:rPr>
      </w:pPr>
      <w:r>
        <w:rPr>
          <w:rFonts w:cs="Arial"/>
        </w:rPr>
        <w:lastRenderedPageBreak/>
        <w:t>In contrast, procurement relating to the provision of new infrastructure or the rehabilitation, refurbishment or alteration of existing infrastructure covers a wide and diverse range of goods and services, which are required to provide or alter the condition of immoveable assets on a site. Accordingly, the procurement process for the delivery of infrastructure involves the initial and subsequent recurring updating of planning processes at a portfolio level flowing out of an assessment of public sector service delivery requirements or business needs. Thereafter it involves planning at a project level and the procurement and management of a network of suppliers, including subcontractors</w:t>
      </w:r>
      <w:r w:rsidR="00A97689">
        <w:rPr>
          <w:rFonts w:cs="Arial"/>
        </w:rPr>
        <w:t>,</w:t>
      </w:r>
      <w:r>
        <w:rPr>
          <w:rFonts w:cs="Arial"/>
        </w:rPr>
        <w:t xml:space="preserve"> to produce a product on a site. There is no need to store and issue materials or equipment unless these are issued to employees responsible for the maintenance or operation of infrastructure, or are issued free of charge to contractors for incorporation into the works.</w:t>
      </w:r>
    </w:p>
    <w:p w:rsidR="009C40AF" w:rsidRDefault="009C40AF" w:rsidP="009C40AF">
      <w:pPr>
        <w:autoSpaceDE w:val="0"/>
        <w:autoSpaceDN w:val="0"/>
        <w:adjustRightInd w:val="0"/>
        <w:jc w:val="both"/>
        <w:rPr>
          <w:rFonts w:cs="Arial"/>
        </w:rPr>
      </w:pPr>
    </w:p>
    <w:p w:rsidR="00515BF1" w:rsidRDefault="009C40AF" w:rsidP="00A97689">
      <w:pPr>
        <w:autoSpaceDE w:val="0"/>
        <w:autoSpaceDN w:val="0"/>
        <w:adjustRightInd w:val="0"/>
        <w:jc w:val="both"/>
        <w:rPr>
          <w:rFonts w:cs="Arial"/>
        </w:rPr>
      </w:pPr>
      <w:r w:rsidRPr="00DF2EF3">
        <w:rPr>
          <w:rFonts w:cs="Arial"/>
        </w:rPr>
        <w:t xml:space="preserve">Procurement is </w:t>
      </w:r>
      <w:r w:rsidRPr="007175E6">
        <w:rPr>
          <w:rFonts w:cs="Arial"/>
          <w:i/>
        </w:rPr>
        <w:t>the process which creates, manages and fulfils contracts</w:t>
      </w:r>
      <w:r w:rsidRPr="00DF2EF3">
        <w:rPr>
          <w:rFonts w:cs="Arial"/>
        </w:rPr>
        <w:t>. Procurement deals with activities surrounding contracts</w:t>
      </w:r>
      <w:r w:rsidR="00515BF1">
        <w:rPr>
          <w:rFonts w:cs="Arial"/>
        </w:rPr>
        <w:t xml:space="preserve">. Such processes focus on establishing what is to be procured, </w:t>
      </w:r>
      <w:r w:rsidRPr="00DF2EF3">
        <w:rPr>
          <w:rFonts w:cs="Arial"/>
        </w:rPr>
        <w:t>develop</w:t>
      </w:r>
      <w:r w:rsidR="00515BF1">
        <w:rPr>
          <w:rFonts w:cs="Arial"/>
        </w:rPr>
        <w:t xml:space="preserve">ing </w:t>
      </w:r>
      <w:r w:rsidRPr="00DF2EF3">
        <w:rPr>
          <w:rFonts w:cs="Arial"/>
        </w:rPr>
        <w:t>a procurement strategy</w:t>
      </w:r>
      <w:r w:rsidR="00515BF1">
        <w:rPr>
          <w:rFonts w:cs="Arial"/>
        </w:rPr>
        <w:t xml:space="preserve">, producing </w:t>
      </w:r>
      <w:r w:rsidRPr="00DF2EF3">
        <w:rPr>
          <w:rFonts w:cs="Arial"/>
        </w:rPr>
        <w:t>procurement document</w:t>
      </w:r>
      <w:r w:rsidR="00515BF1">
        <w:rPr>
          <w:rFonts w:cs="Arial"/>
        </w:rPr>
        <w:t>ation</w:t>
      </w:r>
      <w:r w:rsidRPr="00DF2EF3">
        <w:rPr>
          <w:rFonts w:cs="Arial"/>
        </w:rPr>
        <w:t>, solicit</w:t>
      </w:r>
      <w:r w:rsidR="00515BF1">
        <w:rPr>
          <w:rFonts w:cs="Arial"/>
        </w:rPr>
        <w:t xml:space="preserve">ing and evaluating </w:t>
      </w:r>
      <w:r w:rsidRPr="00DF2EF3">
        <w:rPr>
          <w:rFonts w:cs="Arial"/>
        </w:rPr>
        <w:t>tender offers, award</w:t>
      </w:r>
      <w:r w:rsidR="00515BF1">
        <w:rPr>
          <w:rFonts w:cs="Arial"/>
        </w:rPr>
        <w:t xml:space="preserve">ing of contracts </w:t>
      </w:r>
      <w:r w:rsidRPr="00DF2EF3">
        <w:rPr>
          <w:rFonts w:cs="Arial"/>
        </w:rPr>
        <w:t xml:space="preserve">and </w:t>
      </w:r>
      <w:r w:rsidR="00515BF1">
        <w:rPr>
          <w:rFonts w:cs="Arial"/>
        </w:rPr>
        <w:t>administering</w:t>
      </w:r>
      <w:r w:rsidRPr="00DF2EF3">
        <w:rPr>
          <w:rFonts w:cs="Arial"/>
        </w:rPr>
        <w:t xml:space="preserve"> contract</w:t>
      </w:r>
      <w:r w:rsidR="00515BF1">
        <w:rPr>
          <w:rFonts w:cs="Arial"/>
        </w:rPr>
        <w:t>s</w:t>
      </w:r>
      <w:r w:rsidRPr="00DF2EF3">
        <w:rPr>
          <w:rFonts w:cs="Arial"/>
        </w:rPr>
        <w:t xml:space="preserve">. </w:t>
      </w:r>
      <w:r w:rsidR="00A97689">
        <w:rPr>
          <w:rFonts w:cs="Arial"/>
        </w:rPr>
        <w:t>O</w:t>
      </w:r>
      <w:r w:rsidR="00A97689" w:rsidRPr="00DF2EF3">
        <w:rPr>
          <w:rFonts w:cs="Arial"/>
        </w:rPr>
        <w:t>n the other hand</w:t>
      </w:r>
      <w:r w:rsidR="00A97689">
        <w:rPr>
          <w:rFonts w:cs="Arial"/>
        </w:rPr>
        <w:t>, s</w:t>
      </w:r>
      <w:r w:rsidR="00A97689" w:rsidRPr="00DF2EF3">
        <w:rPr>
          <w:rFonts w:cs="Arial"/>
        </w:rPr>
        <w:t>upply chain management (SCM)</w:t>
      </w:r>
      <w:r w:rsidR="00A97689">
        <w:rPr>
          <w:rFonts w:cs="Arial"/>
        </w:rPr>
        <w:t xml:space="preserve"> </w:t>
      </w:r>
      <w:r w:rsidR="00A97689" w:rsidRPr="00356D92">
        <w:rPr>
          <w:rFonts w:cs="Arial"/>
        </w:rPr>
        <w:t>is</w:t>
      </w:r>
      <w:r w:rsidR="00A97689" w:rsidRPr="00CF03A4">
        <w:rPr>
          <w:rFonts w:cs="Arial"/>
          <w:i/>
        </w:rPr>
        <w:t xml:space="preserve"> the design, planning, execution, control and monitoring of supply chain activities in the delivery of goods, ser</w:t>
      </w:r>
      <w:r w:rsidR="00356D92">
        <w:rPr>
          <w:rFonts w:cs="Arial"/>
          <w:i/>
        </w:rPr>
        <w:t>vices or any combination thereof</w:t>
      </w:r>
      <w:r w:rsidR="00A97689">
        <w:rPr>
          <w:rFonts w:cs="Arial"/>
          <w:i/>
        </w:rPr>
        <w:t xml:space="preserve">. </w:t>
      </w:r>
      <w:r w:rsidR="00A91BDE">
        <w:rPr>
          <w:rFonts w:cs="Arial"/>
        </w:rPr>
        <w:t xml:space="preserve">Supply chains comprise all those </w:t>
      </w:r>
      <w:r w:rsidR="00A97689">
        <w:rPr>
          <w:rFonts w:cs="Arial"/>
        </w:rPr>
        <w:t xml:space="preserve">public and private entities </w:t>
      </w:r>
      <w:r w:rsidR="00A91BDE">
        <w:rPr>
          <w:rFonts w:cs="Arial"/>
        </w:rPr>
        <w:t xml:space="preserve">that are involved in delivering the inputs, outputs and outcomes of projects. </w:t>
      </w:r>
      <w:r w:rsidR="00A97689">
        <w:rPr>
          <w:rFonts w:cs="Arial"/>
        </w:rPr>
        <w:t>Accordingly, supply chain management is concerned with the oversight</w:t>
      </w:r>
      <w:r w:rsidR="009230A8">
        <w:rPr>
          <w:rFonts w:cs="Arial"/>
        </w:rPr>
        <w:t xml:space="preserve">, </w:t>
      </w:r>
      <w:r w:rsidR="00A97689">
        <w:rPr>
          <w:rFonts w:cs="Arial"/>
        </w:rPr>
        <w:t>co-ordination</w:t>
      </w:r>
      <w:r w:rsidR="009230A8">
        <w:rPr>
          <w:rFonts w:cs="Arial"/>
        </w:rPr>
        <w:t xml:space="preserve"> and monitoring </w:t>
      </w:r>
      <w:r w:rsidR="00A97689">
        <w:rPr>
          <w:rFonts w:cs="Arial"/>
        </w:rPr>
        <w:t>of inputs, outputs and outcomes of projects f</w:t>
      </w:r>
      <w:r w:rsidR="009230A8">
        <w:rPr>
          <w:rFonts w:cs="Arial"/>
        </w:rPr>
        <w:t xml:space="preserve">rom </w:t>
      </w:r>
      <w:r w:rsidR="00A97689">
        <w:rPr>
          <w:rFonts w:cs="Arial"/>
        </w:rPr>
        <w:t xml:space="preserve">the various entities within a supply chain.  </w:t>
      </w:r>
    </w:p>
    <w:p w:rsidR="0023702F" w:rsidRDefault="0023702F" w:rsidP="0023702F">
      <w:pPr>
        <w:autoSpaceDE w:val="0"/>
        <w:autoSpaceDN w:val="0"/>
        <w:adjustRightInd w:val="0"/>
        <w:jc w:val="both"/>
        <w:rPr>
          <w:rFonts w:cs="Arial"/>
        </w:rPr>
      </w:pPr>
    </w:p>
    <w:p w:rsidR="009C40AF" w:rsidRDefault="009C40AF" w:rsidP="009C40AF">
      <w:pPr>
        <w:spacing w:before="60" w:after="60"/>
        <w:ind w:left="57" w:right="57"/>
        <w:jc w:val="both"/>
        <w:rPr>
          <w:rFonts w:cs="Arial"/>
          <w:bCs/>
          <w:lang w:val="en-US"/>
        </w:rPr>
      </w:pPr>
      <w:r w:rsidRPr="003D5EEE">
        <w:t>Infrastructure is defined as “</w:t>
      </w:r>
      <w:r w:rsidRPr="003D5EEE">
        <w:rPr>
          <w:rFonts w:cs="Arial"/>
          <w:bCs/>
          <w:i/>
        </w:rPr>
        <w:t>immovable assets which are acquired, constructed or which results from construction operations or moveable assets which cannot function independently from purpose built immovable assets</w:t>
      </w:r>
      <w:r w:rsidRPr="003D5EEE">
        <w:rPr>
          <w:rFonts w:cs="Arial"/>
          <w:bCs/>
        </w:rPr>
        <w:t>” while infrastructure delivery is defined as “</w:t>
      </w:r>
      <w:r w:rsidRPr="003D5EEE">
        <w:rPr>
          <w:rFonts w:cs="Arial"/>
          <w:bCs/>
          <w:i/>
          <w:lang w:val="en-US"/>
        </w:rPr>
        <w:t>the combination of all planning, technical, administrative and managerial actions associated with the construction, supply, renovation, rehabilitation, alteration, maintenance, operation or disposal of infrastructure</w:t>
      </w:r>
      <w:r w:rsidRPr="003D5EEE">
        <w:rPr>
          <w:rFonts w:cs="Arial"/>
          <w:bCs/>
          <w:lang w:val="en-US"/>
        </w:rPr>
        <w:t xml:space="preserve">.” Accordingly, infrastructure delivery management </w:t>
      </w:r>
      <w:proofErr w:type="spellStart"/>
      <w:r>
        <w:rPr>
          <w:rFonts w:cs="Arial"/>
          <w:bCs/>
          <w:lang w:val="en-US"/>
        </w:rPr>
        <w:t>contextualises</w:t>
      </w:r>
      <w:proofErr w:type="spellEnd"/>
      <w:r>
        <w:rPr>
          <w:rFonts w:cs="Arial"/>
          <w:bCs/>
          <w:lang w:val="en-US"/>
        </w:rPr>
        <w:t xml:space="preserve"> the supply chain management system for </w:t>
      </w:r>
      <w:r w:rsidRPr="003D5EEE">
        <w:rPr>
          <w:rFonts w:cs="Arial"/>
          <w:bCs/>
          <w:lang w:val="en-US"/>
        </w:rPr>
        <w:t>infrastructure.</w:t>
      </w:r>
    </w:p>
    <w:p w:rsidR="009C40AF" w:rsidRDefault="009C40AF" w:rsidP="009C40AF">
      <w:pPr>
        <w:spacing w:before="60" w:after="60"/>
        <w:ind w:left="57" w:right="57"/>
        <w:jc w:val="both"/>
        <w:rPr>
          <w:rFonts w:cs="Arial"/>
          <w:bCs/>
          <w:lang w:val="en-US"/>
        </w:rPr>
      </w:pPr>
    </w:p>
    <w:p w:rsidR="009C40AF" w:rsidRDefault="009C40AF" w:rsidP="009C40AF">
      <w:pPr>
        <w:spacing w:before="60" w:after="60"/>
        <w:ind w:left="57" w:right="57"/>
        <w:jc w:val="both"/>
        <w:rPr>
          <w:rFonts w:cs="Arial"/>
          <w:bCs/>
          <w:lang w:val="en-US"/>
        </w:rPr>
      </w:pPr>
      <w:r>
        <w:rPr>
          <w:rFonts w:cs="Arial"/>
          <w:bCs/>
          <w:lang w:val="en-US"/>
        </w:rPr>
        <w:t>Understandably, there are several overlaps between the supply chain management system for general goods and services</w:t>
      </w:r>
      <w:r w:rsidR="002D65BE">
        <w:rPr>
          <w:rFonts w:cs="Arial"/>
          <w:bCs/>
          <w:lang w:val="en-US"/>
        </w:rPr>
        <w:t xml:space="preserve"> and that for infrastructure delivery management</w:t>
      </w:r>
      <w:r>
        <w:rPr>
          <w:rFonts w:cs="Arial"/>
          <w:bCs/>
          <w:lang w:val="en-US"/>
        </w:rPr>
        <w:t xml:space="preserve">. However, the inclusion of control frameworks in the Standard for Infrastructure Procurement and Delivery Management is aimed at expenditure control and a reduction in the gap between what is planned and budget for and what is delivered to ensure that value for money is achieved.   </w:t>
      </w:r>
    </w:p>
    <w:p w:rsidR="009C40AF" w:rsidRDefault="009C40AF" w:rsidP="009C40AF">
      <w:pPr>
        <w:spacing w:before="60" w:after="60"/>
        <w:ind w:left="57" w:right="57"/>
        <w:jc w:val="both"/>
        <w:rPr>
          <w:rFonts w:cs="Arial"/>
          <w:bCs/>
          <w:lang w:val="en-US"/>
        </w:rPr>
      </w:pPr>
    </w:p>
    <w:bookmarkEnd w:id="0"/>
    <w:p w:rsidR="009C40AF" w:rsidRDefault="009C40AF" w:rsidP="009C40AF">
      <w:pPr>
        <w:tabs>
          <w:tab w:val="left" w:pos="567"/>
        </w:tabs>
        <w:jc w:val="both"/>
        <w:rPr>
          <w:rFonts w:cs="Arial"/>
        </w:rPr>
      </w:pPr>
      <w:r w:rsidRPr="00865C5D">
        <w:rPr>
          <w:rFonts w:cs="Arial"/>
        </w:rPr>
        <w:t xml:space="preserve">The </w:t>
      </w:r>
      <w:r>
        <w:rPr>
          <w:rFonts w:cs="Arial"/>
        </w:rPr>
        <w:t xml:space="preserve">primary </w:t>
      </w:r>
      <w:r w:rsidRPr="00865C5D">
        <w:rPr>
          <w:rFonts w:cs="Arial"/>
        </w:rPr>
        <w:t xml:space="preserve">purpose of this </w:t>
      </w:r>
      <w:r>
        <w:rPr>
          <w:rFonts w:cs="Arial"/>
        </w:rPr>
        <w:t>document i</w:t>
      </w:r>
      <w:r w:rsidRPr="00865C5D">
        <w:rPr>
          <w:rFonts w:cs="Arial"/>
        </w:rPr>
        <w:t xml:space="preserve">s to </w:t>
      </w:r>
      <w:r>
        <w:rPr>
          <w:rFonts w:cs="Arial"/>
        </w:rPr>
        <w:t>embed an infrastructure</w:t>
      </w:r>
      <w:r w:rsidR="00F6559B">
        <w:rPr>
          <w:rFonts w:cs="Arial"/>
        </w:rPr>
        <w:t xml:space="preserve"> delivery management system for Mafube Municipality </w:t>
      </w:r>
      <w:r>
        <w:rPr>
          <w:rFonts w:cs="Arial"/>
        </w:rPr>
        <w:t xml:space="preserve">which is aligned with the regulatory framework for public sector procurement, supply chain management and expenditure control. In also enables the National Treasury Standard for Infrastructure Procurement and Delivery Management to be implemented. </w:t>
      </w:r>
    </w:p>
    <w:p w:rsidR="009C40AF" w:rsidRDefault="009C40AF" w:rsidP="000A37F6">
      <w:pPr>
        <w:rPr>
          <w:b/>
          <w:i/>
          <w:sz w:val="24"/>
          <w:szCs w:val="24"/>
        </w:rPr>
        <w:sectPr w:rsidR="009C40AF" w:rsidSect="00AD7D31">
          <w:footerReference w:type="even" r:id="rId11"/>
          <w:footerReference w:type="default" r:id="rId12"/>
          <w:footerReference w:type="first" r:id="rId13"/>
          <w:pgSz w:w="11907" w:h="16840" w:code="9"/>
          <w:pgMar w:top="1440" w:right="1361" w:bottom="1440" w:left="1361" w:header="709" w:footer="709" w:gutter="0"/>
          <w:pgNumType w:start="1"/>
          <w:cols w:space="708"/>
          <w:docGrid w:linePitch="360"/>
        </w:sectPr>
      </w:pPr>
    </w:p>
    <w:p w:rsidR="00C13A62" w:rsidRDefault="00BF1104" w:rsidP="005632B8">
      <w:pPr>
        <w:jc w:val="both"/>
        <w:rPr>
          <w:b/>
          <w:sz w:val="32"/>
          <w:szCs w:val="32"/>
        </w:rPr>
      </w:pPr>
      <w:r w:rsidRPr="00BF1104">
        <w:rPr>
          <w:b/>
          <w:sz w:val="32"/>
          <w:szCs w:val="32"/>
        </w:rPr>
        <w:lastRenderedPageBreak/>
        <w:t>MAFUBE LOCAL MUNICIPALITY</w:t>
      </w:r>
      <w:r w:rsidR="008B5E32" w:rsidRPr="00BF1104">
        <w:rPr>
          <w:b/>
          <w:sz w:val="32"/>
          <w:szCs w:val="32"/>
        </w:rPr>
        <w:t>’s</w:t>
      </w:r>
      <w:r w:rsidR="008B5E32">
        <w:rPr>
          <w:b/>
          <w:sz w:val="32"/>
          <w:szCs w:val="32"/>
        </w:rPr>
        <w:t xml:space="preserve"> </w:t>
      </w:r>
      <w:r w:rsidR="000C69C8">
        <w:rPr>
          <w:b/>
          <w:sz w:val="32"/>
          <w:szCs w:val="32"/>
        </w:rPr>
        <w:t xml:space="preserve">SCM Policy for </w:t>
      </w:r>
      <w:r w:rsidR="000A37F6">
        <w:rPr>
          <w:b/>
          <w:sz w:val="32"/>
          <w:szCs w:val="32"/>
        </w:rPr>
        <w:t>I</w:t>
      </w:r>
      <w:r w:rsidR="000A37F6" w:rsidRPr="00A0171E">
        <w:rPr>
          <w:b/>
          <w:sz w:val="32"/>
          <w:szCs w:val="32"/>
        </w:rPr>
        <w:t xml:space="preserve">nfrastructure </w:t>
      </w:r>
      <w:r w:rsidR="002D65BE">
        <w:rPr>
          <w:b/>
          <w:sz w:val="32"/>
          <w:szCs w:val="32"/>
        </w:rPr>
        <w:t xml:space="preserve">procurement and </w:t>
      </w:r>
      <w:r w:rsidR="000A37F6" w:rsidRPr="00A0171E">
        <w:rPr>
          <w:b/>
          <w:sz w:val="32"/>
          <w:szCs w:val="32"/>
        </w:rPr>
        <w:t xml:space="preserve">delivery management </w:t>
      </w:r>
    </w:p>
    <w:p w:rsidR="00C13A62" w:rsidRDefault="00C13A62" w:rsidP="000A37F6">
      <w:pPr>
        <w:rPr>
          <w:b/>
          <w:sz w:val="32"/>
          <w:szCs w:val="32"/>
        </w:rPr>
      </w:pPr>
    </w:p>
    <w:sdt>
      <w:sdtPr>
        <w:rPr>
          <w:rFonts w:ascii="Arial" w:eastAsia="Times New Roman" w:hAnsi="Arial" w:cs="Times New Roman"/>
          <w:b w:val="0"/>
          <w:bCs w:val="0"/>
          <w:color w:val="auto"/>
          <w:sz w:val="20"/>
          <w:szCs w:val="20"/>
          <w:lang w:val="en-GB"/>
        </w:rPr>
        <w:id w:val="742531793"/>
        <w:docPartObj>
          <w:docPartGallery w:val="Table of Contents"/>
          <w:docPartUnique/>
        </w:docPartObj>
      </w:sdtPr>
      <w:sdtEndPr>
        <w:rPr>
          <w:noProof/>
        </w:rPr>
      </w:sdtEndPr>
      <w:sdtContent>
        <w:p w:rsidR="00C13A62" w:rsidRPr="00C13A62" w:rsidRDefault="00C13A62" w:rsidP="00C13A62">
          <w:pPr>
            <w:pStyle w:val="TOCHeading"/>
            <w:numPr>
              <w:ilvl w:val="0"/>
              <w:numId w:val="0"/>
            </w:numPr>
            <w:ind w:left="567" w:hanging="567"/>
            <w:rPr>
              <w:rFonts w:ascii="Arial" w:hAnsi="Arial" w:cs="Arial"/>
              <w:color w:val="auto"/>
            </w:rPr>
          </w:pPr>
          <w:r w:rsidRPr="00C13A62">
            <w:rPr>
              <w:rFonts w:ascii="Arial" w:hAnsi="Arial" w:cs="Arial"/>
              <w:color w:val="auto"/>
            </w:rPr>
            <w:t>Contents</w:t>
          </w:r>
        </w:p>
        <w:p w:rsidR="00C13A62" w:rsidRPr="00C13A62" w:rsidRDefault="00C13A62" w:rsidP="00C13A62">
          <w:pPr>
            <w:rPr>
              <w:lang w:val="en-US"/>
            </w:rPr>
          </w:pPr>
        </w:p>
        <w:p w:rsidR="009F236E" w:rsidRDefault="00C13A62" w:rsidP="009F236E">
          <w:pPr>
            <w:pStyle w:val="TOC1"/>
            <w:tabs>
              <w:tab w:val="left" w:pos="8789"/>
            </w:tabs>
            <w:rPr>
              <w:rFonts w:asciiTheme="minorHAnsi" w:eastAsiaTheme="minorEastAsia" w:hAnsiTheme="minorHAnsi" w:cstheme="minorBidi"/>
              <w:noProof/>
              <w:sz w:val="22"/>
              <w:szCs w:val="22"/>
              <w:lang w:val="en-ZA" w:eastAsia="en-ZA"/>
            </w:rPr>
          </w:pPr>
          <w:r>
            <w:fldChar w:fldCharType="begin"/>
          </w:r>
          <w:r>
            <w:instrText xml:space="preserve"> TOC \o "1-3" \h \z \u </w:instrText>
          </w:r>
          <w:r>
            <w:fldChar w:fldCharType="separate"/>
          </w:r>
          <w:hyperlink w:anchor="_Toc433568904" w:history="1">
            <w:r w:rsidR="009F236E" w:rsidRPr="006A66EC">
              <w:rPr>
                <w:rStyle w:val="Hyperlink"/>
                <w:noProof/>
                <w14:scene3d>
                  <w14:camera w14:prst="orthographicFront"/>
                  <w14:lightRig w14:rig="threePt" w14:dir="t">
                    <w14:rot w14:lat="0" w14:lon="0" w14:rev="0"/>
                  </w14:lightRig>
                </w14:scene3d>
              </w:rPr>
              <w:t>1</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Scope</w:t>
            </w:r>
            <w:r w:rsidR="009F236E">
              <w:rPr>
                <w:noProof/>
                <w:webHidden/>
              </w:rPr>
              <w:tab/>
              <w:t xml:space="preserve">                                                                                                                                          </w:t>
            </w:r>
            <w:r w:rsidR="009F236E">
              <w:rPr>
                <w:noProof/>
                <w:webHidden/>
              </w:rPr>
              <w:fldChar w:fldCharType="begin"/>
            </w:r>
            <w:r w:rsidR="009F236E">
              <w:rPr>
                <w:noProof/>
                <w:webHidden/>
              </w:rPr>
              <w:instrText xml:space="preserve"> PAGEREF _Toc433568904 \h </w:instrText>
            </w:r>
            <w:r w:rsidR="009F236E">
              <w:rPr>
                <w:noProof/>
                <w:webHidden/>
              </w:rPr>
            </w:r>
            <w:r w:rsidR="009F236E">
              <w:rPr>
                <w:noProof/>
                <w:webHidden/>
              </w:rPr>
              <w:fldChar w:fldCharType="separate"/>
            </w:r>
            <w:r w:rsidR="0041172C">
              <w:rPr>
                <w:noProof/>
                <w:webHidden/>
              </w:rPr>
              <w:t>1</w:t>
            </w:r>
            <w:r w:rsidR="009F236E">
              <w:rPr>
                <w:noProof/>
                <w:webHidden/>
              </w:rPr>
              <w:fldChar w:fldCharType="end"/>
            </w:r>
          </w:hyperlink>
        </w:p>
        <w:p w:rsidR="009F236E" w:rsidRDefault="00F624C9" w:rsidP="009F236E">
          <w:pPr>
            <w:pStyle w:val="TOC1"/>
            <w:tabs>
              <w:tab w:val="left" w:pos="8789"/>
            </w:tabs>
            <w:rPr>
              <w:rFonts w:asciiTheme="minorHAnsi" w:eastAsiaTheme="minorEastAsia" w:hAnsiTheme="minorHAnsi" w:cstheme="minorBidi"/>
              <w:noProof/>
              <w:sz w:val="22"/>
              <w:szCs w:val="22"/>
              <w:lang w:val="en-ZA" w:eastAsia="en-ZA"/>
            </w:rPr>
          </w:pPr>
          <w:hyperlink w:anchor="_Toc433568905" w:history="1">
            <w:r w:rsidR="009F236E" w:rsidRPr="006A66EC">
              <w:rPr>
                <w:rStyle w:val="Hyperlink"/>
                <w:noProof/>
                <w14:scene3d>
                  <w14:camera w14:prst="orthographicFront"/>
                  <w14:lightRig w14:rig="threePt" w14:dir="t">
                    <w14:rot w14:lat="0" w14:lon="0" w14:rev="0"/>
                  </w14:lightRig>
                </w14:scene3d>
              </w:rPr>
              <w:t>2</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Terms, definitions and abbreviations</w:t>
            </w:r>
            <w:r w:rsidR="009F236E">
              <w:rPr>
                <w:noProof/>
                <w:webHidden/>
              </w:rPr>
              <w:tab/>
            </w:r>
            <w:r w:rsidR="009F236E">
              <w:rPr>
                <w:noProof/>
                <w:webHidden/>
              </w:rPr>
              <w:fldChar w:fldCharType="begin"/>
            </w:r>
            <w:r w:rsidR="009F236E">
              <w:rPr>
                <w:noProof/>
                <w:webHidden/>
              </w:rPr>
              <w:instrText xml:space="preserve"> PAGEREF _Toc433568905 \h </w:instrText>
            </w:r>
            <w:r w:rsidR="009F236E">
              <w:rPr>
                <w:noProof/>
                <w:webHidden/>
              </w:rPr>
            </w:r>
            <w:r w:rsidR="009F236E">
              <w:rPr>
                <w:noProof/>
                <w:webHidden/>
              </w:rPr>
              <w:fldChar w:fldCharType="separate"/>
            </w:r>
            <w:r w:rsidR="0041172C">
              <w:rPr>
                <w:noProof/>
                <w:webHidden/>
              </w:rPr>
              <w:t>1</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06" w:history="1">
            <w:r w:rsidR="009F236E" w:rsidRPr="006A66EC">
              <w:rPr>
                <w:rStyle w:val="Hyperlink"/>
                <w:noProof/>
              </w:rPr>
              <w:t>2.1    Terms and definitions</w:t>
            </w:r>
            <w:r w:rsidR="009F236E">
              <w:rPr>
                <w:noProof/>
                <w:webHidden/>
              </w:rPr>
              <w:tab/>
            </w:r>
            <w:r w:rsidR="009F236E">
              <w:rPr>
                <w:noProof/>
                <w:webHidden/>
              </w:rPr>
              <w:fldChar w:fldCharType="begin"/>
            </w:r>
            <w:r w:rsidR="009F236E">
              <w:rPr>
                <w:noProof/>
                <w:webHidden/>
              </w:rPr>
              <w:instrText xml:space="preserve"> PAGEREF _Toc433568906 \h </w:instrText>
            </w:r>
            <w:r w:rsidR="009F236E">
              <w:rPr>
                <w:noProof/>
                <w:webHidden/>
              </w:rPr>
            </w:r>
            <w:r w:rsidR="009F236E">
              <w:rPr>
                <w:noProof/>
                <w:webHidden/>
              </w:rPr>
              <w:fldChar w:fldCharType="separate"/>
            </w:r>
            <w:r w:rsidR="0041172C">
              <w:rPr>
                <w:noProof/>
                <w:webHidden/>
              </w:rPr>
              <w:t>1</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07" w:history="1">
            <w:r w:rsidR="009F236E" w:rsidRPr="006A66EC">
              <w:rPr>
                <w:rStyle w:val="Hyperlink"/>
                <w:noProof/>
              </w:rPr>
              <w:t>2.2</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Abbreviations</w:t>
            </w:r>
            <w:r w:rsidR="009F236E">
              <w:rPr>
                <w:noProof/>
                <w:webHidden/>
              </w:rPr>
              <w:tab/>
            </w:r>
            <w:r w:rsidR="009F236E">
              <w:rPr>
                <w:noProof/>
                <w:webHidden/>
              </w:rPr>
              <w:fldChar w:fldCharType="begin"/>
            </w:r>
            <w:r w:rsidR="009F236E">
              <w:rPr>
                <w:noProof/>
                <w:webHidden/>
              </w:rPr>
              <w:instrText xml:space="preserve"> PAGEREF _Toc433568907 \h </w:instrText>
            </w:r>
            <w:r w:rsidR="009F236E">
              <w:rPr>
                <w:noProof/>
                <w:webHidden/>
              </w:rPr>
            </w:r>
            <w:r w:rsidR="009F236E">
              <w:rPr>
                <w:noProof/>
                <w:webHidden/>
              </w:rPr>
              <w:fldChar w:fldCharType="separate"/>
            </w:r>
            <w:r w:rsidR="0041172C">
              <w:rPr>
                <w:noProof/>
                <w:webHidden/>
              </w:rPr>
              <w:t>2</w:t>
            </w:r>
            <w:r w:rsidR="009F236E">
              <w:rPr>
                <w:noProof/>
                <w:webHidden/>
              </w:rPr>
              <w:fldChar w:fldCharType="end"/>
            </w:r>
          </w:hyperlink>
        </w:p>
        <w:p w:rsidR="009F236E" w:rsidRDefault="00F624C9" w:rsidP="009F236E">
          <w:pPr>
            <w:pStyle w:val="TOC1"/>
            <w:tabs>
              <w:tab w:val="left" w:pos="8789"/>
            </w:tabs>
            <w:rPr>
              <w:rFonts w:asciiTheme="minorHAnsi" w:eastAsiaTheme="minorEastAsia" w:hAnsiTheme="minorHAnsi" w:cstheme="minorBidi"/>
              <w:noProof/>
              <w:sz w:val="22"/>
              <w:szCs w:val="22"/>
              <w:lang w:val="en-ZA" w:eastAsia="en-ZA"/>
            </w:rPr>
          </w:pPr>
          <w:hyperlink w:anchor="_Toc433568908" w:history="1">
            <w:r w:rsidR="009F236E" w:rsidRPr="006A66EC">
              <w:rPr>
                <w:rStyle w:val="Hyperlink"/>
                <w:noProof/>
                <w14:scene3d>
                  <w14:camera w14:prst="orthographicFront"/>
                  <w14:lightRig w14:rig="threePt" w14:dir="t">
                    <w14:rot w14:lat="0" w14:lon="0" w14:rev="0"/>
                  </w14:lightRig>
                </w14:scene3d>
              </w:rPr>
              <w:t>3</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General requirements</w:t>
            </w:r>
            <w:r w:rsidR="009F236E">
              <w:rPr>
                <w:noProof/>
                <w:webHidden/>
              </w:rPr>
              <w:tab/>
            </w:r>
            <w:r w:rsidR="009F236E">
              <w:rPr>
                <w:noProof/>
                <w:webHidden/>
              </w:rPr>
              <w:fldChar w:fldCharType="begin"/>
            </w:r>
            <w:r w:rsidR="009F236E">
              <w:rPr>
                <w:noProof/>
                <w:webHidden/>
              </w:rPr>
              <w:instrText xml:space="preserve"> PAGEREF _Toc433568908 \h </w:instrText>
            </w:r>
            <w:r w:rsidR="009F236E">
              <w:rPr>
                <w:noProof/>
                <w:webHidden/>
              </w:rPr>
            </w:r>
            <w:r w:rsidR="009F236E">
              <w:rPr>
                <w:noProof/>
                <w:webHidden/>
              </w:rPr>
              <w:fldChar w:fldCharType="separate"/>
            </w:r>
            <w:r w:rsidR="0041172C">
              <w:rPr>
                <w:noProof/>
                <w:webHidden/>
              </w:rPr>
              <w:t>2</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09" w:history="1">
            <w:r w:rsidR="009F236E" w:rsidRPr="006A66EC">
              <w:rPr>
                <w:rStyle w:val="Hyperlink"/>
                <w:noProof/>
              </w:rPr>
              <w:t>3.1</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Delegations</w:t>
            </w:r>
            <w:r w:rsidR="009F236E">
              <w:rPr>
                <w:noProof/>
                <w:webHidden/>
              </w:rPr>
              <w:tab/>
            </w:r>
            <w:r w:rsidR="009F236E">
              <w:rPr>
                <w:noProof/>
                <w:webHidden/>
              </w:rPr>
              <w:fldChar w:fldCharType="begin"/>
            </w:r>
            <w:r w:rsidR="009F236E">
              <w:rPr>
                <w:noProof/>
                <w:webHidden/>
              </w:rPr>
              <w:instrText xml:space="preserve"> PAGEREF _Toc433568909 \h </w:instrText>
            </w:r>
            <w:r w:rsidR="009F236E">
              <w:rPr>
                <w:noProof/>
                <w:webHidden/>
              </w:rPr>
            </w:r>
            <w:r w:rsidR="009F236E">
              <w:rPr>
                <w:noProof/>
                <w:webHidden/>
              </w:rPr>
              <w:fldChar w:fldCharType="separate"/>
            </w:r>
            <w:r w:rsidR="0041172C">
              <w:rPr>
                <w:noProof/>
                <w:webHidden/>
              </w:rPr>
              <w:t>2</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10" w:history="1">
            <w:r w:rsidR="009F236E" w:rsidRPr="006A66EC">
              <w:rPr>
                <w:rStyle w:val="Hyperlink"/>
                <w:noProof/>
              </w:rPr>
              <w:t>3.2</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Implementation of the Standard for Infrastructure Procurement and Delivery Management</w:t>
            </w:r>
            <w:r w:rsidR="009F236E">
              <w:rPr>
                <w:noProof/>
                <w:webHidden/>
              </w:rPr>
              <w:tab/>
            </w:r>
            <w:r w:rsidR="009F236E">
              <w:rPr>
                <w:noProof/>
                <w:webHidden/>
              </w:rPr>
              <w:fldChar w:fldCharType="begin"/>
            </w:r>
            <w:r w:rsidR="009F236E">
              <w:rPr>
                <w:noProof/>
                <w:webHidden/>
              </w:rPr>
              <w:instrText xml:space="preserve"> PAGEREF _Toc433568910 \h </w:instrText>
            </w:r>
            <w:r w:rsidR="009F236E">
              <w:rPr>
                <w:noProof/>
                <w:webHidden/>
              </w:rPr>
            </w:r>
            <w:r w:rsidR="009F236E">
              <w:rPr>
                <w:noProof/>
                <w:webHidden/>
              </w:rPr>
              <w:fldChar w:fldCharType="separate"/>
            </w:r>
            <w:r w:rsidR="0041172C">
              <w:rPr>
                <w:noProof/>
                <w:webHidden/>
              </w:rPr>
              <w:t>3</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11" w:history="1">
            <w:r w:rsidR="009F236E" w:rsidRPr="006A66EC">
              <w:rPr>
                <w:rStyle w:val="Hyperlink"/>
                <w:noProof/>
              </w:rPr>
              <w:t>3.3</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Supervision of the infrastructure delivery management unit</w:t>
            </w:r>
            <w:r w:rsidR="009F236E">
              <w:rPr>
                <w:noProof/>
                <w:webHidden/>
              </w:rPr>
              <w:tab/>
            </w:r>
            <w:r w:rsidR="009F236E">
              <w:rPr>
                <w:noProof/>
                <w:webHidden/>
              </w:rPr>
              <w:fldChar w:fldCharType="begin"/>
            </w:r>
            <w:r w:rsidR="009F236E">
              <w:rPr>
                <w:noProof/>
                <w:webHidden/>
              </w:rPr>
              <w:instrText xml:space="preserve"> PAGEREF _Toc433568911 \h </w:instrText>
            </w:r>
            <w:r w:rsidR="009F236E">
              <w:rPr>
                <w:noProof/>
                <w:webHidden/>
              </w:rPr>
            </w:r>
            <w:r w:rsidR="009F236E">
              <w:rPr>
                <w:noProof/>
                <w:webHidden/>
              </w:rPr>
              <w:fldChar w:fldCharType="separate"/>
            </w:r>
            <w:r w:rsidR="0041172C">
              <w:rPr>
                <w:noProof/>
                <w:webHidden/>
              </w:rPr>
              <w:t>3</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12" w:history="1">
            <w:r w:rsidR="009F236E" w:rsidRPr="006A66EC">
              <w:rPr>
                <w:rStyle w:val="Hyperlink"/>
                <w:noProof/>
              </w:rPr>
              <w:t>3.4</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Objections and complaints</w:t>
            </w:r>
            <w:r w:rsidR="009F236E">
              <w:rPr>
                <w:noProof/>
                <w:webHidden/>
              </w:rPr>
              <w:tab/>
            </w:r>
            <w:r w:rsidR="009F236E">
              <w:rPr>
                <w:noProof/>
                <w:webHidden/>
              </w:rPr>
              <w:fldChar w:fldCharType="begin"/>
            </w:r>
            <w:r w:rsidR="009F236E">
              <w:rPr>
                <w:noProof/>
                <w:webHidden/>
              </w:rPr>
              <w:instrText xml:space="preserve"> PAGEREF _Toc433568912 \h </w:instrText>
            </w:r>
            <w:r w:rsidR="009F236E">
              <w:rPr>
                <w:noProof/>
                <w:webHidden/>
              </w:rPr>
            </w:r>
            <w:r w:rsidR="009F236E">
              <w:rPr>
                <w:noProof/>
                <w:webHidden/>
              </w:rPr>
              <w:fldChar w:fldCharType="separate"/>
            </w:r>
            <w:r w:rsidR="0041172C">
              <w:rPr>
                <w:noProof/>
                <w:webHidden/>
              </w:rPr>
              <w:t>3</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13" w:history="1">
            <w:r w:rsidR="009F236E" w:rsidRPr="006A66EC">
              <w:rPr>
                <w:rStyle w:val="Hyperlink"/>
                <w:noProof/>
              </w:rPr>
              <w:t>3.5</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Resolution of disputes, objections, complaints and queries</w:t>
            </w:r>
            <w:r w:rsidR="009F236E">
              <w:rPr>
                <w:noProof/>
                <w:webHidden/>
              </w:rPr>
              <w:tab/>
            </w:r>
            <w:r w:rsidR="009F236E">
              <w:rPr>
                <w:noProof/>
                <w:webHidden/>
              </w:rPr>
              <w:fldChar w:fldCharType="begin"/>
            </w:r>
            <w:r w:rsidR="009F236E">
              <w:rPr>
                <w:noProof/>
                <w:webHidden/>
              </w:rPr>
              <w:instrText xml:space="preserve"> PAGEREF _Toc433568913 \h </w:instrText>
            </w:r>
            <w:r w:rsidR="009F236E">
              <w:rPr>
                <w:noProof/>
                <w:webHidden/>
              </w:rPr>
            </w:r>
            <w:r w:rsidR="009F236E">
              <w:rPr>
                <w:noProof/>
                <w:webHidden/>
              </w:rPr>
              <w:fldChar w:fldCharType="separate"/>
            </w:r>
            <w:r w:rsidR="0041172C">
              <w:rPr>
                <w:noProof/>
                <w:webHidden/>
              </w:rPr>
              <w:t>4</w:t>
            </w:r>
            <w:r w:rsidR="009F236E">
              <w:rPr>
                <w:noProof/>
                <w:webHidden/>
              </w:rPr>
              <w:fldChar w:fldCharType="end"/>
            </w:r>
          </w:hyperlink>
        </w:p>
        <w:p w:rsidR="009F236E" w:rsidRDefault="00F624C9" w:rsidP="009F236E">
          <w:pPr>
            <w:pStyle w:val="TOC1"/>
            <w:tabs>
              <w:tab w:val="left" w:pos="8789"/>
            </w:tabs>
            <w:rPr>
              <w:rFonts w:asciiTheme="minorHAnsi" w:eastAsiaTheme="minorEastAsia" w:hAnsiTheme="minorHAnsi" w:cstheme="minorBidi"/>
              <w:noProof/>
              <w:sz w:val="22"/>
              <w:szCs w:val="22"/>
              <w:lang w:val="en-ZA" w:eastAsia="en-ZA"/>
            </w:rPr>
          </w:pPr>
          <w:hyperlink w:anchor="_Toc433568914" w:history="1">
            <w:r w:rsidR="009F236E" w:rsidRPr="006A66EC">
              <w:rPr>
                <w:rStyle w:val="Hyperlink"/>
                <w:noProof/>
                <w14:scene3d>
                  <w14:camera w14:prst="orthographicFront"/>
                  <w14:lightRig w14:rig="threePt" w14:dir="t">
                    <w14:rot w14:lat="0" w14:lon="0" w14:rev="0"/>
                  </w14:lightRig>
                </w14:scene3d>
              </w:rPr>
              <w:t>4</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Control framework for infrastructure delivery management</w:t>
            </w:r>
            <w:r w:rsidR="009F236E">
              <w:rPr>
                <w:noProof/>
                <w:webHidden/>
              </w:rPr>
              <w:tab/>
            </w:r>
            <w:r w:rsidR="009F236E">
              <w:rPr>
                <w:noProof/>
                <w:webHidden/>
              </w:rPr>
              <w:fldChar w:fldCharType="begin"/>
            </w:r>
            <w:r w:rsidR="009F236E">
              <w:rPr>
                <w:noProof/>
                <w:webHidden/>
              </w:rPr>
              <w:instrText xml:space="preserve"> PAGEREF _Toc433568914 \h </w:instrText>
            </w:r>
            <w:r w:rsidR="009F236E">
              <w:rPr>
                <w:noProof/>
                <w:webHidden/>
              </w:rPr>
            </w:r>
            <w:r w:rsidR="009F236E">
              <w:rPr>
                <w:noProof/>
                <w:webHidden/>
              </w:rPr>
              <w:fldChar w:fldCharType="separate"/>
            </w:r>
            <w:r w:rsidR="0041172C">
              <w:rPr>
                <w:noProof/>
                <w:webHidden/>
              </w:rPr>
              <w:t>4</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15" w:history="1">
            <w:r w:rsidR="009F236E" w:rsidRPr="006A66EC">
              <w:rPr>
                <w:rStyle w:val="Hyperlink"/>
                <w:noProof/>
              </w:rPr>
              <w:t>4.1</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Assignment of responsibilities for approving or accepting end of stage deliverables</w:t>
            </w:r>
            <w:r w:rsidR="009F236E">
              <w:rPr>
                <w:noProof/>
                <w:webHidden/>
              </w:rPr>
              <w:tab/>
            </w:r>
            <w:r w:rsidR="009F236E">
              <w:rPr>
                <w:noProof/>
                <w:webHidden/>
              </w:rPr>
              <w:fldChar w:fldCharType="begin"/>
            </w:r>
            <w:r w:rsidR="009F236E">
              <w:rPr>
                <w:noProof/>
                <w:webHidden/>
              </w:rPr>
              <w:instrText xml:space="preserve"> PAGEREF _Toc433568915 \h </w:instrText>
            </w:r>
            <w:r w:rsidR="009F236E">
              <w:rPr>
                <w:noProof/>
                <w:webHidden/>
              </w:rPr>
            </w:r>
            <w:r w:rsidR="009F236E">
              <w:rPr>
                <w:noProof/>
                <w:webHidden/>
              </w:rPr>
              <w:fldChar w:fldCharType="separate"/>
            </w:r>
            <w:r w:rsidR="0041172C">
              <w:rPr>
                <w:noProof/>
                <w:webHidden/>
              </w:rPr>
              <w:t>4</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16" w:history="1">
            <w:r w:rsidR="009F236E" w:rsidRPr="006A66EC">
              <w:rPr>
                <w:rStyle w:val="Hyperlink"/>
                <w:noProof/>
              </w:rPr>
              <w:t>4.2</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Additional gates</w:t>
            </w:r>
            <w:r w:rsidR="009F236E">
              <w:rPr>
                <w:noProof/>
                <w:webHidden/>
              </w:rPr>
              <w:tab/>
            </w:r>
            <w:r w:rsidR="009F236E">
              <w:rPr>
                <w:noProof/>
                <w:webHidden/>
              </w:rPr>
              <w:fldChar w:fldCharType="begin"/>
            </w:r>
            <w:r w:rsidR="009F236E">
              <w:rPr>
                <w:noProof/>
                <w:webHidden/>
              </w:rPr>
              <w:instrText xml:space="preserve"> PAGEREF _Toc433568916 \h </w:instrText>
            </w:r>
            <w:r w:rsidR="009F236E">
              <w:rPr>
                <w:noProof/>
                <w:webHidden/>
              </w:rPr>
            </w:r>
            <w:r w:rsidR="009F236E">
              <w:rPr>
                <w:noProof/>
                <w:webHidden/>
              </w:rPr>
              <w:fldChar w:fldCharType="separate"/>
            </w:r>
            <w:r w:rsidR="0041172C">
              <w:rPr>
                <w:noProof/>
                <w:webHidden/>
              </w:rPr>
              <w:t>4</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17" w:history="1">
            <w:r w:rsidR="009F236E" w:rsidRPr="006A66EC">
              <w:rPr>
                <w:rStyle w:val="Hyperlink"/>
                <w:noProof/>
              </w:rPr>
              <w:t>4.3</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Additional requirements</w:t>
            </w:r>
            <w:r w:rsidR="009F236E">
              <w:rPr>
                <w:noProof/>
                <w:webHidden/>
              </w:rPr>
              <w:tab/>
            </w:r>
            <w:r w:rsidR="009F236E">
              <w:rPr>
                <w:noProof/>
                <w:webHidden/>
              </w:rPr>
              <w:fldChar w:fldCharType="begin"/>
            </w:r>
            <w:r w:rsidR="009F236E">
              <w:rPr>
                <w:noProof/>
                <w:webHidden/>
              </w:rPr>
              <w:instrText xml:space="preserve"> PAGEREF _Toc433568917 \h </w:instrText>
            </w:r>
            <w:r w:rsidR="009F236E">
              <w:rPr>
                <w:noProof/>
                <w:webHidden/>
              </w:rPr>
            </w:r>
            <w:r w:rsidR="009F236E">
              <w:rPr>
                <w:noProof/>
                <w:webHidden/>
              </w:rPr>
              <w:fldChar w:fldCharType="separate"/>
            </w:r>
            <w:r w:rsidR="0041172C">
              <w:rPr>
                <w:noProof/>
                <w:webHidden/>
              </w:rPr>
              <w:t>5</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18" w:history="1">
            <w:r w:rsidR="009F236E" w:rsidRPr="006A66EC">
              <w:rPr>
                <w:rStyle w:val="Hyperlink"/>
                <w:noProof/>
              </w:rPr>
              <w:t>4.4</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Gateway reviews</w:t>
            </w:r>
            <w:r w:rsidR="009F236E">
              <w:rPr>
                <w:noProof/>
                <w:webHidden/>
              </w:rPr>
              <w:tab/>
            </w:r>
            <w:r w:rsidR="009F236E">
              <w:rPr>
                <w:noProof/>
                <w:webHidden/>
              </w:rPr>
              <w:fldChar w:fldCharType="begin"/>
            </w:r>
            <w:r w:rsidR="009F236E">
              <w:rPr>
                <w:noProof/>
                <w:webHidden/>
              </w:rPr>
              <w:instrText xml:space="preserve"> PAGEREF _Toc433568918 \h </w:instrText>
            </w:r>
            <w:r w:rsidR="009F236E">
              <w:rPr>
                <w:noProof/>
                <w:webHidden/>
              </w:rPr>
            </w:r>
            <w:r w:rsidR="009F236E">
              <w:rPr>
                <w:noProof/>
                <w:webHidden/>
              </w:rPr>
              <w:fldChar w:fldCharType="separate"/>
            </w:r>
            <w:r w:rsidR="0041172C">
              <w:rPr>
                <w:noProof/>
                <w:webHidden/>
              </w:rPr>
              <w:t>5</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19" w:history="1">
            <w:r w:rsidR="009F236E" w:rsidRPr="006A66EC">
              <w:rPr>
                <w:rStyle w:val="Hyperlink"/>
                <w:noProof/>
              </w:rPr>
              <w:t>4.4.1</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Gateway reviews for major capital projects above a threshold</w:t>
            </w:r>
            <w:r w:rsidR="009F236E">
              <w:rPr>
                <w:noProof/>
                <w:webHidden/>
              </w:rPr>
              <w:tab/>
            </w:r>
            <w:r w:rsidR="009F236E">
              <w:rPr>
                <w:noProof/>
                <w:webHidden/>
              </w:rPr>
              <w:fldChar w:fldCharType="begin"/>
            </w:r>
            <w:r w:rsidR="009F236E">
              <w:rPr>
                <w:noProof/>
                <w:webHidden/>
              </w:rPr>
              <w:instrText xml:space="preserve"> PAGEREF _Toc433568919 \h </w:instrText>
            </w:r>
            <w:r w:rsidR="009F236E">
              <w:rPr>
                <w:noProof/>
                <w:webHidden/>
              </w:rPr>
            </w:r>
            <w:r w:rsidR="009F236E">
              <w:rPr>
                <w:noProof/>
                <w:webHidden/>
              </w:rPr>
              <w:fldChar w:fldCharType="separate"/>
            </w:r>
            <w:r w:rsidR="0041172C">
              <w:rPr>
                <w:noProof/>
                <w:webHidden/>
              </w:rPr>
              <w:t>5</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20" w:history="1">
            <w:r w:rsidR="009F236E" w:rsidRPr="006A66EC">
              <w:rPr>
                <w:rStyle w:val="Hyperlink"/>
                <w:noProof/>
              </w:rPr>
              <w:t>4.4.2   Elective gateway reviews</w:t>
            </w:r>
            <w:r w:rsidR="009F236E">
              <w:rPr>
                <w:noProof/>
                <w:webHidden/>
              </w:rPr>
              <w:tab/>
            </w:r>
            <w:r w:rsidR="009F236E">
              <w:rPr>
                <w:noProof/>
                <w:webHidden/>
              </w:rPr>
              <w:fldChar w:fldCharType="begin"/>
            </w:r>
            <w:r w:rsidR="009F236E">
              <w:rPr>
                <w:noProof/>
                <w:webHidden/>
              </w:rPr>
              <w:instrText xml:space="preserve"> PAGEREF _Toc433568920 \h </w:instrText>
            </w:r>
            <w:r w:rsidR="009F236E">
              <w:rPr>
                <w:noProof/>
                <w:webHidden/>
              </w:rPr>
            </w:r>
            <w:r w:rsidR="009F236E">
              <w:rPr>
                <w:noProof/>
                <w:webHidden/>
              </w:rPr>
              <w:fldChar w:fldCharType="separate"/>
            </w:r>
            <w:r w:rsidR="0041172C">
              <w:rPr>
                <w:noProof/>
                <w:webHidden/>
              </w:rPr>
              <w:t>5</w:t>
            </w:r>
            <w:r w:rsidR="009F236E">
              <w:rPr>
                <w:noProof/>
                <w:webHidden/>
              </w:rPr>
              <w:fldChar w:fldCharType="end"/>
            </w:r>
          </w:hyperlink>
        </w:p>
        <w:p w:rsidR="009F236E" w:rsidRDefault="00F624C9" w:rsidP="009F236E">
          <w:pPr>
            <w:pStyle w:val="TOC1"/>
            <w:tabs>
              <w:tab w:val="left" w:pos="8789"/>
            </w:tabs>
            <w:rPr>
              <w:rFonts w:asciiTheme="minorHAnsi" w:eastAsiaTheme="minorEastAsia" w:hAnsiTheme="minorHAnsi" w:cstheme="minorBidi"/>
              <w:noProof/>
              <w:sz w:val="22"/>
              <w:szCs w:val="22"/>
              <w:lang w:val="en-ZA" w:eastAsia="en-ZA"/>
            </w:rPr>
          </w:pPr>
          <w:hyperlink w:anchor="_Toc433568921" w:history="1">
            <w:r w:rsidR="009F236E" w:rsidRPr="006A66EC">
              <w:rPr>
                <w:rStyle w:val="Hyperlink"/>
                <w:noProof/>
                <w14:scene3d>
                  <w14:camera w14:prst="orthographicFront"/>
                  <w14:lightRig w14:rig="threePt" w14:dir="t">
                    <w14:rot w14:lat="0" w14:lon="0" w14:rev="0"/>
                  </w14:lightRig>
                </w14:scene3d>
              </w:rPr>
              <w:t>5</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Control framework for infrastructure procurement</w:t>
            </w:r>
            <w:r w:rsidR="009F236E">
              <w:rPr>
                <w:noProof/>
                <w:webHidden/>
              </w:rPr>
              <w:tab/>
            </w:r>
            <w:r w:rsidR="009F236E">
              <w:rPr>
                <w:noProof/>
                <w:webHidden/>
              </w:rPr>
              <w:fldChar w:fldCharType="begin"/>
            </w:r>
            <w:r w:rsidR="009F236E">
              <w:rPr>
                <w:noProof/>
                <w:webHidden/>
              </w:rPr>
              <w:instrText xml:space="preserve"> PAGEREF _Toc433568921 \h </w:instrText>
            </w:r>
            <w:r w:rsidR="009F236E">
              <w:rPr>
                <w:noProof/>
                <w:webHidden/>
              </w:rPr>
            </w:r>
            <w:r w:rsidR="009F236E">
              <w:rPr>
                <w:noProof/>
                <w:webHidden/>
              </w:rPr>
              <w:fldChar w:fldCharType="separate"/>
            </w:r>
            <w:r w:rsidR="0041172C">
              <w:rPr>
                <w:noProof/>
                <w:webHidden/>
              </w:rPr>
              <w:t>6</w:t>
            </w:r>
            <w:r w:rsidR="009F236E">
              <w:rPr>
                <w:noProof/>
                <w:webHidden/>
              </w:rPr>
              <w:fldChar w:fldCharType="end"/>
            </w:r>
          </w:hyperlink>
        </w:p>
        <w:p w:rsidR="009F236E" w:rsidRDefault="00F624C9" w:rsidP="009F236E">
          <w:pPr>
            <w:pStyle w:val="TOC1"/>
            <w:tabs>
              <w:tab w:val="left" w:pos="8789"/>
            </w:tabs>
            <w:rPr>
              <w:rFonts w:asciiTheme="minorHAnsi" w:eastAsiaTheme="minorEastAsia" w:hAnsiTheme="minorHAnsi" w:cstheme="minorBidi"/>
              <w:noProof/>
              <w:sz w:val="22"/>
              <w:szCs w:val="22"/>
              <w:lang w:val="en-ZA" w:eastAsia="en-ZA"/>
            </w:rPr>
          </w:pPr>
          <w:hyperlink w:anchor="_Toc433568922" w:history="1">
            <w:r w:rsidR="009F236E" w:rsidRPr="006A66EC">
              <w:rPr>
                <w:rStyle w:val="Hyperlink"/>
                <w:noProof/>
                <w14:scene3d>
                  <w14:camera w14:prst="orthographicFront"/>
                  <w14:lightRig w14:rig="threePt" w14:dir="t">
                    <w14:rot w14:lat="0" w14:lon="0" w14:rev="0"/>
                  </w14:lightRig>
                </w14:scene3d>
              </w:rPr>
              <w:t>6</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Infrastructure delivery management requirements</w:t>
            </w:r>
            <w:r w:rsidR="009F236E">
              <w:rPr>
                <w:noProof/>
                <w:webHidden/>
              </w:rPr>
              <w:tab/>
            </w:r>
            <w:r w:rsidR="009F236E">
              <w:rPr>
                <w:noProof/>
                <w:webHidden/>
              </w:rPr>
              <w:fldChar w:fldCharType="begin"/>
            </w:r>
            <w:r w:rsidR="009F236E">
              <w:rPr>
                <w:noProof/>
                <w:webHidden/>
              </w:rPr>
              <w:instrText xml:space="preserve"> PAGEREF _Toc433568922 \h </w:instrText>
            </w:r>
            <w:r w:rsidR="009F236E">
              <w:rPr>
                <w:noProof/>
                <w:webHidden/>
              </w:rPr>
            </w:r>
            <w:r w:rsidR="009F236E">
              <w:rPr>
                <w:noProof/>
                <w:webHidden/>
              </w:rPr>
              <w:fldChar w:fldCharType="separate"/>
            </w:r>
            <w:r w:rsidR="0041172C">
              <w:rPr>
                <w:noProof/>
                <w:webHidden/>
              </w:rPr>
              <w:t>6</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23" w:history="1">
            <w:r w:rsidR="009F236E" w:rsidRPr="006A66EC">
              <w:rPr>
                <w:rStyle w:val="Hyperlink"/>
                <w:noProof/>
              </w:rPr>
              <w:t>6.1</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Institutional arrangements</w:t>
            </w:r>
            <w:r w:rsidR="009F236E">
              <w:rPr>
                <w:noProof/>
                <w:webHidden/>
              </w:rPr>
              <w:tab/>
            </w:r>
            <w:r w:rsidR="009F236E">
              <w:rPr>
                <w:noProof/>
                <w:webHidden/>
              </w:rPr>
              <w:fldChar w:fldCharType="begin"/>
            </w:r>
            <w:r w:rsidR="009F236E">
              <w:rPr>
                <w:noProof/>
                <w:webHidden/>
              </w:rPr>
              <w:instrText xml:space="preserve"> PAGEREF _Toc433568923 \h </w:instrText>
            </w:r>
            <w:r w:rsidR="009F236E">
              <w:rPr>
                <w:noProof/>
                <w:webHidden/>
              </w:rPr>
            </w:r>
            <w:r w:rsidR="009F236E">
              <w:rPr>
                <w:noProof/>
                <w:webHidden/>
              </w:rPr>
              <w:fldChar w:fldCharType="separate"/>
            </w:r>
            <w:r w:rsidR="0041172C">
              <w:rPr>
                <w:noProof/>
                <w:webHidden/>
              </w:rPr>
              <w:t>6</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24" w:history="1">
            <w:r w:rsidR="009F236E" w:rsidRPr="006A66EC">
              <w:rPr>
                <w:rStyle w:val="Hyperlink"/>
                <w:noProof/>
              </w:rPr>
              <w:t>6.1.1</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Committee system for procurement</w:t>
            </w:r>
            <w:r w:rsidR="009F236E">
              <w:rPr>
                <w:noProof/>
                <w:webHidden/>
              </w:rPr>
              <w:tab/>
            </w:r>
            <w:r w:rsidR="009F236E">
              <w:rPr>
                <w:noProof/>
                <w:webHidden/>
              </w:rPr>
              <w:fldChar w:fldCharType="begin"/>
            </w:r>
            <w:r w:rsidR="009F236E">
              <w:rPr>
                <w:noProof/>
                <w:webHidden/>
              </w:rPr>
              <w:instrText xml:space="preserve"> PAGEREF _Toc433568924 \h </w:instrText>
            </w:r>
            <w:r w:rsidR="009F236E">
              <w:rPr>
                <w:noProof/>
                <w:webHidden/>
              </w:rPr>
            </w:r>
            <w:r w:rsidR="009F236E">
              <w:rPr>
                <w:noProof/>
                <w:webHidden/>
              </w:rPr>
              <w:fldChar w:fldCharType="separate"/>
            </w:r>
            <w:r w:rsidR="0041172C">
              <w:rPr>
                <w:noProof/>
                <w:webHidden/>
              </w:rPr>
              <w:t>6</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25" w:history="1">
            <w:r w:rsidR="009F236E" w:rsidRPr="006A66EC">
              <w:rPr>
                <w:rStyle w:val="Hyperlink"/>
                <w:noProof/>
                <w:lang w:val="en"/>
              </w:rPr>
              <w:t>6.1.2</w:t>
            </w:r>
            <w:r w:rsidR="009F236E">
              <w:rPr>
                <w:rFonts w:asciiTheme="minorHAnsi" w:eastAsiaTheme="minorEastAsia" w:hAnsiTheme="minorHAnsi" w:cstheme="minorBidi"/>
                <w:noProof/>
                <w:sz w:val="22"/>
                <w:szCs w:val="22"/>
                <w:lang w:val="en-ZA" w:eastAsia="en-ZA"/>
              </w:rPr>
              <w:tab/>
            </w:r>
            <w:r w:rsidR="009F236E" w:rsidRPr="006A66EC">
              <w:rPr>
                <w:rStyle w:val="Hyperlink"/>
                <w:noProof/>
                <w:lang w:val="en"/>
              </w:rPr>
              <w:t>Actions of an authorised person relating to the award of a contract or an order</w:t>
            </w:r>
            <w:r w:rsidR="009F236E">
              <w:rPr>
                <w:noProof/>
                <w:webHidden/>
              </w:rPr>
              <w:tab/>
            </w:r>
            <w:r w:rsidR="009F236E">
              <w:rPr>
                <w:noProof/>
                <w:webHidden/>
              </w:rPr>
              <w:fldChar w:fldCharType="begin"/>
            </w:r>
            <w:r w:rsidR="009F236E">
              <w:rPr>
                <w:noProof/>
                <w:webHidden/>
              </w:rPr>
              <w:instrText xml:space="preserve"> PAGEREF _Toc433568925 \h </w:instrText>
            </w:r>
            <w:r w:rsidR="009F236E">
              <w:rPr>
                <w:noProof/>
                <w:webHidden/>
              </w:rPr>
            </w:r>
            <w:r w:rsidR="009F236E">
              <w:rPr>
                <w:noProof/>
                <w:webHidden/>
              </w:rPr>
              <w:fldChar w:fldCharType="separate"/>
            </w:r>
            <w:r w:rsidR="0041172C">
              <w:rPr>
                <w:noProof/>
                <w:webHidden/>
              </w:rPr>
              <w:t>12</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26" w:history="1">
            <w:r w:rsidR="009F236E" w:rsidRPr="006A66EC">
              <w:rPr>
                <w:rStyle w:val="Hyperlink"/>
                <w:noProof/>
              </w:rPr>
              <w:t xml:space="preserve">6.1.3 </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Conduct of those engaged in infrastructure delivery</w:t>
            </w:r>
            <w:r w:rsidR="009F236E">
              <w:rPr>
                <w:noProof/>
                <w:webHidden/>
              </w:rPr>
              <w:tab/>
            </w:r>
            <w:r w:rsidR="009F236E">
              <w:rPr>
                <w:noProof/>
                <w:webHidden/>
              </w:rPr>
              <w:fldChar w:fldCharType="begin"/>
            </w:r>
            <w:r w:rsidR="009F236E">
              <w:rPr>
                <w:noProof/>
                <w:webHidden/>
              </w:rPr>
              <w:instrText xml:space="preserve"> PAGEREF _Toc433568926 \h </w:instrText>
            </w:r>
            <w:r w:rsidR="009F236E">
              <w:rPr>
                <w:noProof/>
                <w:webHidden/>
              </w:rPr>
            </w:r>
            <w:r w:rsidR="009F236E">
              <w:rPr>
                <w:noProof/>
                <w:webHidden/>
              </w:rPr>
              <w:fldChar w:fldCharType="separate"/>
            </w:r>
            <w:r w:rsidR="0041172C">
              <w:rPr>
                <w:noProof/>
                <w:webHidden/>
              </w:rPr>
              <w:t>13</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27" w:history="1">
            <w:r w:rsidR="009F236E" w:rsidRPr="006A66EC">
              <w:rPr>
                <w:rStyle w:val="Hyperlink"/>
                <w:noProof/>
                <w:lang w:val="en-US"/>
              </w:rPr>
              <w:t>6.1.4</w:t>
            </w:r>
            <w:r w:rsidR="009F236E">
              <w:rPr>
                <w:rFonts w:asciiTheme="minorHAnsi" w:eastAsiaTheme="minorEastAsia" w:hAnsiTheme="minorHAnsi" w:cstheme="minorBidi"/>
                <w:noProof/>
                <w:sz w:val="22"/>
                <w:szCs w:val="22"/>
                <w:lang w:val="en-ZA" w:eastAsia="en-ZA"/>
              </w:rPr>
              <w:tab/>
            </w:r>
            <w:r w:rsidR="009F236E" w:rsidRPr="006A66EC">
              <w:rPr>
                <w:rStyle w:val="Hyperlink"/>
                <w:noProof/>
                <w:lang w:val="en-US"/>
              </w:rPr>
              <w:t>Measures to prevent abuse of the infrastructure delivery system</w:t>
            </w:r>
            <w:r w:rsidR="009F236E">
              <w:rPr>
                <w:noProof/>
                <w:webHidden/>
              </w:rPr>
              <w:tab/>
            </w:r>
            <w:r w:rsidR="009F236E">
              <w:rPr>
                <w:noProof/>
                <w:webHidden/>
              </w:rPr>
              <w:fldChar w:fldCharType="begin"/>
            </w:r>
            <w:r w:rsidR="009F236E">
              <w:rPr>
                <w:noProof/>
                <w:webHidden/>
              </w:rPr>
              <w:instrText xml:space="preserve"> PAGEREF _Toc433568927 \h </w:instrText>
            </w:r>
            <w:r w:rsidR="009F236E">
              <w:rPr>
                <w:noProof/>
                <w:webHidden/>
              </w:rPr>
            </w:r>
            <w:r w:rsidR="009F236E">
              <w:rPr>
                <w:noProof/>
                <w:webHidden/>
              </w:rPr>
              <w:fldChar w:fldCharType="separate"/>
            </w:r>
            <w:r w:rsidR="0041172C">
              <w:rPr>
                <w:noProof/>
                <w:webHidden/>
              </w:rPr>
              <w:t>16</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28" w:history="1">
            <w:r w:rsidR="009F236E" w:rsidRPr="006A66EC">
              <w:rPr>
                <w:rStyle w:val="Hyperlink"/>
                <w:noProof/>
              </w:rPr>
              <w:t>6.1.5</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Awards to persons in the service of the state</w:t>
            </w:r>
            <w:r w:rsidR="009F236E">
              <w:rPr>
                <w:noProof/>
                <w:webHidden/>
              </w:rPr>
              <w:tab/>
            </w:r>
            <w:r w:rsidR="009F236E">
              <w:rPr>
                <w:noProof/>
                <w:webHidden/>
              </w:rPr>
              <w:fldChar w:fldCharType="begin"/>
            </w:r>
            <w:r w:rsidR="009F236E">
              <w:rPr>
                <w:noProof/>
                <w:webHidden/>
              </w:rPr>
              <w:instrText xml:space="preserve"> PAGEREF _Toc433568928 \h </w:instrText>
            </w:r>
            <w:r w:rsidR="009F236E">
              <w:rPr>
                <w:noProof/>
                <w:webHidden/>
              </w:rPr>
            </w:r>
            <w:r w:rsidR="009F236E">
              <w:rPr>
                <w:noProof/>
                <w:webHidden/>
              </w:rPr>
              <w:fldChar w:fldCharType="separate"/>
            </w:r>
            <w:r w:rsidR="0041172C">
              <w:rPr>
                <w:noProof/>
                <w:webHidden/>
              </w:rPr>
              <w:t>16</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29" w:history="1">
            <w:r w:rsidR="009F236E" w:rsidRPr="006A66EC">
              <w:rPr>
                <w:rStyle w:val="Hyperlink"/>
                <w:noProof/>
              </w:rPr>
              <w:t>6.1.6   Collusive tendering</w:t>
            </w:r>
            <w:r w:rsidR="009F236E">
              <w:rPr>
                <w:noProof/>
                <w:webHidden/>
              </w:rPr>
              <w:tab/>
            </w:r>
            <w:r w:rsidR="009F236E">
              <w:rPr>
                <w:noProof/>
                <w:webHidden/>
              </w:rPr>
              <w:fldChar w:fldCharType="begin"/>
            </w:r>
            <w:r w:rsidR="009F236E">
              <w:rPr>
                <w:noProof/>
                <w:webHidden/>
              </w:rPr>
              <w:instrText xml:space="preserve"> PAGEREF _Toc433568929 \h </w:instrText>
            </w:r>
            <w:r w:rsidR="009F236E">
              <w:rPr>
                <w:noProof/>
                <w:webHidden/>
              </w:rPr>
            </w:r>
            <w:r w:rsidR="009F236E">
              <w:rPr>
                <w:noProof/>
                <w:webHidden/>
              </w:rPr>
              <w:fldChar w:fldCharType="separate"/>
            </w:r>
            <w:r w:rsidR="0041172C">
              <w:rPr>
                <w:noProof/>
                <w:webHidden/>
              </w:rPr>
              <w:t>17</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30" w:history="1">
            <w:r w:rsidR="009F236E" w:rsidRPr="006A66EC">
              <w:rPr>
                <w:rStyle w:val="Hyperlink"/>
                <w:noProof/>
              </w:rPr>
              <w:t xml:space="preserve">6.1.7 </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Placing of contractors under restrictions</w:t>
            </w:r>
            <w:r w:rsidR="009F236E">
              <w:rPr>
                <w:noProof/>
                <w:webHidden/>
              </w:rPr>
              <w:tab/>
            </w:r>
            <w:r w:rsidR="009F236E">
              <w:rPr>
                <w:noProof/>
                <w:webHidden/>
              </w:rPr>
              <w:fldChar w:fldCharType="begin"/>
            </w:r>
            <w:r w:rsidR="009F236E">
              <w:rPr>
                <w:noProof/>
                <w:webHidden/>
              </w:rPr>
              <w:instrText xml:space="preserve"> PAGEREF _Toc433568930 \h </w:instrText>
            </w:r>
            <w:r w:rsidR="009F236E">
              <w:rPr>
                <w:noProof/>
                <w:webHidden/>
              </w:rPr>
            </w:r>
            <w:r w:rsidR="009F236E">
              <w:rPr>
                <w:noProof/>
                <w:webHidden/>
              </w:rPr>
              <w:fldChar w:fldCharType="separate"/>
            </w:r>
            <w:r w:rsidR="0041172C">
              <w:rPr>
                <w:noProof/>
                <w:webHidden/>
              </w:rPr>
              <w:t>17</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31" w:history="1">
            <w:r w:rsidR="009F236E" w:rsidRPr="006A66EC">
              <w:rPr>
                <w:rStyle w:val="Hyperlink"/>
                <w:noProof/>
              </w:rPr>
              <w:t>6.1.8</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Complaints</w:t>
            </w:r>
            <w:r w:rsidR="009F236E">
              <w:rPr>
                <w:noProof/>
                <w:webHidden/>
              </w:rPr>
              <w:tab/>
            </w:r>
            <w:r w:rsidR="009F236E">
              <w:rPr>
                <w:noProof/>
                <w:webHidden/>
              </w:rPr>
              <w:fldChar w:fldCharType="begin"/>
            </w:r>
            <w:r w:rsidR="009F236E">
              <w:rPr>
                <w:noProof/>
                <w:webHidden/>
              </w:rPr>
              <w:instrText xml:space="preserve"> PAGEREF _Toc433568931 \h </w:instrText>
            </w:r>
            <w:r w:rsidR="009F236E">
              <w:rPr>
                <w:noProof/>
                <w:webHidden/>
              </w:rPr>
            </w:r>
            <w:r w:rsidR="009F236E">
              <w:rPr>
                <w:noProof/>
                <w:webHidden/>
              </w:rPr>
              <w:fldChar w:fldCharType="separate"/>
            </w:r>
            <w:r w:rsidR="0041172C">
              <w:rPr>
                <w:noProof/>
                <w:webHidden/>
              </w:rPr>
              <w:t>18</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32" w:history="1">
            <w:r w:rsidR="009F236E" w:rsidRPr="006A66EC">
              <w:rPr>
                <w:rStyle w:val="Hyperlink"/>
                <w:noProof/>
                <w:lang w:val="en-US"/>
              </w:rPr>
              <w:t xml:space="preserve">6.2  </w:t>
            </w:r>
            <w:r w:rsidR="009F236E">
              <w:rPr>
                <w:rFonts w:asciiTheme="minorHAnsi" w:eastAsiaTheme="minorEastAsia" w:hAnsiTheme="minorHAnsi" w:cstheme="minorBidi"/>
                <w:noProof/>
                <w:sz w:val="22"/>
                <w:szCs w:val="22"/>
                <w:lang w:val="en-ZA" w:eastAsia="en-ZA"/>
              </w:rPr>
              <w:tab/>
            </w:r>
            <w:r w:rsidR="009F236E" w:rsidRPr="006A66EC">
              <w:rPr>
                <w:rStyle w:val="Hyperlink"/>
                <w:noProof/>
                <w:lang w:val="en-US"/>
              </w:rPr>
              <w:t>Acquisition management</w:t>
            </w:r>
            <w:r w:rsidR="009F236E">
              <w:rPr>
                <w:noProof/>
                <w:webHidden/>
              </w:rPr>
              <w:tab/>
            </w:r>
            <w:r w:rsidR="009F236E">
              <w:rPr>
                <w:noProof/>
                <w:webHidden/>
              </w:rPr>
              <w:fldChar w:fldCharType="begin"/>
            </w:r>
            <w:r w:rsidR="009F236E">
              <w:rPr>
                <w:noProof/>
                <w:webHidden/>
              </w:rPr>
              <w:instrText xml:space="preserve"> PAGEREF _Toc433568932 \h </w:instrText>
            </w:r>
            <w:r w:rsidR="009F236E">
              <w:rPr>
                <w:noProof/>
                <w:webHidden/>
              </w:rPr>
            </w:r>
            <w:r w:rsidR="009F236E">
              <w:rPr>
                <w:noProof/>
                <w:webHidden/>
              </w:rPr>
              <w:fldChar w:fldCharType="separate"/>
            </w:r>
            <w:r w:rsidR="0041172C">
              <w:rPr>
                <w:noProof/>
                <w:webHidden/>
              </w:rPr>
              <w:t>18</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33" w:history="1">
            <w:r w:rsidR="009F236E" w:rsidRPr="006A66EC">
              <w:rPr>
                <w:rStyle w:val="Hyperlink"/>
                <w:noProof/>
              </w:rPr>
              <w:t xml:space="preserve">6.2.1 </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Unsolicited proposal</w:t>
            </w:r>
            <w:r w:rsidR="009F236E">
              <w:rPr>
                <w:noProof/>
                <w:webHidden/>
              </w:rPr>
              <w:tab/>
            </w:r>
            <w:r w:rsidR="009F236E">
              <w:rPr>
                <w:noProof/>
                <w:webHidden/>
              </w:rPr>
              <w:fldChar w:fldCharType="begin"/>
            </w:r>
            <w:r w:rsidR="009F236E">
              <w:rPr>
                <w:noProof/>
                <w:webHidden/>
              </w:rPr>
              <w:instrText xml:space="preserve"> PAGEREF _Toc433568933 \h </w:instrText>
            </w:r>
            <w:r w:rsidR="009F236E">
              <w:rPr>
                <w:noProof/>
                <w:webHidden/>
              </w:rPr>
            </w:r>
            <w:r w:rsidR="009F236E">
              <w:rPr>
                <w:noProof/>
                <w:webHidden/>
              </w:rPr>
              <w:fldChar w:fldCharType="separate"/>
            </w:r>
            <w:r w:rsidR="0041172C">
              <w:rPr>
                <w:noProof/>
                <w:webHidden/>
              </w:rPr>
              <w:t>18</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34" w:history="1">
            <w:r w:rsidR="009F236E" w:rsidRPr="006A66EC">
              <w:rPr>
                <w:rStyle w:val="Hyperlink"/>
                <w:noProof/>
              </w:rPr>
              <w:t xml:space="preserve">6.2.2  </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Tax and rates compliance</w:t>
            </w:r>
            <w:r w:rsidR="009F236E">
              <w:rPr>
                <w:noProof/>
                <w:webHidden/>
              </w:rPr>
              <w:tab/>
            </w:r>
            <w:r w:rsidR="009F236E">
              <w:rPr>
                <w:noProof/>
                <w:webHidden/>
              </w:rPr>
              <w:fldChar w:fldCharType="begin"/>
            </w:r>
            <w:r w:rsidR="009F236E">
              <w:rPr>
                <w:noProof/>
                <w:webHidden/>
              </w:rPr>
              <w:instrText xml:space="preserve"> PAGEREF _Toc433568934 \h </w:instrText>
            </w:r>
            <w:r w:rsidR="009F236E">
              <w:rPr>
                <w:noProof/>
                <w:webHidden/>
              </w:rPr>
            </w:r>
            <w:r w:rsidR="009F236E">
              <w:rPr>
                <w:noProof/>
                <w:webHidden/>
              </w:rPr>
              <w:fldChar w:fldCharType="separate"/>
            </w:r>
            <w:r w:rsidR="0041172C">
              <w:rPr>
                <w:noProof/>
                <w:webHidden/>
              </w:rPr>
              <w:t>19</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35" w:history="1">
            <w:r w:rsidR="009F236E" w:rsidRPr="006A66EC">
              <w:rPr>
                <w:rStyle w:val="Hyperlink"/>
                <w:noProof/>
              </w:rPr>
              <w:t>6.2.3</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Declarations of interest</w:t>
            </w:r>
            <w:r w:rsidR="009F236E">
              <w:rPr>
                <w:noProof/>
                <w:webHidden/>
              </w:rPr>
              <w:tab/>
            </w:r>
            <w:r w:rsidR="009F236E">
              <w:rPr>
                <w:noProof/>
                <w:webHidden/>
              </w:rPr>
              <w:fldChar w:fldCharType="begin"/>
            </w:r>
            <w:r w:rsidR="009F236E">
              <w:rPr>
                <w:noProof/>
                <w:webHidden/>
              </w:rPr>
              <w:instrText xml:space="preserve"> PAGEREF _Toc433568935 \h </w:instrText>
            </w:r>
            <w:r w:rsidR="009F236E">
              <w:rPr>
                <w:noProof/>
                <w:webHidden/>
              </w:rPr>
            </w:r>
            <w:r w:rsidR="009F236E">
              <w:rPr>
                <w:noProof/>
                <w:webHidden/>
              </w:rPr>
              <w:fldChar w:fldCharType="separate"/>
            </w:r>
            <w:r w:rsidR="0041172C">
              <w:rPr>
                <w:noProof/>
                <w:webHidden/>
              </w:rPr>
              <w:t>20</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36" w:history="1">
            <w:r w:rsidR="009F236E" w:rsidRPr="006A66EC">
              <w:rPr>
                <w:rStyle w:val="Hyperlink"/>
                <w:noProof/>
              </w:rPr>
              <w:t>6.2.4</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Invitations to submit expressions of interest or tender offers</w:t>
            </w:r>
            <w:r w:rsidR="009F236E">
              <w:rPr>
                <w:noProof/>
                <w:webHidden/>
              </w:rPr>
              <w:tab/>
            </w:r>
            <w:r w:rsidR="009F236E">
              <w:rPr>
                <w:noProof/>
                <w:webHidden/>
              </w:rPr>
              <w:fldChar w:fldCharType="begin"/>
            </w:r>
            <w:r w:rsidR="009F236E">
              <w:rPr>
                <w:noProof/>
                <w:webHidden/>
              </w:rPr>
              <w:instrText xml:space="preserve"> PAGEREF _Toc433568936 \h </w:instrText>
            </w:r>
            <w:r w:rsidR="009F236E">
              <w:rPr>
                <w:noProof/>
                <w:webHidden/>
              </w:rPr>
            </w:r>
            <w:r w:rsidR="009F236E">
              <w:rPr>
                <w:noProof/>
                <w:webHidden/>
              </w:rPr>
              <w:fldChar w:fldCharType="separate"/>
            </w:r>
            <w:r w:rsidR="0041172C">
              <w:rPr>
                <w:noProof/>
                <w:webHidden/>
              </w:rPr>
              <w:t>20</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37" w:history="1">
            <w:r w:rsidR="009F236E" w:rsidRPr="006A66EC">
              <w:rPr>
                <w:rStyle w:val="Hyperlink"/>
                <w:noProof/>
              </w:rPr>
              <w:t>6.2.5</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Publication of submissions received and the award of contracts</w:t>
            </w:r>
            <w:r w:rsidR="009F236E">
              <w:rPr>
                <w:noProof/>
                <w:webHidden/>
              </w:rPr>
              <w:tab/>
            </w:r>
            <w:r w:rsidR="009F236E">
              <w:rPr>
                <w:noProof/>
                <w:webHidden/>
              </w:rPr>
              <w:fldChar w:fldCharType="begin"/>
            </w:r>
            <w:r w:rsidR="009F236E">
              <w:rPr>
                <w:noProof/>
                <w:webHidden/>
              </w:rPr>
              <w:instrText xml:space="preserve"> PAGEREF _Toc433568937 \h </w:instrText>
            </w:r>
            <w:r w:rsidR="009F236E">
              <w:rPr>
                <w:noProof/>
                <w:webHidden/>
              </w:rPr>
            </w:r>
            <w:r w:rsidR="009F236E">
              <w:rPr>
                <w:noProof/>
                <w:webHidden/>
              </w:rPr>
              <w:fldChar w:fldCharType="separate"/>
            </w:r>
            <w:r w:rsidR="0041172C">
              <w:rPr>
                <w:noProof/>
                <w:webHidden/>
              </w:rPr>
              <w:t>20</w:t>
            </w:r>
            <w:r w:rsidR="009F236E">
              <w:rPr>
                <w:noProof/>
                <w:webHidden/>
              </w:rPr>
              <w:fldChar w:fldCharType="end"/>
            </w:r>
          </w:hyperlink>
        </w:p>
        <w:p w:rsidR="009F236E" w:rsidRDefault="00F624C9" w:rsidP="009F236E">
          <w:pPr>
            <w:pStyle w:val="TOC3"/>
            <w:rPr>
              <w:rFonts w:asciiTheme="minorHAnsi" w:eastAsiaTheme="minorEastAsia" w:hAnsiTheme="minorHAnsi" w:cstheme="minorBidi"/>
              <w:noProof/>
              <w:sz w:val="22"/>
              <w:szCs w:val="22"/>
              <w:lang w:val="en-ZA" w:eastAsia="en-ZA"/>
            </w:rPr>
          </w:pPr>
          <w:hyperlink w:anchor="_Toc433568938" w:history="1">
            <w:r w:rsidR="009F236E" w:rsidRPr="006A66EC">
              <w:rPr>
                <w:rStyle w:val="Hyperlink"/>
                <w:noProof/>
              </w:rPr>
              <w:t>6.2.6</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Disposal committee</w:t>
            </w:r>
            <w:r w:rsidR="009F236E">
              <w:rPr>
                <w:noProof/>
                <w:webHidden/>
              </w:rPr>
              <w:tab/>
            </w:r>
            <w:r w:rsidR="009F236E">
              <w:rPr>
                <w:noProof/>
                <w:webHidden/>
              </w:rPr>
              <w:fldChar w:fldCharType="begin"/>
            </w:r>
            <w:r w:rsidR="009F236E">
              <w:rPr>
                <w:noProof/>
                <w:webHidden/>
              </w:rPr>
              <w:instrText xml:space="preserve"> PAGEREF _Toc433568938 \h </w:instrText>
            </w:r>
            <w:r w:rsidR="009F236E">
              <w:rPr>
                <w:noProof/>
                <w:webHidden/>
              </w:rPr>
            </w:r>
            <w:r w:rsidR="009F236E">
              <w:rPr>
                <w:noProof/>
                <w:webHidden/>
              </w:rPr>
              <w:fldChar w:fldCharType="separate"/>
            </w:r>
            <w:r w:rsidR="0041172C">
              <w:rPr>
                <w:noProof/>
                <w:webHidden/>
              </w:rPr>
              <w:t>21</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39" w:history="1">
            <w:r w:rsidR="009F236E" w:rsidRPr="006A66EC">
              <w:rPr>
                <w:rStyle w:val="Hyperlink"/>
                <w:noProof/>
              </w:rPr>
              <w:t>6.3</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Reporting of infrastructure delivery management information</w:t>
            </w:r>
            <w:r w:rsidR="009F236E">
              <w:rPr>
                <w:noProof/>
                <w:webHidden/>
              </w:rPr>
              <w:tab/>
            </w:r>
            <w:r w:rsidR="009F236E">
              <w:rPr>
                <w:noProof/>
                <w:webHidden/>
              </w:rPr>
              <w:fldChar w:fldCharType="begin"/>
            </w:r>
            <w:r w:rsidR="009F236E">
              <w:rPr>
                <w:noProof/>
                <w:webHidden/>
              </w:rPr>
              <w:instrText xml:space="preserve"> PAGEREF _Toc433568939 \h </w:instrText>
            </w:r>
            <w:r w:rsidR="009F236E">
              <w:rPr>
                <w:noProof/>
                <w:webHidden/>
              </w:rPr>
            </w:r>
            <w:r w:rsidR="009F236E">
              <w:rPr>
                <w:noProof/>
                <w:webHidden/>
              </w:rPr>
              <w:fldChar w:fldCharType="separate"/>
            </w:r>
            <w:r w:rsidR="0041172C">
              <w:rPr>
                <w:noProof/>
                <w:webHidden/>
              </w:rPr>
              <w:t>21</w:t>
            </w:r>
            <w:r w:rsidR="009F236E">
              <w:rPr>
                <w:noProof/>
                <w:webHidden/>
              </w:rPr>
              <w:fldChar w:fldCharType="end"/>
            </w:r>
          </w:hyperlink>
        </w:p>
        <w:p w:rsidR="009F236E" w:rsidRDefault="00F624C9" w:rsidP="009F236E">
          <w:pPr>
            <w:pStyle w:val="TOC1"/>
            <w:tabs>
              <w:tab w:val="left" w:pos="8789"/>
            </w:tabs>
            <w:rPr>
              <w:rFonts w:asciiTheme="minorHAnsi" w:eastAsiaTheme="minorEastAsia" w:hAnsiTheme="minorHAnsi" w:cstheme="minorBidi"/>
              <w:noProof/>
              <w:sz w:val="22"/>
              <w:szCs w:val="22"/>
              <w:lang w:val="en-ZA" w:eastAsia="en-ZA"/>
            </w:rPr>
          </w:pPr>
          <w:hyperlink w:anchor="_Toc433568940" w:history="1">
            <w:r w:rsidR="009F236E" w:rsidRPr="006A66EC">
              <w:rPr>
                <w:rStyle w:val="Hyperlink"/>
                <w:noProof/>
                <w14:scene3d>
                  <w14:camera w14:prst="orthographicFront"/>
                  <w14:lightRig w14:rig="threePt" w14:dir="t">
                    <w14:rot w14:lat="0" w14:lon="0" w14:rev="0"/>
                  </w14:lightRig>
                </w14:scene3d>
              </w:rPr>
              <w:t>7</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Infrastructure procurement</w:t>
            </w:r>
            <w:r w:rsidR="009F236E">
              <w:rPr>
                <w:noProof/>
                <w:webHidden/>
              </w:rPr>
              <w:tab/>
            </w:r>
            <w:r w:rsidR="009F236E">
              <w:rPr>
                <w:noProof/>
                <w:webHidden/>
              </w:rPr>
              <w:fldChar w:fldCharType="begin"/>
            </w:r>
            <w:r w:rsidR="009F236E">
              <w:rPr>
                <w:noProof/>
                <w:webHidden/>
              </w:rPr>
              <w:instrText xml:space="preserve"> PAGEREF _Toc433568940 \h </w:instrText>
            </w:r>
            <w:r w:rsidR="009F236E">
              <w:rPr>
                <w:noProof/>
                <w:webHidden/>
              </w:rPr>
            </w:r>
            <w:r w:rsidR="009F236E">
              <w:rPr>
                <w:noProof/>
                <w:webHidden/>
              </w:rPr>
              <w:fldChar w:fldCharType="separate"/>
            </w:r>
            <w:r w:rsidR="0041172C">
              <w:rPr>
                <w:noProof/>
                <w:webHidden/>
              </w:rPr>
              <w:t>21</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1" w:history="1">
            <w:r w:rsidR="009F236E" w:rsidRPr="006A66EC">
              <w:rPr>
                <w:rStyle w:val="Hyperlink"/>
                <w:noProof/>
              </w:rPr>
              <w:t>7.1</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Usage of procurement procedures</w:t>
            </w:r>
            <w:r w:rsidR="009F236E">
              <w:rPr>
                <w:noProof/>
                <w:webHidden/>
              </w:rPr>
              <w:tab/>
            </w:r>
            <w:r w:rsidR="009F236E">
              <w:rPr>
                <w:noProof/>
                <w:webHidden/>
              </w:rPr>
              <w:fldChar w:fldCharType="begin"/>
            </w:r>
            <w:r w:rsidR="009F236E">
              <w:rPr>
                <w:noProof/>
                <w:webHidden/>
              </w:rPr>
              <w:instrText xml:space="preserve"> PAGEREF _Toc433568941 \h </w:instrText>
            </w:r>
            <w:r w:rsidR="009F236E">
              <w:rPr>
                <w:noProof/>
                <w:webHidden/>
              </w:rPr>
            </w:r>
            <w:r w:rsidR="009F236E">
              <w:rPr>
                <w:noProof/>
                <w:webHidden/>
              </w:rPr>
              <w:fldChar w:fldCharType="separate"/>
            </w:r>
            <w:r w:rsidR="0041172C">
              <w:rPr>
                <w:noProof/>
                <w:webHidden/>
              </w:rPr>
              <w:t>21</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2" w:history="1">
            <w:r w:rsidR="009F236E" w:rsidRPr="006A66EC">
              <w:rPr>
                <w:rStyle w:val="Hyperlink"/>
                <w:noProof/>
              </w:rPr>
              <w:t>7.2</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Procurement documents</w:t>
            </w:r>
            <w:r w:rsidR="009F236E">
              <w:rPr>
                <w:noProof/>
                <w:webHidden/>
              </w:rPr>
              <w:tab/>
            </w:r>
            <w:r w:rsidR="009F236E">
              <w:rPr>
                <w:noProof/>
                <w:webHidden/>
              </w:rPr>
              <w:fldChar w:fldCharType="begin"/>
            </w:r>
            <w:r w:rsidR="009F236E">
              <w:rPr>
                <w:noProof/>
                <w:webHidden/>
              </w:rPr>
              <w:instrText xml:space="preserve"> PAGEREF _Toc433568942 \h </w:instrText>
            </w:r>
            <w:r w:rsidR="009F236E">
              <w:rPr>
                <w:noProof/>
                <w:webHidden/>
              </w:rPr>
            </w:r>
            <w:r w:rsidR="009F236E">
              <w:rPr>
                <w:noProof/>
                <w:webHidden/>
              </w:rPr>
              <w:fldChar w:fldCharType="separate"/>
            </w:r>
            <w:r w:rsidR="0041172C">
              <w:rPr>
                <w:noProof/>
                <w:webHidden/>
              </w:rPr>
              <w:t>21</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3" w:history="1">
            <w:r w:rsidR="009F236E" w:rsidRPr="006A66EC">
              <w:rPr>
                <w:rStyle w:val="Hyperlink"/>
                <w:noProof/>
              </w:rPr>
              <w:t>7.3     Developmental procurement policy</w:t>
            </w:r>
            <w:r w:rsidR="009F236E">
              <w:rPr>
                <w:noProof/>
                <w:webHidden/>
              </w:rPr>
              <w:tab/>
            </w:r>
            <w:r w:rsidR="009F236E">
              <w:rPr>
                <w:noProof/>
                <w:webHidden/>
              </w:rPr>
              <w:fldChar w:fldCharType="begin"/>
            </w:r>
            <w:r w:rsidR="009F236E">
              <w:rPr>
                <w:noProof/>
                <w:webHidden/>
              </w:rPr>
              <w:instrText xml:space="preserve"> PAGEREF _Toc433568943 \h </w:instrText>
            </w:r>
            <w:r w:rsidR="009F236E">
              <w:rPr>
                <w:noProof/>
                <w:webHidden/>
              </w:rPr>
            </w:r>
            <w:r w:rsidR="009F236E">
              <w:rPr>
                <w:noProof/>
                <w:webHidden/>
              </w:rPr>
              <w:fldChar w:fldCharType="separate"/>
            </w:r>
            <w:r w:rsidR="0041172C">
              <w:rPr>
                <w:noProof/>
                <w:webHidden/>
              </w:rPr>
              <w:t>22</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4" w:history="1">
            <w:r w:rsidR="009F236E" w:rsidRPr="006A66EC">
              <w:rPr>
                <w:rStyle w:val="Hyperlink"/>
                <w:noProof/>
              </w:rPr>
              <w:t>7.4      Payment of contractors</w:t>
            </w:r>
            <w:r w:rsidR="009F236E">
              <w:rPr>
                <w:noProof/>
                <w:webHidden/>
              </w:rPr>
              <w:tab/>
            </w:r>
            <w:r w:rsidR="009F236E">
              <w:rPr>
                <w:noProof/>
                <w:webHidden/>
              </w:rPr>
              <w:fldChar w:fldCharType="begin"/>
            </w:r>
            <w:r w:rsidR="009F236E">
              <w:rPr>
                <w:noProof/>
                <w:webHidden/>
              </w:rPr>
              <w:instrText xml:space="preserve"> PAGEREF _Toc433568944 \h </w:instrText>
            </w:r>
            <w:r w:rsidR="009F236E">
              <w:rPr>
                <w:noProof/>
                <w:webHidden/>
              </w:rPr>
            </w:r>
            <w:r w:rsidR="009F236E">
              <w:rPr>
                <w:noProof/>
                <w:webHidden/>
              </w:rPr>
              <w:fldChar w:fldCharType="separate"/>
            </w:r>
            <w:r w:rsidR="0041172C">
              <w:rPr>
                <w:noProof/>
                <w:webHidden/>
              </w:rPr>
              <w:t>22</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5" w:history="1">
            <w:r w:rsidR="009F236E" w:rsidRPr="006A66EC">
              <w:rPr>
                <w:rStyle w:val="Hyperlink"/>
                <w:noProof/>
              </w:rPr>
              <w:t>7.5</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Approval to utilise specific procurement procedures</w:t>
            </w:r>
            <w:r w:rsidR="009F236E">
              <w:rPr>
                <w:noProof/>
                <w:webHidden/>
              </w:rPr>
              <w:tab/>
            </w:r>
            <w:r w:rsidR="009F236E">
              <w:rPr>
                <w:noProof/>
                <w:webHidden/>
              </w:rPr>
              <w:fldChar w:fldCharType="begin"/>
            </w:r>
            <w:r w:rsidR="009F236E">
              <w:rPr>
                <w:noProof/>
                <w:webHidden/>
              </w:rPr>
              <w:instrText xml:space="preserve"> PAGEREF _Toc433568945 \h </w:instrText>
            </w:r>
            <w:r w:rsidR="009F236E">
              <w:rPr>
                <w:noProof/>
                <w:webHidden/>
              </w:rPr>
            </w:r>
            <w:r w:rsidR="009F236E">
              <w:rPr>
                <w:noProof/>
                <w:webHidden/>
              </w:rPr>
              <w:fldChar w:fldCharType="separate"/>
            </w:r>
            <w:r w:rsidR="0041172C">
              <w:rPr>
                <w:noProof/>
                <w:webHidden/>
              </w:rPr>
              <w:t>22</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6" w:history="1">
            <w:r w:rsidR="009F236E" w:rsidRPr="006A66EC">
              <w:rPr>
                <w:rStyle w:val="Hyperlink"/>
                <w:noProof/>
                <w:lang w:val="en-US"/>
              </w:rPr>
              <w:t>7.6   Receipt and safeguarding of submissions</w:t>
            </w:r>
            <w:r w:rsidR="009F236E">
              <w:rPr>
                <w:noProof/>
                <w:webHidden/>
              </w:rPr>
              <w:tab/>
            </w:r>
            <w:r w:rsidR="009F236E">
              <w:rPr>
                <w:noProof/>
                <w:webHidden/>
              </w:rPr>
              <w:fldChar w:fldCharType="begin"/>
            </w:r>
            <w:r w:rsidR="009F236E">
              <w:rPr>
                <w:noProof/>
                <w:webHidden/>
              </w:rPr>
              <w:instrText xml:space="preserve"> PAGEREF _Toc433568946 \h </w:instrText>
            </w:r>
            <w:r w:rsidR="009F236E">
              <w:rPr>
                <w:noProof/>
                <w:webHidden/>
              </w:rPr>
            </w:r>
            <w:r w:rsidR="009F236E">
              <w:rPr>
                <w:noProof/>
                <w:webHidden/>
              </w:rPr>
              <w:fldChar w:fldCharType="separate"/>
            </w:r>
            <w:r w:rsidR="0041172C">
              <w:rPr>
                <w:noProof/>
                <w:webHidden/>
              </w:rPr>
              <w:t>23</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7" w:history="1">
            <w:r w:rsidR="009F236E" w:rsidRPr="006A66EC">
              <w:rPr>
                <w:rStyle w:val="Hyperlink"/>
                <w:noProof/>
              </w:rPr>
              <w:t>7.7   Opening of submissions</w:t>
            </w:r>
            <w:r w:rsidR="009F236E">
              <w:rPr>
                <w:noProof/>
                <w:webHidden/>
              </w:rPr>
              <w:tab/>
            </w:r>
            <w:r w:rsidR="009F236E">
              <w:rPr>
                <w:noProof/>
                <w:webHidden/>
              </w:rPr>
              <w:fldChar w:fldCharType="begin"/>
            </w:r>
            <w:r w:rsidR="009F236E">
              <w:rPr>
                <w:noProof/>
                <w:webHidden/>
              </w:rPr>
              <w:instrText xml:space="preserve"> PAGEREF _Toc433568947 \h </w:instrText>
            </w:r>
            <w:r w:rsidR="009F236E">
              <w:rPr>
                <w:noProof/>
                <w:webHidden/>
              </w:rPr>
            </w:r>
            <w:r w:rsidR="009F236E">
              <w:rPr>
                <w:noProof/>
                <w:webHidden/>
              </w:rPr>
              <w:fldChar w:fldCharType="separate"/>
            </w:r>
            <w:r w:rsidR="0041172C">
              <w:rPr>
                <w:noProof/>
                <w:webHidden/>
              </w:rPr>
              <w:t>23</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8" w:history="1">
            <w:r w:rsidR="009F236E" w:rsidRPr="006A66EC">
              <w:rPr>
                <w:rStyle w:val="Hyperlink"/>
                <w:noProof/>
              </w:rPr>
              <w:t xml:space="preserve">7.8 </w:t>
            </w:r>
            <w:r w:rsidR="009F236E">
              <w:rPr>
                <w:rFonts w:asciiTheme="minorHAnsi" w:eastAsiaTheme="minorEastAsia" w:hAnsiTheme="minorHAnsi" w:cstheme="minorBidi"/>
                <w:noProof/>
                <w:sz w:val="22"/>
                <w:szCs w:val="22"/>
                <w:lang w:val="en-ZA" w:eastAsia="en-ZA"/>
              </w:rPr>
              <w:tab/>
            </w:r>
            <w:r w:rsidR="009F236E" w:rsidRPr="006A66EC">
              <w:rPr>
                <w:rStyle w:val="Hyperlink"/>
                <w:noProof/>
              </w:rPr>
              <w:t>Use of another organ of state’s framework agreement</w:t>
            </w:r>
            <w:r w:rsidR="009F236E">
              <w:rPr>
                <w:noProof/>
                <w:webHidden/>
              </w:rPr>
              <w:tab/>
            </w:r>
            <w:r w:rsidR="009F236E">
              <w:rPr>
                <w:noProof/>
                <w:webHidden/>
              </w:rPr>
              <w:fldChar w:fldCharType="begin"/>
            </w:r>
            <w:r w:rsidR="009F236E">
              <w:rPr>
                <w:noProof/>
                <w:webHidden/>
              </w:rPr>
              <w:instrText xml:space="preserve"> PAGEREF _Toc433568948 \h </w:instrText>
            </w:r>
            <w:r w:rsidR="009F236E">
              <w:rPr>
                <w:noProof/>
                <w:webHidden/>
              </w:rPr>
            </w:r>
            <w:r w:rsidR="009F236E">
              <w:rPr>
                <w:noProof/>
                <w:webHidden/>
              </w:rPr>
              <w:fldChar w:fldCharType="separate"/>
            </w:r>
            <w:r w:rsidR="0041172C">
              <w:rPr>
                <w:noProof/>
                <w:webHidden/>
              </w:rPr>
              <w:t>24</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49" w:history="1">
            <w:r w:rsidR="009F236E" w:rsidRPr="006A66EC">
              <w:rPr>
                <w:rStyle w:val="Hyperlink"/>
                <w:noProof/>
              </w:rPr>
              <w:t>7.9     Insurances</w:t>
            </w:r>
            <w:r w:rsidR="009F236E">
              <w:rPr>
                <w:noProof/>
                <w:webHidden/>
              </w:rPr>
              <w:tab/>
            </w:r>
            <w:r w:rsidR="009F236E">
              <w:rPr>
                <w:noProof/>
                <w:webHidden/>
              </w:rPr>
              <w:fldChar w:fldCharType="begin"/>
            </w:r>
            <w:r w:rsidR="009F236E">
              <w:rPr>
                <w:noProof/>
                <w:webHidden/>
              </w:rPr>
              <w:instrText xml:space="preserve"> PAGEREF _Toc433568949 \h </w:instrText>
            </w:r>
            <w:r w:rsidR="009F236E">
              <w:rPr>
                <w:noProof/>
                <w:webHidden/>
              </w:rPr>
            </w:r>
            <w:r w:rsidR="009F236E">
              <w:rPr>
                <w:noProof/>
                <w:webHidden/>
              </w:rPr>
              <w:fldChar w:fldCharType="separate"/>
            </w:r>
            <w:r w:rsidR="0041172C">
              <w:rPr>
                <w:noProof/>
                <w:webHidden/>
              </w:rPr>
              <w:t>24</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50" w:history="1">
            <w:r w:rsidR="009F236E" w:rsidRPr="006A66EC">
              <w:rPr>
                <w:rStyle w:val="Hyperlink"/>
                <w:noProof/>
              </w:rPr>
              <w:t>7.9.1  Contractors shall be required to take out all insurances required in terms of the contract.</w:t>
            </w:r>
            <w:r w:rsidR="009F236E">
              <w:rPr>
                <w:noProof/>
                <w:webHidden/>
              </w:rPr>
              <w:tab/>
            </w:r>
            <w:r w:rsidR="009F236E">
              <w:rPr>
                <w:noProof/>
                <w:webHidden/>
              </w:rPr>
              <w:fldChar w:fldCharType="begin"/>
            </w:r>
            <w:r w:rsidR="009F236E">
              <w:rPr>
                <w:noProof/>
                <w:webHidden/>
              </w:rPr>
              <w:instrText xml:space="preserve"> PAGEREF _Toc433568950 \h </w:instrText>
            </w:r>
            <w:r w:rsidR="009F236E">
              <w:rPr>
                <w:noProof/>
                <w:webHidden/>
              </w:rPr>
            </w:r>
            <w:r w:rsidR="009F236E">
              <w:rPr>
                <w:noProof/>
                <w:webHidden/>
              </w:rPr>
              <w:fldChar w:fldCharType="separate"/>
            </w:r>
            <w:r w:rsidR="0041172C">
              <w:rPr>
                <w:noProof/>
                <w:webHidden/>
              </w:rPr>
              <w:t>24</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51" w:history="1">
            <w:r w:rsidR="009F236E" w:rsidRPr="006A66EC">
              <w:rPr>
                <w:rStyle w:val="Hyperlink"/>
                <w:noProof/>
              </w:rPr>
              <w:t>7.10   Written reasons for actions taken</w:t>
            </w:r>
            <w:r w:rsidR="009F236E">
              <w:rPr>
                <w:noProof/>
                <w:webHidden/>
              </w:rPr>
              <w:tab/>
            </w:r>
            <w:r w:rsidR="009F236E">
              <w:rPr>
                <w:noProof/>
                <w:webHidden/>
              </w:rPr>
              <w:fldChar w:fldCharType="begin"/>
            </w:r>
            <w:r w:rsidR="009F236E">
              <w:rPr>
                <w:noProof/>
                <w:webHidden/>
              </w:rPr>
              <w:instrText xml:space="preserve"> PAGEREF _Toc433568951 \h </w:instrText>
            </w:r>
            <w:r w:rsidR="009F236E">
              <w:rPr>
                <w:noProof/>
                <w:webHidden/>
              </w:rPr>
            </w:r>
            <w:r w:rsidR="009F236E">
              <w:rPr>
                <w:noProof/>
                <w:webHidden/>
              </w:rPr>
              <w:fldChar w:fldCharType="separate"/>
            </w:r>
            <w:r w:rsidR="0041172C">
              <w:rPr>
                <w:noProof/>
                <w:webHidden/>
              </w:rPr>
              <w:t>25</w:t>
            </w:r>
            <w:r w:rsidR="009F236E">
              <w:rPr>
                <w:noProof/>
                <w:webHidden/>
              </w:rPr>
              <w:fldChar w:fldCharType="end"/>
            </w:r>
          </w:hyperlink>
        </w:p>
        <w:p w:rsidR="009F236E" w:rsidRDefault="00F624C9" w:rsidP="009F236E">
          <w:pPr>
            <w:pStyle w:val="TOC2"/>
            <w:rPr>
              <w:rFonts w:asciiTheme="minorHAnsi" w:eastAsiaTheme="minorEastAsia" w:hAnsiTheme="minorHAnsi" w:cstheme="minorBidi"/>
              <w:noProof/>
              <w:sz w:val="22"/>
              <w:szCs w:val="22"/>
              <w:lang w:val="en-ZA" w:eastAsia="en-ZA"/>
            </w:rPr>
          </w:pPr>
          <w:hyperlink w:anchor="_Toc433568952" w:history="1">
            <w:r w:rsidR="009F236E" w:rsidRPr="006A66EC">
              <w:rPr>
                <w:rStyle w:val="Hyperlink"/>
                <w:noProof/>
              </w:rPr>
              <w:t>7.11   Request for access to information</w:t>
            </w:r>
            <w:r w:rsidR="009F236E">
              <w:rPr>
                <w:noProof/>
                <w:webHidden/>
              </w:rPr>
              <w:tab/>
            </w:r>
            <w:r w:rsidR="009F236E">
              <w:rPr>
                <w:noProof/>
                <w:webHidden/>
              </w:rPr>
              <w:fldChar w:fldCharType="begin"/>
            </w:r>
            <w:r w:rsidR="009F236E">
              <w:rPr>
                <w:noProof/>
                <w:webHidden/>
              </w:rPr>
              <w:instrText xml:space="preserve"> PAGEREF _Toc433568952 \h </w:instrText>
            </w:r>
            <w:r w:rsidR="009F236E">
              <w:rPr>
                <w:noProof/>
                <w:webHidden/>
              </w:rPr>
            </w:r>
            <w:r w:rsidR="009F236E">
              <w:rPr>
                <w:noProof/>
                <w:webHidden/>
              </w:rPr>
              <w:fldChar w:fldCharType="separate"/>
            </w:r>
            <w:r w:rsidR="0041172C">
              <w:rPr>
                <w:noProof/>
                <w:webHidden/>
              </w:rPr>
              <w:t>25</w:t>
            </w:r>
            <w:r w:rsidR="009F236E">
              <w:rPr>
                <w:noProof/>
                <w:webHidden/>
              </w:rPr>
              <w:fldChar w:fldCharType="end"/>
            </w:r>
          </w:hyperlink>
        </w:p>
        <w:p w:rsidR="00C13A62" w:rsidRDefault="00C13A62" w:rsidP="002628FC">
          <w:pPr>
            <w:tabs>
              <w:tab w:val="left" w:pos="8789"/>
            </w:tabs>
          </w:pPr>
          <w:r>
            <w:rPr>
              <w:b/>
              <w:bCs/>
              <w:noProof/>
            </w:rPr>
            <w:fldChar w:fldCharType="end"/>
          </w:r>
        </w:p>
      </w:sdtContent>
    </w:sdt>
    <w:p w:rsidR="00C13A62" w:rsidRDefault="00C13A62" w:rsidP="000A37F6">
      <w:pPr>
        <w:rPr>
          <w:b/>
          <w:sz w:val="32"/>
          <w:szCs w:val="32"/>
        </w:rPr>
        <w:sectPr w:rsidR="00C13A62" w:rsidSect="00AD7D31">
          <w:pgSz w:w="11907" w:h="16840" w:code="9"/>
          <w:pgMar w:top="1440" w:right="1361" w:bottom="1440" w:left="1361" w:header="709" w:footer="709" w:gutter="0"/>
          <w:pgNumType w:start="1"/>
          <w:cols w:space="708"/>
          <w:docGrid w:linePitch="360"/>
        </w:sectPr>
      </w:pPr>
    </w:p>
    <w:p w:rsidR="00CF03A4" w:rsidRDefault="00CF03A4" w:rsidP="00C13A62">
      <w:pPr>
        <w:pStyle w:val="Heading1"/>
      </w:pPr>
      <w:bookmarkStart w:id="1" w:name="_Toc426985720"/>
      <w:bookmarkStart w:id="2" w:name="_Toc433568904"/>
      <w:bookmarkStart w:id="3" w:name="_Toc271080250"/>
      <w:bookmarkStart w:id="4" w:name="_Toc376934272"/>
      <w:r>
        <w:lastRenderedPageBreak/>
        <w:t>Scope</w:t>
      </w:r>
      <w:bookmarkEnd w:id="1"/>
      <w:bookmarkEnd w:id="2"/>
    </w:p>
    <w:p w:rsidR="004878D0" w:rsidRDefault="004878D0" w:rsidP="004878D0"/>
    <w:p w:rsidR="004878D0" w:rsidRDefault="004878D0" w:rsidP="001436A6">
      <w:pPr>
        <w:jc w:val="both"/>
      </w:pPr>
      <w:r>
        <w:t xml:space="preserve">This </w:t>
      </w:r>
      <w:r w:rsidR="001436A6">
        <w:t>policy</w:t>
      </w:r>
      <w:r>
        <w:t xml:space="preserve"> establishes the </w:t>
      </w:r>
      <w:r w:rsidR="00BF1104" w:rsidRPr="00BF1104">
        <w:rPr>
          <w:rFonts w:cs="Arial"/>
        </w:rPr>
        <w:t>Mafube Local Municipality</w:t>
      </w:r>
      <w:r w:rsidR="005603FE" w:rsidRPr="00BF1104">
        <w:rPr>
          <w:rFonts w:cs="Arial"/>
        </w:rPr>
        <w:t>’s</w:t>
      </w:r>
      <w:r w:rsidR="005603FE" w:rsidRPr="005603FE">
        <w:rPr>
          <w:rFonts w:cs="Arial"/>
        </w:rPr>
        <w:t xml:space="preserve"> </w:t>
      </w:r>
      <w:r w:rsidRPr="004878D0">
        <w:t xml:space="preserve">policy for </w:t>
      </w:r>
      <w:r w:rsidR="005603FE">
        <w:t xml:space="preserve">infrastructure </w:t>
      </w:r>
      <w:r w:rsidR="002D65BE">
        <w:t xml:space="preserve">procurement and </w:t>
      </w:r>
      <w:r w:rsidR="005603FE">
        <w:t xml:space="preserve">delivery management in accordance with the provisions of the regulatory frameworks for procurement and supply chain management. </w:t>
      </w:r>
      <w:r w:rsidR="001436A6">
        <w:t xml:space="preserve">It includes </w:t>
      </w:r>
      <w:r w:rsidR="001436A6">
        <w:rPr>
          <w:rFonts w:cstheme="minorHAnsi"/>
          <w:bCs/>
        </w:rPr>
        <w:t>the procurement of goods and services necessary for a new facility to be occupied and used as a functional entity</w:t>
      </w:r>
      <w:r w:rsidR="00AA7BF4">
        <w:rPr>
          <w:rFonts w:cstheme="minorHAnsi"/>
          <w:bCs/>
        </w:rPr>
        <w:t xml:space="preserve"> but excludes</w:t>
      </w:r>
      <w:r w:rsidR="000D1601">
        <w:t>:</w:t>
      </w:r>
    </w:p>
    <w:p w:rsidR="000D1601" w:rsidRDefault="000D1601" w:rsidP="001436A6">
      <w:pPr>
        <w:jc w:val="both"/>
      </w:pPr>
    </w:p>
    <w:p w:rsidR="000D1601" w:rsidRPr="00B460E6" w:rsidRDefault="000D1601" w:rsidP="00291BAB">
      <w:pPr>
        <w:pStyle w:val="ListParagraph"/>
        <w:numPr>
          <w:ilvl w:val="0"/>
          <w:numId w:val="16"/>
        </w:numPr>
        <w:ind w:left="567" w:hanging="567"/>
        <w:jc w:val="both"/>
        <w:rPr>
          <w:rFonts w:asciiTheme="minorBidi" w:hAnsiTheme="minorBidi" w:cstheme="minorBidi"/>
        </w:rPr>
      </w:pPr>
      <w:r w:rsidRPr="00B460E6">
        <w:rPr>
          <w:rFonts w:asciiTheme="minorBidi" w:hAnsiTheme="minorBidi" w:cstheme="minorBidi"/>
        </w:rPr>
        <w:t>the storage of goods and equipment following their delivery to</w:t>
      </w:r>
      <w:r w:rsidR="00BF1104">
        <w:rPr>
          <w:rFonts w:asciiTheme="minorBidi" w:hAnsiTheme="minorBidi" w:cstheme="minorBidi"/>
        </w:rPr>
        <w:t xml:space="preserve"> Mafube Local Municipality</w:t>
      </w:r>
      <w:r w:rsidR="00DA7919">
        <w:rPr>
          <w:rFonts w:cs="Arial"/>
          <w:i/>
          <w:sz w:val="16"/>
          <w:szCs w:val="16"/>
        </w:rPr>
        <w:t xml:space="preserve"> </w:t>
      </w:r>
      <w:r w:rsidRPr="00B460E6">
        <w:rPr>
          <w:rFonts w:asciiTheme="minorBidi" w:hAnsiTheme="minorBidi" w:cstheme="minorBidi"/>
        </w:rPr>
        <w:t xml:space="preserve">which are stored and issued to contractors or to employees;  </w:t>
      </w:r>
    </w:p>
    <w:p w:rsidR="000D1601" w:rsidRPr="00B460E6" w:rsidRDefault="000D1601" w:rsidP="001436A6">
      <w:pPr>
        <w:jc w:val="both"/>
        <w:rPr>
          <w:rFonts w:asciiTheme="minorBidi" w:hAnsiTheme="minorBidi" w:cstheme="minorBidi"/>
        </w:rPr>
      </w:pPr>
    </w:p>
    <w:p w:rsidR="000D1601" w:rsidRDefault="000D1601" w:rsidP="00291BAB">
      <w:pPr>
        <w:pStyle w:val="ListParagraph"/>
        <w:numPr>
          <w:ilvl w:val="0"/>
          <w:numId w:val="16"/>
        </w:numPr>
        <w:ind w:left="567" w:hanging="567"/>
        <w:jc w:val="both"/>
        <w:rPr>
          <w:rFonts w:cs="Arial"/>
        </w:rPr>
      </w:pPr>
      <w:r>
        <w:rPr>
          <w:rFonts w:cs="Arial"/>
        </w:rPr>
        <w:t>t</w:t>
      </w:r>
      <w:r w:rsidR="00DA7919">
        <w:rPr>
          <w:rFonts w:cs="Arial"/>
        </w:rPr>
        <w:t>he disposal or letting of land;</w:t>
      </w:r>
    </w:p>
    <w:p w:rsidR="000D1601" w:rsidRPr="00EC4CDA" w:rsidRDefault="000D1601" w:rsidP="001436A6">
      <w:pPr>
        <w:pStyle w:val="ListParagraph"/>
        <w:jc w:val="both"/>
        <w:rPr>
          <w:rFonts w:cs="Arial"/>
        </w:rPr>
      </w:pPr>
    </w:p>
    <w:p w:rsidR="000D1601" w:rsidRDefault="000D1601" w:rsidP="00291BAB">
      <w:pPr>
        <w:pStyle w:val="ListParagraph"/>
        <w:numPr>
          <w:ilvl w:val="0"/>
          <w:numId w:val="16"/>
        </w:numPr>
        <w:ind w:left="567" w:hanging="567"/>
        <w:jc w:val="both"/>
        <w:rPr>
          <w:rFonts w:cs="Arial"/>
        </w:rPr>
      </w:pPr>
      <w:r w:rsidRPr="00F21AFC">
        <w:rPr>
          <w:rFonts w:cs="Arial"/>
        </w:rPr>
        <w:t>the conclusion of any form of land availability agreement</w:t>
      </w:r>
      <w:r>
        <w:rPr>
          <w:rFonts w:cs="Arial"/>
        </w:rPr>
        <w:t>;</w:t>
      </w:r>
      <w:r w:rsidRPr="00EC4CDA">
        <w:rPr>
          <w:rFonts w:cs="Arial"/>
        </w:rPr>
        <w:t xml:space="preserve"> </w:t>
      </w:r>
    </w:p>
    <w:p w:rsidR="000D1601" w:rsidRPr="00EC4CDA" w:rsidRDefault="000D1601" w:rsidP="001436A6">
      <w:pPr>
        <w:pStyle w:val="ListParagraph"/>
        <w:jc w:val="both"/>
        <w:rPr>
          <w:rFonts w:cs="Arial"/>
        </w:rPr>
      </w:pPr>
    </w:p>
    <w:p w:rsidR="000D1601" w:rsidRDefault="000D1601" w:rsidP="00291BAB">
      <w:pPr>
        <w:pStyle w:val="ListParagraph"/>
        <w:numPr>
          <w:ilvl w:val="0"/>
          <w:numId w:val="16"/>
        </w:numPr>
        <w:ind w:left="567" w:hanging="567"/>
        <w:jc w:val="both"/>
        <w:rPr>
          <w:rFonts w:cs="Arial"/>
        </w:rPr>
      </w:pPr>
      <w:r w:rsidRPr="00F21AFC">
        <w:rPr>
          <w:rFonts w:cs="Arial"/>
        </w:rPr>
        <w:t xml:space="preserve">the leasing or rental of </w:t>
      </w:r>
      <w:r>
        <w:rPr>
          <w:rFonts w:cs="Arial"/>
        </w:rPr>
        <w:t xml:space="preserve"> moveable </w:t>
      </w:r>
      <w:r w:rsidRPr="00F21AFC">
        <w:rPr>
          <w:rFonts w:cs="Arial"/>
        </w:rPr>
        <w:t>assets</w:t>
      </w:r>
      <w:r>
        <w:rPr>
          <w:rFonts w:cs="Arial"/>
        </w:rPr>
        <w:t xml:space="preserve">; and </w:t>
      </w:r>
    </w:p>
    <w:p w:rsidR="000D1601" w:rsidRPr="00EC4CDA" w:rsidRDefault="000D1601" w:rsidP="001436A6">
      <w:pPr>
        <w:pStyle w:val="ListParagraph"/>
        <w:jc w:val="both"/>
        <w:rPr>
          <w:rFonts w:cs="Arial"/>
        </w:rPr>
      </w:pPr>
    </w:p>
    <w:p w:rsidR="000D1601" w:rsidRPr="00B460E6" w:rsidRDefault="000D1601" w:rsidP="001436A6">
      <w:pPr>
        <w:ind w:left="567" w:hanging="567"/>
        <w:jc w:val="both"/>
        <w:rPr>
          <w:rFonts w:cs="Arial"/>
        </w:rPr>
      </w:pPr>
      <w:r>
        <w:rPr>
          <w:rFonts w:cs="Arial"/>
        </w:rPr>
        <w:t>e)</w:t>
      </w:r>
      <w:r>
        <w:rPr>
          <w:rFonts w:cs="Arial"/>
        </w:rPr>
        <w:tab/>
        <w:t>public private partnerships.</w:t>
      </w:r>
    </w:p>
    <w:p w:rsidR="004878D0" w:rsidRDefault="004878D0" w:rsidP="004878D0"/>
    <w:p w:rsidR="00865C5D" w:rsidRPr="005E1D2F" w:rsidRDefault="00FD7968" w:rsidP="006F54FB">
      <w:pPr>
        <w:pStyle w:val="Heading1"/>
      </w:pPr>
      <w:bookmarkStart w:id="5" w:name="_Toc426985721"/>
      <w:bookmarkStart w:id="6" w:name="_Toc433568905"/>
      <w:r w:rsidRPr="005E1D2F">
        <w:t>Terms, d</w:t>
      </w:r>
      <w:r w:rsidR="00865C5D" w:rsidRPr="005E1D2F">
        <w:t>efinitions</w:t>
      </w:r>
      <w:r w:rsidR="00CC10A6" w:rsidRPr="005E1D2F">
        <w:t xml:space="preserve"> and abbreviations</w:t>
      </w:r>
      <w:bookmarkEnd w:id="3"/>
      <w:bookmarkEnd w:id="4"/>
      <w:bookmarkEnd w:id="5"/>
      <w:bookmarkEnd w:id="6"/>
    </w:p>
    <w:p w:rsidR="00865C5D" w:rsidRDefault="00865C5D" w:rsidP="002B05E3">
      <w:pPr>
        <w:tabs>
          <w:tab w:val="left" w:pos="567"/>
        </w:tabs>
        <w:ind w:left="567" w:hanging="567"/>
        <w:jc w:val="both"/>
        <w:rPr>
          <w:rFonts w:cs="Arial"/>
          <w:b/>
        </w:rPr>
      </w:pPr>
    </w:p>
    <w:p w:rsidR="00CC10A6" w:rsidRPr="005E1D2F" w:rsidRDefault="00CC10A6" w:rsidP="00D14676">
      <w:pPr>
        <w:pStyle w:val="Heading2"/>
      </w:pPr>
      <w:bookmarkStart w:id="7" w:name="_Toc271080251"/>
      <w:bookmarkStart w:id="8" w:name="_Toc376934273"/>
      <w:bookmarkStart w:id="9" w:name="_Toc426985722"/>
      <w:bookmarkStart w:id="10" w:name="_Toc433568906"/>
      <w:r w:rsidRPr="00D7234E">
        <w:t xml:space="preserve">2.1    </w:t>
      </w:r>
      <w:r w:rsidR="00FD7968" w:rsidRPr="00D7234E">
        <w:t>Terms and d</w:t>
      </w:r>
      <w:r w:rsidRPr="00D7234E">
        <w:t>efinitions</w:t>
      </w:r>
      <w:bookmarkEnd w:id="7"/>
      <w:bookmarkEnd w:id="8"/>
      <w:bookmarkEnd w:id="9"/>
      <w:bookmarkEnd w:id="10"/>
    </w:p>
    <w:p w:rsidR="00CC10A6" w:rsidRDefault="00CC10A6" w:rsidP="002B05E3">
      <w:pPr>
        <w:tabs>
          <w:tab w:val="left" w:pos="567"/>
        </w:tabs>
        <w:jc w:val="both"/>
        <w:rPr>
          <w:rFonts w:cs="Arial"/>
        </w:rPr>
      </w:pPr>
    </w:p>
    <w:p w:rsidR="00865C5D" w:rsidRDefault="00C86A45" w:rsidP="002B05E3">
      <w:pPr>
        <w:tabs>
          <w:tab w:val="left" w:pos="567"/>
        </w:tabs>
        <w:jc w:val="both"/>
        <w:rPr>
          <w:rFonts w:cs="Arial"/>
        </w:rPr>
      </w:pPr>
      <w:r w:rsidRPr="0031550E">
        <w:rPr>
          <w:rFonts w:cs="Arial"/>
        </w:rPr>
        <w:t>For the purposes of th</w:t>
      </w:r>
      <w:r w:rsidR="00DA7919">
        <w:rPr>
          <w:rFonts w:cs="Arial"/>
        </w:rPr>
        <w:t>is d</w:t>
      </w:r>
      <w:r w:rsidRPr="0031550E">
        <w:rPr>
          <w:rFonts w:cs="Arial"/>
        </w:rPr>
        <w:t xml:space="preserve">ocument, the </w:t>
      </w:r>
      <w:r w:rsidR="00FB45AE">
        <w:rPr>
          <w:rFonts w:cs="Arial"/>
        </w:rPr>
        <w:t>definitions and terms given in the standard and the following apply:</w:t>
      </w:r>
    </w:p>
    <w:p w:rsidR="00C518C2" w:rsidRDefault="00C518C2" w:rsidP="002B05E3">
      <w:pPr>
        <w:tabs>
          <w:tab w:val="left" w:pos="567"/>
        </w:tabs>
        <w:jc w:val="both"/>
        <w:rPr>
          <w:rFonts w:cs="Arial"/>
        </w:rPr>
      </w:pPr>
    </w:p>
    <w:p w:rsidR="0028200E" w:rsidRDefault="0028200E" w:rsidP="008A431C">
      <w:pPr>
        <w:autoSpaceDE w:val="0"/>
        <w:autoSpaceDN w:val="0"/>
        <w:adjustRightInd w:val="0"/>
        <w:jc w:val="both"/>
        <w:rPr>
          <w:rFonts w:cs="Arial"/>
          <w:b/>
          <w:bCs/>
          <w:lang w:eastAsia="en-ZA"/>
        </w:rPr>
      </w:pPr>
      <w:r>
        <w:rPr>
          <w:rFonts w:cs="Arial"/>
          <w:b/>
          <w:bCs/>
          <w:lang w:eastAsia="en-ZA"/>
        </w:rPr>
        <w:t>agent:</w:t>
      </w:r>
      <w:r w:rsidRPr="00147CF9">
        <w:rPr>
          <w:rFonts w:ascii="Arial,Bold" w:hAnsi="Arial,Bold" w:cs="Arial,Bold"/>
          <w:b/>
          <w:bCs/>
          <w:lang w:val="en-ZA" w:eastAsia="en-ZA"/>
        </w:rPr>
        <w:t xml:space="preserve"> </w:t>
      </w:r>
      <w:r w:rsidRPr="00147CF9">
        <w:rPr>
          <w:rFonts w:cs="Arial"/>
          <w:lang w:val="en-ZA" w:eastAsia="en-ZA"/>
        </w:rPr>
        <w:t xml:space="preserve">person or organization that is not an </w:t>
      </w:r>
      <w:r>
        <w:rPr>
          <w:rFonts w:cs="Arial"/>
          <w:lang w:val="en-ZA" w:eastAsia="en-ZA"/>
        </w:rPr>
        <w:t>employee</w:t>
      </w:r>
      <w:r w:rsidR="00BF1104">
        <w:rPr>
          <w:rFonts w:cs="Arial"/>
          <w:lang w:val="en-ZA" w:eastAsia="en-ZA"/>
        </w:rPr>
        <w:t xml:space="preserve"> of Mafube Local Municipality</w:t>
      </w:r>
      <w:r>
        <w:rPr>
          <w:rFonts w:cs="Arial"/>
          <w:lang w:val="en-ZA" w:eastAsia="en-ZA"/>
        </w:rPr>
        <w:t xml:space="preserve"> t</w:t>
      </w:r>
      <w:r w:rsidR="00BF1104">
        <w:rPr>
          <w:rFonts w:cs="Arial"/>
          <w:lang w:val="en-ZA" w:eastAsia="en-ZA"/>
        </w:rPr>
        <w:t>hat acts on the Municipality</w:t>
      </w:r>
      <w:r>
        <w:rPr>
          <w:rFonts w:cs="Arial"/>
          <w:lang w:val="en-ZA" w:eastAsia="en-ZA"/>
        </w:rPr>
        <w:t xml:space="preserve">’s </w:t>
      </w:r>
      <w:r w:rsidRPr="00147CF9">
        <w:rPr>
          <w:rFonts w:cs="Arial"/>
          <w:lang w:val="en-ZA" w:eastAsia="en-ZA"/>
        </w:rPr>
        <w:t>behalf</w:t>
      </w:r>
      <w:r>
        <w:rPr>
          <w:rFonts w:cs="Arial"/>
          <w:lang w:val="en-ZA" w:eastAsia="en-ZA"/>
        </w:rPr>
        <w:t xml:space="preserve"> in the application of this document</w:t>
      </w:r>
    </w:p>
    <w:p w:rsidR="0028200E" w:rsidRDefault="0028200E" w:rsidP="008A431C">
      <w:pPr>
        <w:autoSpaceDE w:val="0"/>
        <w:autoSpaceDN w:val="0"/>
        <w:adjustRightInd w:val="0"/>
        <w:jc w:val="both"/>
        <w:rPr>
          <w:rFonts w:cs="Arial"/>
          <w:b/>
          <w:bCs/>
          <w:lang w:eastAsia="en-ZA"/>
        </w:rPr>
      </w:pPr>
    </w:p>
    <w:p w:rsidR="009F2B5F" w:rsidRDefault="009F2B5F" w:rsidP="002F7757">
      <w:pPr>
        <w:pStyle w:val="Terms"/>
        <w:spacing w:line="240" w:lineRule="auto"/>
        <w:jc w:val="both"/>
      </w:pPr>
      <w:r>
        <w:t xml:space="preserve">authorised person: </w:t>
      </w:r>
      <w:r w:rsidRPr="009F2B5F">
        <w:rPr>
          <w:b w:val="0"/>
        </w:rPr>
        <w:t xml:space="preserve">the </w:t>
      </w:r>
      <w:r w:rsidR="00E8575F">
        <w:rPr>
          <w:b w:val="0"/>
        </w:rPr>
        <w:t>municipal manager or chief executive</w:t>
      </w:r>
      <w:r>
        <w:rPr>
          <w:b w:val="0"/>
        </w:rPr>
        <w:t xml:space="preserve"> or the appropriately delegated authority to award</w:t>
      </w:r>
      <w:r w:rsidR="00530789">
        <w:rPr>
          <w:b w:val="0"/>
        </w:rPr>
        <w:t>, cancel, amend, extend or transfer</w:t>
      </w:r>
      <w:r>
        <w:rPr>
          <w:b w:val="0"/>
        </w:rPr>
        <w:t xml:space="preserve"> a contract or order</w:t>
      </w:r>
    </w:p>
    <w:p w:rsidR="009F2B5F" w:rsidRDefault="009F2B5F" w:rsidP="002F7757">
      <w:pPr>
        <w:pStyle w:val="Terms"/>
        <w:spacing w:line="240" w:lineRule="auto"/>
        <w:jc w:val="both"/>
      </w:pPr>
    </w:p>
    <w:p w:rsidR="002F7757" w:rsidRPr="00092657" w:rsidRDefault="002F7757" w:rsidP="002F7757">
      <w:pPr>
        <w:pStyle w:val="Terms"/>
        <w:spacing w:line="240" w:lineRule="auto"/>
        <w:jc w:val="both"/>
        <w:rPr>
          <w:b w:val="0"/>
          <w:bCs/>
        </w:rPr>
      </w:pPr>
      <w:r w:rsidRPr="00092657">
        <w:t xml:space="preserve">conflict of interest: </w:t>
      </w:r>
      <w:r w:rsidRPr="00092657">
        <w:rPr>
          <w:b w:val="0"/>
          <w:bCs/>
        </w:rPr>
        <w:t>any situation in which:</w:t>
      </w:r>
    </w:p>
    <w:p w:rsidR="002F7757" w:rsidRPr="00092657" w:rsidRDefault="002F7757" w:rsidP="002F7757">
      <w:pPr>
        <w:jc w:val="both"/>
        <w:rPr>
          <w:lang w:eastAsia="ja-JP"/>
        </w:rPr>
      </w:pPr>
    </w:p>
    <w:p w:rsidR="002F7757" w:rsidRDefault="002F7757" w:rsidP="002F7757">
      <w:pPr>
        <w:pStyle w:val="Definition"/>
        <w:spacing w:after="0" w:line="240" w:lineRule="auto"/>
        <w:ind w:left="567" w:hanging="567"/>
      </w:pPr>
      <w:r w:rsidRPr="00092657">
        <w:t xml:space="preserve">a)  </w:t>
      </w:r>
      <w:r w:rsidRPr="00092657">
        <w:tab/>
        <w:t xml:space="preserve">someone in a position of trust has competing professional or personal interests which make it difficult for him to fulfil his </w:t>
      </w:r>
      <w:hyperlink r:id="rId14" w:tooltip="Duty" w:history="1">
        <w:r w:rsidRPr="00092657">
          <w:t>duties</w:t>
        </w:r>
      </w:hyperlink>
      <w:r w:rsidRPr="00092657">
        <w:t xml:space="preserve"> </w:t>
      </w:r>
      <w:hyperlink r:id="rId15" w:tooltip="Impartiality" w:history="1">
        <w:r w:rsidRPr="00092657">
          <w:t>impartially</w:t>
        </w:r>
      </w:hyperlink>
      <w:r w:rsidRPr="00092657">
        <w:t xml:space="preserve">, </w:t>
      </w:r>
    </w:p>
    <w:p w:rsidR="002F7757" w:rsidRPr="003A0539" w:rsidRDefault="002F7757" w:rsidP="002F7757">
      <w:pPr>
        <w:rPr>
          <w:lang w:eastAsia="ja-JP"/>
        </w:rPr>
      </w:pPr>
    </w:p>
    <w:p w:rsidR="002F7757" w:rsidRDefault="002F7757" w:rsidP="002F7757">
      <w:pPr>
        <w:pStyle w:val="Definition"/>
        <w:spacing w:after="0" w:line="240" w:lineRule="auto"/>
        <w:ind w:left="567" w:hanging="567"/>
      </w:pPr>
      <w:r w:rsidRPr="00092657">
        <w:t xml:space="preserve">b)  </w:t>
      </w:r>
      <w:r w:rsidRPr="00092657">
        <w:tab/>
        <w:t>an individual or organization is in a position to exploit a professional or official capacity in some way for his personal or for corporate benefit, or</w:t>
      </w:r>
    </w:p>
    <w:p w:rsidR="002F7757" w:rsidRPr="003A0539" w:rsidRDefault="002F7757" w:rsidP="002F7757">
      <w:pPr>
        <w:rPr>
          <w:lang w:eastAsia="ja-JP"/>
        </w:rPr>
      </w:pPr>
    </w:p>
    <w:p w:rsidR="002F7757" w:rsidRPr="00092657" w:rsidRDefault="002F7757" w:rsidP="002F7757">
      <w:pPr>
        <w:pStyle w:val="Definition"/>
        <w:spacing w:after="0" w:line="240" w:lineRule="auto"/>
        <w:ind w:left="567" w:hanging="567"/>
      </w:pPr>
      <w:r w:rsidRPr="00092657">
        <w:t xml:space="preserve">c)  </w:t>
      </w:r>
      <w:r w:rsidRPr="00092657">
        <w:tab/>
        <w:t>incompatibility or contradictory interests exist between an employee and the organization which employs that employee</w:t>
      </w:r>
    </w:p>
    <w:p w:rsidR="002F7757" w:rsidRDefault="002F7757" w:rsidP="002F7757">
      <w:pPr>
        <w:autoSpaceDE w:val="0"/>
        <w:autoSpaceDN w:val="0"/>
        <w:adjustRightInd w:val="0"/>
        <w:jc w:val="both"/>
        <w:rPr>
          <w:rFonts w:ascii="Arial,Bold" w:hAnsi="Arial,Bold" w:cs="Arial,Bold"/>
          <w:b/>
          <w:bCs/>
          <w:lang w:val="en-ZA" w:eastAsia="en-ZA"/>
        </w:rPr>
      </w:pPr>
    </w:p>
    <w:p w:rsidR="008A431C" w:rsidRDefault="00386F55" w:rsidP="008A431C">
      <w:pPr>
        <w:autoSpaceDE w:val="0"/>
        <w:autoSpaceDN w:val="0"/>
        <w:adjustRightInd w:val="0"/>
        <w:jc w:val="both"/>
        <w:rPr>
          <w:rFonts w:cs="Arial"/>
        </w:rPr>
      </w:pPr>
      <w:r w:rsidRPr="00A84F0E">
        <w:rPr>
          <w:rFonts w:cs="Arial"/>
          <w:b/>
          <w:bCs/>
          <w:lang w:eastAsia="en-ZA"/>
        </w:rPr>
        <w:t>contract manager</w:t>
      </w:r>
      <w:r>
        <w:rPr>
          <w:rFonts w:cs="Arial"/>
          <w:b/>
          <w:bCs/>
          <w:lang w:eastAsia="en-ZA"/>
        </w:rPr>
        <w:t xml:space="preserve">: </w:t>
      </w:r>
      <w:r w:rsidRPr="00474989">
        <w:rPr>
          <w:rFonts w:cs="Arial"/>
          <w:lang w:eastAsia="en-ZA"/>
        </w:rPr>
        <w:t>person</w:t>
      </w:r>
      <w:r>
        <w:rPr>
          <w:rFonts w:asciiTheme="minorBidi" w:hAnsiTheme="minorBidi" w:cstheme="minorBidi"/>
          <w:b/>
          <w:bCs/>
        </w:rPr>
        <w:t xml:space="preserve"> </w:t>
      </w:r>
      <w:r w:rsidRPr="0028374B">
        <w:rPr>
          <w:rFonts w:asciiTheme="minorBidi" w:hAnsiTheme="minorBidi" w:cstheme="minorBidi"/>
          <w:bCs/>
        </w:rPr>
        <w:t>responsible for</w:t>
      </w:r>
      <w:r>
        <w:rPr>
          <w:rFonts w:asciiTheme="minorBidi" w:hAnsiTheme="minorBidi" w:cstheme="minorBidi"/>
          <w:b/>
          <w:bCs/>
        </w:rPr>
        <w:t xml:space="preserve"> </w:t>
      </w:r>
      <w:r>
        <w:rPr>
          <w:rFonts w:cs="Arial"/>
        </w:rPr>
        <w:t>administering a package on behalf of the employer and performing duties relating to the overall management of such contract from the implementer’s point of view</w:t>
      </w:r>
    </w:p>
    <w:p w:rsidR="008A431C" w:rsidRDefault="008A431C" w:rsidP="008A431C">
      <w:pPr>
        <w:autoSpaceDE w:val="0"/>
        <w:autoSpaceDN w:val="0"/>
        <w:adjustRightInd w:val="0"/>
        <w:jc w:val="both"/>
        <w:rPr>
          <w:rFonts w:cs="Arial"/>
        </w:rPr>
      </w:pPr>
    </w:p>
    <w:p w:rsidR="008A431C" w:rsidRPr="008A431C" w:rsidRDefault="008A431C" w:rsidP="00381D3F">
      <w:pPr>
        <w:autoSpaceDE w:val="0"/>
        <w:autoSpaceDN w:val="0"/>
        <w:adjustRightInd w:val="0"/>
        <w:jc w:val="both"/>
        <w:rPr>
          <w:rFonts w:cs="Arial"/>
        </w:rPr>
      </w:pPr>
      <w:r w:rsidRPr="008A431C">
        <w:rPr>
          <w:rFonts w:cs="Arial"/>
          <w:b/>
        </w:rPr>
        <w:t>family member</w:t>
      </w:r>
      <w:r>
        <w:rPr>
          <w:rFonts w:cs="Arial"/>
        </w:rPr>
        <w:t>:</w:t>
      </w:r>
      <w:r w:rsidRPr="008A431C">
        <w:rPr>
          <w:rFonts w:cs="Arial"/>
        </w:rPr>
        <w:t xml:space="preserve"> a person’s spouse, whether in a marriage or in a customary union according to</w:t>
      </w:r>
      <w:r>
        <w:rPr>
          <w:rFonts w:cs="Arial"/>
        </w:rPr>
        <w:t xml:space="preserve"> </w:t>
      </w:r>
      <w:r w:rsidRPr="008A431C">
        <w:rPr>
          <w:rFonts w:cs="Arial"/>
        </w:rPr>
        <w:t>indigenous law</w:t>
      </w:r>
      <w:r w:rsidR="00DB6C9B">
        <w:rPr>
          <w:rFonts w:cs="Arial"/>
        </w:rPr>
        <w:t>,</w:t>
      </w:r>
      <w:r w:rsidRPr="008A431C">
        <w:rPr>
          <w:rFonts w:cs="Arial"/>
        </w:rPr>
        <w:t xml:space="preserve"> domestic partner in a civil union</w:t>
      </w:r>
      <w:r w:rsidR="00DB6C9B">
        <w:rPr>
          <w:rFonts w:cs="Arial"/>
        </w:rPr>
        <w:t>,</w:t>
      </w:r>
      <w:r w:rsidRPr="008A431C">
        <w:rPr>
          <w:rFonts w:cs="Arial"/>
        </w:rPr>
        <w:t xml:space="preserve"> or child, parent, brother, sister, whether such a relationship results fr</w:t>
      </w:r>
      <w:r>
        <w:rPr>
          <w:rFonts w:cs="Arial"/>
        </w:rPr>
        <w:t>om birth, marriage or adoption</w:t>
      </w:r>
    </w:p>
    <w:p w:rsidR="008A431C" w:rsidRPr="008A431C" w:rsidRDefault="008A431C" w:rsidP="00381D3F">
      <w:pPr>
        <w:jc w:val="both"/>
        <w:rPr>
          <w:rFonts w:cs="Arial"/>
        </w:rPr>
      </w:pPr>
    </w:p>
    <w:p w:rsidR="004F4B9F" w:rsidRDefault="008A431C" w:rsidP="00381D3F">
      <w:pPr>
        <w:jc w:val="both"/>
        <w:rPr>
          <w:rFonts w:cs="Arial"/>
          <w:bCs/>
        </w:rPr>
      </w:pPr>
      <w:r>
        <w:rPr>
          <w:rFonts w:cs="Arial"/>
          <w:b/>
          <w:bCs/>
        </w:rPr>
        <w:t>f</w:t>
      </w:r>
      <w:r w:rsidR="004F4B9F" w:rsidRPr="00D749FC">
        <w:rPr>
          <w:rFonts w:cs="Arial"/>
          <w:b/>
          <w:bCs/>
        </w:rPr>
        <w:t>ramework agreement</w:t>
      </w:r>
      <w:r w:rsidR="004F4B9F">
        <w:rPr>
          <w:rFonts w:cs="Arial"/>
          <w:b/>
          <w:bCs/>
        </w:rPr>
        <w:t xml:space="preserve">: </w:t>
      </w:r>
      <w:r w:rsidR="004F4B9F" w:rsidRPr="00D749FC">
        <w:rPr>
          <w:rFonts w:cs="Arial"/>
          <w:bCs/>
        </w:rPr>
        <w:t>an agreement between an organ of state and one or more contractors, the purpose of which is to establish the terms governing orders to be awarded during a given period, in particular with regard to price and, where appropriate, the quantity envisaged</w:t>
      </w:r>
    </w:p>
    <w:p w:rsidR="00381D3F" w:rsidRDefault="00381D3F" w:rsidP="00381D3F">
      <w:pPr>
        <w:tabs>
          <w:tab w:val="left" w:pos="5103"/>
        </w:tabs>
        <w:ind w:right="45"/>
        <w:jc w:val="both"/>
        <w:rPr>
          <w:b/>
          <w:bCs/>
          <w:noProof/>
          <w:lang w:eastAsia="en-ZA"/>
        </w:rPr>
      </w:pPr>
    </w:p>
    <w:p w:rsidR="005A1924" w:rsidRDefault="005A1924" w:rsidP="00381D3F">
      <w:pPr>
        <w:tabs>
          <w:tab w:val="left" w:pos="5103"/>
        </w:tabs>
        <w:ind w:right="45"/>
        <w:jc w:val="both"/>
        <w:rPr>
          <w:noProof/>
          <w:lang w:eastAsia="en-ZA"/>
        </w:rPr>
      </w:pPr>
      <w:r w:rsidRPr="003F502C">
        <w:rPr>
          <w:b/>
          <w:bCs/>
          <w:noProof/>
          <w:lang w:eastAsia="en-ZA"/>
        </w:rPr>
        <w:t xml:space="preserve">gate: </w:t>
      </w:r>
      <w:r w:rsidRPr="003F502C">
        <w:rPr>
          <w:noProof/>
          <w:lang w:eastAsia="en-ZA"/>
        </w:rPr>
        <w:t>a control point at the end of a process where a decision is required before proceeding  to the next process or activity</w:t>
      </w:r>
    </w:p>
    <w:p w:rsidR="00381D3F" w:rsidRDefault="00381D3F" w:rsidP="00381D3F">
      <w:pPr>
        <w:tabs>
          <w:tab w:val="left" w:pos="5103"/>
        </w:tabs>
        <w:ind w:right="45"/>
        <w:jc w:val="both"/>
        <w:rPr>
          <w:rFonts w:cs="Arial"/>
          <w:b/>
          <w:szCs w:val="18"/>
        </w:rPr>
      </w:pPr>
    </w:p>
    <w:p w:rsidR="005A1924" w:rsidRDefault="005A1924" w:rsidP="00381D3F">
      <w:pPr>
        <w:tabs>
          <w:tab w:val="left" w:pos="5103"/>
        </w:tabs>
        <w:ind w:right="45"/>
        <w:jc w:val="both"/>
        <w:rPr>
          <w:noProof/>
          <w:lang w:eastAsia="en-ZA"/>
        </w:rPr>
      </w:pPr>
      <w:r w:rsidRPr="0033640A">
        <w:rPr>
          <w:rFonts w:cs="Arial"/>
          <w:b/>
          <w:szCs w:val="18"/>
        </w:rPr>
        <w:t>gateway review</w:t>
      </w:r>
      <w:r>
        <w:rPr>
          <w:rFonts w:cs="Arial"/>
          <w:b/>
          <w:szCs w:val="18"/>
        </w:rPr>
        <w:t>:</w:t>
      </w:r>
      <w:r w:rsidRPr="0033640A">
        <w:rPr>
          <w:rFonts w:cs="Arial"/>
          <w:szCs w:val="18"/>
        </w:rPr>
        <w:t xml:space="preserve"> an independent review of the available information at a gate upon which a decision to proceed or not to the next process is based</w:t>
      </w:r>
    </w:p>
    <w:p w:rsidR="00381D3F" w:rsidRDefault="00381D3F" w:rsidP="000A51A3">
      <w:pPr>
        <w:jc w:val="both"/>
        <w:rPr>
          <w:rFonts w:cs="Arial"/>
          <w:b/>
        </w:rPr>
      </w:pPr>
    </w:p>
    <w:p w:rsidR="000A51A3" w:rsidRPr="00C409AC" w:rsidRDefault="000A51A3" w:rsidP="000A51A3">
      <w:pPr>
        <w:jc w:val="both"/>
        <w:rPr>
          <w:rFonts w:cs="Arial"/>
          <w:sz w:val="18"/>
          <w:szCs w:val="18"/>
        </w:rPr>
      </w:pPr>
      <w:r w:rsidRPr="00C409AC">
        <w:rPr>
          <w:rFonts w:cs="Arial"/>
          <w:b/>
        </w:rPr>
        <w:lastRenderedPageBreak/>
        <w:t xml:space="preserve">gratification: </w:t>
      </w:r>
      <w:r w:rsidRPr="00C409AC">
        <w:rPr>
          <w:rFonts w:cs="Arial"/>
        </w:rPr>
        <w:t>an inducement to perform an improper act</w:t>
      </w:r>
    </w:p>
    <w:p w:rsidR="000A51A3" w:rsidRDefault="000A51A3" w:rsidP="00C518C2">
      <w:pPr>
        <w:jc w:val="both"/>
        <w:rPr>
          <w:b/>
        </w:rPr>
      </w:pPr>
    </w:p>
    <w:p w:rsidR="00C518C2" w:rsidRDefault="00C518C2" w:rsidP="00C518C2">
      <w:pPr>
        <w:jc w:val="both"/>
        <w:rPr>
          <w:rFonts w:cs="Arial"/>
        </w:rPr>
      </w:pPr>
      <w:r w:rsidRPr="00866C19">
        <w:rPr>
          <w:b/>
        </w:rPr>
        <w:t>infrastructure delivery</w:t>
      </w:r>
      <w:r>
        <w:rPr>
          <w:b/>
        </w:rPr>
        <w:t xml:space="preserve">: </w:t>
      </w:r>
      <w:r w:rsidRPr="00866C19">
        <w:rPr>
          <w:rFonts w:cs="Arial"/>
        </w:rPr>
        <w:t xml:space="preserve">the combination of all planning, </w:t>
      </w:r>
      <w:r>
        <w:rPr>
          <w:rFonts w:cs="Arial"/>
        </w:rPr>
        <w:t xml:space="preserve">technical, </w:t>
      </w:r>
      <w:r w:rsidRPr="00866C19">
        <w:rPr>
          <w:rFonts w:cs="Arial"/>
        </w:rPr>
        <w:t xml:space="preserve">administrative </w:t>
      </w:r>
      <w:r>
        <w:rPr>
          <w:rFonts w:cs="Arial"/>
        </w:rPr>
        <w:t xml:space="preserve">and managerial </w:t>
      </w:r>
      <w:r w:rsidRPr="00866C19">
        <w:rPr>
          <w:rFonts w:cs="Arial"/>
        </w:rPr>
        <w:t xml:space="preserve">actions associated with the construction, supply, renovation, rehabilitation, alteration, maintenance, operation </w:t>
      </w:r>
      <w:r>
        <w:rPr>
          <w:rFonts w:cs="Arial"/>
        </w:rPr>
        <w:t>or</w:t>
      </w:r>
      <w:r w:rsidRPr="00866C19">
        <w:rPr>
          <w:rFonts w:cs="Arial"/>
        </w:rPr>
        <w:t xml:space="preserve"> disposal of infrastructure </w:t>
      </w:r>
    </w:p>
    <w:p w:rsidR="00C518C2" w:rsidRPr="00CE6129" w:rsidRDefault="00C518C2" w:rsidP="00C518C2">
      <w:pPr>
        <w:jc w:val="both"/>
        <w:rPr>
          <w:b/>
        </w:rPr>
      </w:pPr>
    </w:p>
    <w:p w:rsidR="00C518C2" w:rsidRDefault="00C518C2" w:rsidP="00C518C2">
      <w:pPr>
        <w:autoSpaceDE w:val="0"/>
        <w:autoSpaceDN w:val="0"/>
        <w:adjustRightInd w:val="0"/>
        <w:jc w:val="both"/>
        <w:rPr>
          <w:b/>
        </w:rPr>
      </w:pPr>
      <w:r>
        <w:rPr>
          <w:b/>
        </w:rPr>
        <w:t xml:space="preserve">infrastructure procurement:  </w:t>
      </w:r>
      <w:r w:rsidRPr="00CB7A3A">
        <w:rPr>
          <w:szCs w:val="18"/>
        </w:rPr>
        <w:t xml:space="preserve">the procurement of goods </w:t>
      </w:r>
      <w:r>
        <w:rPr>
          <w:szCs w:val="18"/>
        </w:rPr>
        <w:t>or</w:t>
      </w:r>
      <w:r w:rsidRPr="00CB7A3A">
        <w:rPr>
          <w:szCs w:val="18"/>
        </w:rPr>
        <w:t xml:space="preserve"> services including any combination thereof associated with the acquisition, renovation, rehabilitation, alteration, maintenance, operation or disposal of infrastructure</w:t>
      </w:r>
    </w:p>
    <w:p w:rsidR="00C518C2" w:rsidRDefault="00C518C2" w:rsidP="00C518C2">
      <w:pPr>
        <w:autoSpaceDE w:val="0"/>
        <w:autoSpaceDN w:val="0"/>
        <w:adjustRightInd w:val="0"/>
        <w:jc w:val="both"/>
        <w:rPr>
          <w:b/>
        </w:rPr>
      </w:pPr>
    </w:p>
    <w:p w:rsidR="00C518C2" w:rsidRPr="00146A71" w:rsidRDefault="00C518C2" w:rsidP="00C518C2">
      <w:pPr>
        <w:autoSpaceDE w:val="0"/>
        <w:autoSpaceDN w:val="0"/>
        <w:adjustRightInd w:val="0"/>
        <w:jc w:val="both"/>
        <w:rPr>
          <w:szCs w:val="18"/>
        </w:rPr>
      </w:pPr>
      <w:r w:rsidRPr="003A6808">
        <w:rPr>
          <w:b/>
        </w:rPr>
        <w:t>maintenance</w:t>
      </w:r>
      <w:r>
        <w:rPr>
          <w:b/>
        </w:rPr>
        <w:t xml:space="preserve">: </w:t>
      </w:r>
      <w:r w:rsidRPr="007D5D0E">
        <w:rPr>
          <w:szCs w:val="18"/>
        </w:rPr>
        <w:t>the combination of all technical and associated administrative actions during an item's service life to retain it in a state in which it can satisfactorily perform its required function</w:t>
      </w:r>
    </w:p>
    <w:p w:rsidR="00C518C2" w:rsidRDefault="00C518C2" w:rsidP="002B05E3">
      <w:pPr>
        <w:tabs>
          <w:tab w:val="left" w:pos="567"/>
        </w:tabs>
        <w:jc w:val="both"/>
        <w:rPr>
          <w:rFonts w:cs="Arial"/>
        </w:rPr>
      </w:pPr>
    </w:p>
    <w:p w:rsidR="00C518C2" w:rsidRDefault="00C518C2" w:rsidP="00C518C2">
      <w:pPr>
        <w:ind w:right="57"/>
        <w:jc w:val="both"/>
      </w:pPr>
      <w:r w:rsidRPr="00B16C69">
        <w:rPr>
          <w:b/>
        </w:rPr>
        <w:t xml:space="preserve">operation: </w:t>
      </w:r>
      <w:r w:rsidRPr="00866C19">
        <w:t>combination of all technical, administrative and managerial actions, other than maintenance actions, that results in the item being in use</w:t>
      </w:r>
    </w:p>
    <w:p w:rsidR="004F4B9F" w:rsidRDefault="004F4B9F" w:rsidP="00E13E1D">
      <w:pPr>
        <w:ind w:right="57"/>
        <w:jc w:val="both"/>
      </w:pPr>
    </w:p>
    <w:p w:rsidR="004F4B9F" w:rsidRDefault="004F4B9F" w:rsidP="00E13E1D">
      <w:pPr>
        <w:ind w:right="57"/>
        <w:jc w:val="both"/>
        <w:rPr>
          <w:rFonts w:cs="Arial"/>
        </w:rPr>
      </w:pPr>
      <w:r w:rsidRPr="00D749FC">
        <w:rPr>
          <w:rFonts w:cs="Arial"/>
          <w:b/>
        </w:rPr>
        <w:t>order</w:t>
      </w:r>
      <w:r>
        <w:rPr>
          <w:rFonts w:cs="Arial"/>
          <w:b/>
        </w:rPr>
        <w:t xml:space="preserve">: </w:t>
      </w:r>
      <w:r w:rsidRPr="008A214B">
        <w:rPr>
          <w:rFonts w:cs="Arial"/>
        </w:rPr>
        <w:t>an</w:t>
      </w:r>
      <w:r>
        <w:rPr>
          <w:rFonts w:cs="Arial"/>
          <w:b/>
        </w:rPr>
        <w:t xml:space="preserve"> </w:t>
      </w:r>
      <w:r w:rsidRPr="00D749FC">
        <w:rPr>
          <w:rFonts w:cs="Arial"/>
        </w:rPr>
        <w:t xml:space="preserve">instruction to provide goods, services or </w:t>
      </w:r>
      <w:r>
        <w:rPr>
          <w:rFonts w:cs="Arial"/>
        </w:rPr>
        <w:t>any combination thereof under a framework agreement</w:t>
      </w:r>
      <w:r w:rsidRPr="00D749FC">
        <w:rPr>
          <w:rFonts w:cs="Arial"/>
        </w:rPr>
        <w:t xml:space="preserve"> </w:t>
      </w:r>
    </w:p>
    <w:p w:rsidR="00E13E1D" w:rsidRDefault="00E13E1D" w:rsidP="00E13E1D">
      <w:pPr>
        <w:rPr>
          <w:b/>
        </w:rPr>
      </w:pPr>
    </w:p>
    <w:p w:rsidR="002F6927" w:rsidRDefault="002F6927" w:rsidP="00E13E1D">
      <w:pPr>
        <w:rPr>
          <w:rFonts w:cs="Arial"/>
        </w:rPr>
      </w:pPr>
      <w:r w:rsidRPr="003A6808">
        <w:rPr>
          <w:b/>
        </w:rPr>
        <w:t>organ of state</w:t>
      </w:r>
      <w:r>
        <w:rPr>
          <w:b/>
        </w:rPr>
        <w:t>:</w:t>
      </w:r>
      <w:r>
        <w:t xml:space="preserve"> </w:t>
      </w:r>
      <w:r w:rsidRPr="007D5D0E">
        <w:rPr>
          <w:rFonts w:cs="Arial"/>
        </w:rPr>
        <w:t>an organ of state as defined in section 239 of the Constitution</w:t>
      </w:r>
      <w:r>
        <w:rPr>
          <w:rFonts w:cs="Arial"/>
        </w:rPr>
        <w:t xml:space="preserve"> of the Republic of South Africa</w:t>
      </w:r>
    </w:p>
    <w:p w:rsidR="00E13E1D" w:rsidRDefault="00E13E1D" w:rsidP="00E13E1D">
      <w:pPr>
        <w:jc w:val="both"/>
        <w:rPr>
          <w:rFonts w:cs="Arial"/>
          <w:b/>
        </w:rPr>
      </w:pPr>
    </w:p>
    <w:p w:rsidR="004F4B9F" w:rsidRDefault="004F4B9F" w:rsidP="00E13E1D">
      <w:pPr>
        <w:jc w:val="both"/>
        <w:rPr>
          <w:rFonts w:cs="Arial"/>
          <w:lang w:val="en-ZA" w:eastAsia="en-ZA"/>
        </w:rPr>
      </w:pPr>
      <w:r>
        <w:rPr>
          <w:rFonts w:cs="Arial"/>
          <w:b/>
        </w:rPr>
        <w:t xml:space="preserve">procurement document: </w:t>
      </w:r>
      <w:r>
        <w:rPr>
          <w:rFonts w:cs="Arial"/>
          <w:lang w:val="en-ZA" w:eastAsia="en-ZA"/>
        </w:rPr>
        <w:t>documentation used to initiate or conclude (or both) a contract or the issuing of an order</w:t>
      </w:r>
    </w:p>
    <w:p w:rsidR="00E13E1D" w:rsidRDefault="00E13E1D" w:rsidP="00862E37">
      <w:pPr>
        <w:jc w:val="both"/>
        <w:rPr>
          <w:rFonts w:cs="Arial"/>
          <w:b/>
          <w:lang w:val="en-ZA" w:eastAsia="en-ZA"/>
        </w:rPr>
      </w:pPr>
    </w:p>
    <w:p w:rsidR="00862E37" w:rsidRDefault="00862E37" w:rsidP="00862E37">
      <w:pPr>
        <w:jc w:val="both"/>
        <w:rPr>
          <w:rFonts w:cs="Arial"/>
        </w:rPr>
      </w:pPr>
      <w:r w:rsidRPr="00862E37">
        <w:rPr>
          <w:rFonts w:cs="Arial"/>
          <w:b/>
          <w:lang w:val="en-ZA" w:eastAsia="en-ZA"/>
        </w:rPr>
        <w:t xml:space="preserve">principal: </w:t>
      </w:r>
      <w:r w:rsidRPr="00862E37">
        <w:rPr>
          <w:rFonts w:cs="Arial"/>
        </w:rPr>
        <w:t xml:space="preserve">a natural person who is a partner in a partnership, a sole proprietor, a director a company established in terms of the Companies Act of 2008 (Act No. 71 of 2008) or a member of a close corporation registered in terms of the Close Corporation </w:t>
      </w:r>
      <w:r>
        <w:rPr>
          <w:rFonts w:cs="Arial"/>
        </w:rPr>
        <w:t>Act, 1984, (Act No. 69 of 1984)</w:t>
      </w:r>
    </w:p>
    <w:p w:rsidR="00862E37" w:rsidRPr="00862E37" w:rsidRDefault="00862E37" w:rsidP="00862E37">
      <w:pPr>
        <w:jc w:val="both"/>
        <w:rPr>
          <w:rFonts w:cs="Arial"/>
        </w:rPr>
      </w:pPr>
    </w:p>
    <w:p w:rsidR="000800E6" w:rsidRDefault="000800E6" w:rsidP="009F53AD">
      <w:pPr>
        <w:jc w:val="both"/>
      </w:pPr>
      <w:r w:rsidRPr="0027189D">
        <w:rPr>
          <w:b/>
        </w:rPr>
        <w:t>standard:</w:t>
      </w:r>
      <w:r>
        <w:t xml:space="preserve"> the latest edition of the Standard for Infrastructure Procurement and Delivery Management as published by National Treasury</w:t>
      </w:r>
    </w:p>
    <w:p w:rsidR="002928E1" w:rsidRDefault="002928E1" w:rsidP="009F53AD">
      <w:pPr>
        <w:jc w:val="both"/>
      </w:pPr>
    </w:p>
    <w:p w:rsidR="00A73399" w:rsidRDefault="00A73399" w:rsidP="000800E6">
      <w:r w:rsidRPr="007347BB">
        <w:rPr>
          <w:b/>
        </w:rPr>
        <w:t>working day:</w:t>
      </w:r>
      <w:r>
        <w:t xml:space="preserve"> any day of a week on which </w:t>
      </w:r>
      <w:r w:rsidR="007347BB">
        <w:t>is not a Sunday, Saturday or public holiday</w:t>
      </w:r>
    </w:p>
    <w:p w:rsidR="003518F7" w:rsidRPr="0031550E" w:rsidRDefault="003518F7" w:rsidP="002B05E3">
      <w:pPr>
        <w:tabs>
          <w:tab w:val="left" w:pos="567"/>
        </w:tabs>
        <w:jc w:val="both"/>
        <w:rPr>
          <w:rFonts w:cs="Arial"/>
        </w:rPr>
      </w:pPr>
    </w:p>
    <w:p w:rsidR="00CC10A6" w:rsidRPr="00EF7A9E" w:rsidRDefault="00CC10A6" w:rsidP="00D14676">
      <w:pPr>
        <w:pStyle w:val="Heading2"/>
      </w:pPr>
      <w:bookmarkStart w:id="11" w:name="_Toc271080252"/>
      <w:bookmarkStart w:id="12" w:name="_Toc376934274"/>
      <w:bookmarkStart w:id="13" w:name="_Toc426985723"/>
      <w:bookmarkStart w:id="14" w:name="_Toc433568907"/>
      <w:r w:rsidRPr="00EF7A9E">
        <w:t>2.2</w:t>
      </w:r>
      <w:r w:rsidRPr="00EF7A9E">
        <w:tab/>
        <w:t>Abbreviations</w:t>
      </w:r>
      <w:bookmarkEnd w:id="11"/>
      <w:bookmarkEnd w:id="12"/>
      <w:bookmarkEnd w:id="13"/>
      <w:bookmarkEnd w:id="14"/>
    </w:p>
    <w:p w:rsidR="00CC10A6" w:rsidRPr="00EF7A9E" w:rsidRDefault="00CC10A6" w:rsidP="003D40E1">
      <w:pPr>
        <w:jc w:val="both"/>
        <w:rPr>
          <w:rFonts w:cs="Arial"/>
          <w:b/>
        </w:rPr>
      </w:pPr>
    </w:p>
    <w:p w:rsidR="007D5325" w:rsidRPr="00EF7A9E" w:rsidRDefault="007D5325" w:rsidP="003D40E1">
      <w:pPr>
        <w:jc w:val="both"/>
        <w:rPr>
          <w:rFonts w:cs="Arial"/>
          <w:b/>
        </w:rPr>
      </w:pPr>
      <w:r w:rsidRPr="00EF7A9E">
        <w:rPr>
          <w:rFonts w:cs="Arial"/>
        </w:rPr>
        <w:t>For the purposes of this document, the following abbreviations apply</w:t>
      </w:r>
    </w:p>
    <w:p w:rsidR="007D5325" w:rsidRPr="00F27352" w:rsidRDefault="007D5325" w:rsidP="003D40E1">
      <w:pPr>
        <w:jc w:val="both"/>
        <w:rPr>
          <w:rFonts w:cs="Arial"/>
          <w:b/>
          <w:highlight w:val="yellow"/>
        </w:rPr>
      </w:pPr>
    </w:p>
    <w:p w:rsidR="003C33F6" w:rsidRDefault="003C33F6" w:rsidP="003D40E1">
      <w:pPr>
        <w:ind w:left="851" w:hanging="851"/>
        <w:jc w:val="both"/>
        <w:rPr>
          <w:rFonts w:cs="Arial"/>
        </w:rPr>
      </w:pPr>
      <w:r w:rsidRPr="008A281D">
        <w:rPr>
          <w:rFonts w:cs="Arial"/>
        </w:rPr>
        <w:t xml:space="preserve">CIDB:  </w:t>
      </w:r>
      <w:r w:rsidR="003B3CEB" w:rsidRPr="008A281D">
        <w:rPr>
          <w:rFonts w:cs="Arial"/>
        </w:rPr>
        <w:tab/>
      </w:r>
      <w:r w:rsidRPr="008A281D">
        <w:rPr>
          <w:rFonts w:cs="Arial"/>
        </w:rPr>
        <w:t>Construction Industry Development Board</w:t>
      </w:r>
    </w:p>
    <w:p w:rsidR="00F20B14" w:rsidRDefault="00F20B14" w:rsidP="003D40E1">
      <w:pPr>
        <w:ind w:left="851" w:hanging="851"/>
        <w:jc w:val="both"/>
        <w:rPr>
          <w:rFonts w:cs="Arial"/>
        </w:rPr>
      </w:pPr>
    </w:p>
    <w:p w:rsidR="00F20B14" w:rsidRDefault="00F20B14" w:rsidP="003D40E1">
      <w:pPr>
        <w:ind w:left="851" w:hanging="851"/>
        <w:jc w:val="both"/>
        <w:rPr>
          <w:rFonts w:cs="Arial"/>
        </w:rPr>
      </w:pPr>
      <w:r>
        <w:rPr>
          <w:rFonts w:cs="Arial"/>
        </w:rPr>
        <w:t xml:space="preserve">SARS:     </w:t>
      </w:r>
      <w:r w:rsidRPr="00F20B14">
        <w:rPr>
          <w:rFonts w:cs="Arial"/>
        </w:rPr>
        <w:t>South African Revenue Services</w:t>
      </w:r>
    </w:p>
    <w:p w:rsidR="00D76AB2" w:rsidRDefault="00D76AB2" w:rsidP="003D40E1">
      <w:pPr>
        <w:ind w:left="851" w:hanging="851"/>
        <w:jc w:val="both"/>
        <w:rPr>
          <w:rFonts w:cs="Arial"/>
        </w:rPr>
      </w:pPr>
    </w:p>
    <w:p w:rsidR="00D76AB2" w:rsidRPr="00A3436C" w:rsidRDefault="00D76AB2" w:rsidP="00D76AB2">
      <w:pPr>
        <w:pStyle w:val="Heading1"/>
      </w:pPr>
      <w:bookmarkStart w:id="15" w:name="_Toc426985724"/>
      <w:bookmarkStart w:id="16" w:name="_Toc433568908"/>
      <w:r w:rsidRPr="00A3436C">
        <w:t>General requirements</w:t>
      </w:r>
      <w:r w:rsidR="008D46BF">
        <w:rPr>
          <w:rStyle w:val="FootnoteReference"/>
        </w:rPr>
        <w:footnoteReference w:id="1"/>
      </w:r>
      <w:bookmarkEnd w:id="15"/>
      <w:bookmarkEnd w:id="16"/>
      <w:r w:rsidRPr="00A3436C">
        <w:t xml:space="preserve"> </w:t>
      </w:r>
    </w:p>
    <w:p w:rsidR="00D76AB2" w:rsidRPr="00865C5D" w:rsidRDefault="00D76AB2" w:rsidP="00D76AB2">
      <w:pPr>
        <w:tabs>
          <w:tab w:val="left" w:pos="567"/>
        </w:tabs>
        <w:jc w:val="both"/>
        <w:rPr>
          <w:rFonts w:cs="Arial"/>
          <w:b/>
        </w:rPr>
      </w:pPr>
    </w:p>
    <w:p w:rsidR="003F2A37" w:rsidRDefault="003F2A37" w:rsidP="003F2A37">
      <w:pPr>
        <w:pStyle w:val="Heading2"/>
      </w:pPr>
      <w:bookmarkStart w:id="17" w:name="_Toc426985725"/>
      <w:bookmarkStart w:id="18" w:name="_Toc433568909"/>
      <w:r>
        <w:t>3.1</w:t>
      </w:r>
      <w:r>
        <w:tab/>
        <w:t>Delegations</w:t>
      </w:r>
      <w:bookmarkEnd w:id="17"/>
      <w:bookmarkEnd w:id="18"/>
    </w:p>
    <w:p w:rsidR="003F2A37" w:rsidRDefault="003F2A37" w:rsidP="00D76AB2">
      <w:pPr>
        <w:jc w:val="both"/>
        <w:rPr>
          <w:rFonts w:cs="Arial"/>
          <w:b/>
        </w:rPr>
      </w:pPr>
    </w:p>
    <w:p w:rsidR="00D607BC" w:rsidRDefault="00D607BC" w:rsidP="00D607BC">
      <w:pPr>
        <w:jc w:val="both"/>
        <w:rPr>
          <w:rFonts w:cs="Arial"/>
        </w:rPr>
      </w:pPr>
      <w:r w:rsidRPr="004C43AA">
        <w:rPr>
          <w:rFonts w:cs="Arial"/>
          <w:b/>
        </w:rPr>
        <w:t>3.</w:t>
      </w:r>
      <w:r w:rsidR="003F2A37">
        <w:rPr>
          <w:rFonts w:cs="Arial"/>
          <w:b/>
        </w:rPr>
        <w:t>1.1</w:t>
      </w:r>
      <w:r w:rsidR="00BF1104">
        <w:rPr>
          <w:rFonts w:cs="Arial"/>
        </w:rPr>
        <w:t xml:space="preserve">  The council of Mafube Local Municipality </w:t>
      </w:r>
      <w:r w:rsidRPr="00D607BC">
        <w:rPr>
          <w:rFonts w:cs="Arial"/>
        </w:rPr>
        <w:t>hereby delegat</w:t>
      </w:r>
      <w:r w:rsidR="00506EA0">
        <w:rPr>
          <w:rFonts w:cs="Arial"/>
        </w:rPr>
        <w:t xml:space="preserve">es all powers and duties to the Municipal Manager </w:t>
      </w:r>
      <w:r w:rsidRPr="00D607BC">
        <w:rPr>
          <w:rFonts w:cs="Arial"/>
        </w:rPr>
        <w:t>wh</w:t>
      </w:r>
      <w:r w:rsidR="00506EA0">
        <w:rPr>
          <w:rFonts w:cs="Arial"/>
        </w:rPr>
        <w:t xml:space="preserve">ich are necessary to enable the Municipal Manager </w:t>
      </w:r>
      <w:r w:rsidR="00DA7919" w:rsidRPr="00DA7919">
        <w:rPr>
          <w:rFonts w:cs="Arial"/>
        </w:rPr>
        <w:t>to</w:t>
      </w:r>
      <w:r>
        <w:rPr>
          <w:rFonts w:cs="Arial"/>
        </w:rPr>
        <w:t>:</w:t>
      </w:r>
    </w:p>
    <w:p w:rsidR="00D607BC" w:rsidRPr="00D607BC" w:rsidRDefault="00D607BC" w:rsidP="00D607BC">
      <w:pPr>
        <w:pStyle w:val="Subtitle"/>
        <w:spacing w:line="240" w:lineRule="auto"/>
        <w:jc w:val="both"/>
        <w:rPr>
          <w:rFonts w:cs="Arial"/>
          <w:b w:val="0"/>
          <w:sz w:val="20"/>
          <w:lang w:val="en-GB"/>
        </w:rPr>
      </w:pPr>
    </w:p>
    <w:p w:rsidR="00D607BC" w:rsidRDefault="00D607BC" w:rsidP="004C43AA">
      <w:pPr>
        <w:pStyle w:val="Subtitle"/>
        <w:spacing w:line="240" w:lineRule="auto"/>
        <w:ind w:left="567" w:hanging="567"/>
        <w:jc w:val="both"/>
        <w:rPr>
          <w:rFonts w:cs="Arial"/>
          <w:b w:val="0"/>
          <w:sz w:val="20"/>
          <w:lang w:val="en-GB"/>
        </w:rPr>
      </w:pPr>
      <w:r w:rsidRPr="00D607BC">
        <w:rPr>
          <w:rFonts w:cs="Arial"/>
          <w:b w:val="0"/>
          <w:sz w:val="20"/>
          <w:lang w:val="en-GB"/>
        </w:rPr>
        <w:t>a)</w:t>
      </w:r>
      <w:r w:rsidRPr="00D607BC">
        <w:rPr>
          <w:rFonts w:cs="Arial"/>
          <w:b w:val="0"/>
          <w:sz w:val="20"/>
          <w:lang w:val="en-GB"/>
        </w:rPr>
        <w:tab/>
        <w:t xml:space="preserve">discharge the supply chain management responsibilities conferred on accounting officers in terms of </w:t>
      </w:r>
      <w:r w:rsidR="004C43AA">
        <w:rPr>
          <w:rFonts w:cs="Arial"/>
          <w:b w:val="0"/>
          <w:sz w:val="20"/>
          <w:lang w:val="en-GB"/>
        </w:rPr>
        <w:t xml:space="preserve"> </w:t>
      </w:r>
      <w:r w:rsidRPr="00D607BC">
        <w:rPr>
          <w:rFonts w:cs="Arial"/>
          <w:b w:val="0"/>
          <w:sz w:val="20"/>
          <w:lang w:val="en-GB"/>
        </w:rPr>
        <w:t xml:space="preserve">Chapter 8 or 10 of the </w:t>
      </w:r>
      <w:r w:rsidR="004C43AA">
        <w:rPr>
          <w:rFonts w:cs="Arial"/>
          <w:b w:val="0"/>
          <w:sz w:val="20"/>
          <w:lang w:val="en-GB"/>
        </w:rPr>
        <w:t xml:space="preserve">Local Government Municipal Finance Management </w:t>
      </w:r>
      <w:r w:rsidRPr="00D607BC">
        <w:rPr>
          <w:rFonts w:cs="Arial"/>
          <w:b w:val="0"/>
          <w:sz w:val="20"/>
          <w:lang w:val="en-GB"/>
        </w:rPr>
        <w:t>Act</w:t>
      </w:r>
      <w:r w:rsidR="004C43AA">
        <w:rPr>
          <w:rFonts w:cs="Arial"/>
          <w:b w:val="0"/>
          <w:sz w:val="20"/>
          <w:lang w:val="en-GB"/>
        </w:rPr>
        <w:t xml:space="preserve"> of 2003 and this document</w:t>
      </w:r>
      <w:r w:rsidRPr="00D607BC">
        <w:rPr>
          <w:rFonts w:cs="Arial"/>
          <w:b w:val="0"/>
          <w:sz w:val="20"/>
          <w:lang w:val="en-GB"/>
        </w:rPr>
        <w:t>;</w:t>
      </w:r>
    </w:p>
    <w:p w:rsidR="004C43AA" w:rsidRPr="00D607BC" w:rsidRDefault="004C43AA" w:rsidP="004C43AA">
      <w:pPr>
        <w:pStyle w:val="Subtitle"/>
        <w:spacing w:line="240" w:lineRule="auto"/>
        <w:ind w:left="567" w:hanging="567"/>
        <w:jc w:val="both"/>
        <w:rPr>
          <w:rFonts w:cs="Arial"/>
          <w:b w:val="0"/>
          <w:sz w:val="20"/>
          <w:lang w:val="en-GB"/>
        </w:rPr>
      </w:pPr>
    </w:p>
    <w:p w:rsidR="00D607BC" w:rsidRDefault="00D607BC" w:rsidP="004C43AA">
      <w:pPr>
        <w:pStyle w:val="Subtitle"/>
        <w:spacing w:line="240" w:lineRule="auto"/>
        <w:ind w:left="567" w:hanging="567"/>
        <w:jc w:val="both"/>
        <w:rPr>
          <w:rFonts w:cs="Arial"/>
          <w:b w:val="0"/>
          <w:sz w:val="20"/>
          <w:lang w:val="en-GB"/>
        </w:rPr>
      </w:pPr>
      <w:r w:rsidRPr="00D607BC">
        <w:rPr>
          <w:rFonts w:cs="Arial"/>
          <w:b w:val="0"/>
          <w:sz w:val="20"/>
          <w:lang w:val="en-GB"/>
        </w:rPr>
        <w:t>b)</w:t>
      </w:r>
      <w:r w:rsidRPr="00D607BC">
        <w:rPr>
          <w:rFonts w:cs="Arial"/>
          <w:b w:val="0"/>
          <w:sz w:val="20"/>
          <w:lang w:val="en-GB"/>
        </w:rPr>
        <w:tab/>
        <w:t xml:space="preserve">maximise administrative and operational efficiency in the implementation of this </w:t>
      </w:r>
      <w:r w:rsidR="004C43AA">
        <w:rPr>
          <w:rFonts w:cs="Arial"/>
          <w:b w:val="0"/>
          <w:sz w:val="20"/>
          <w:lang w:val="en-GB"/>
        </w:rPr>
        <w:t>document</w:t>
      </w:r>
      <w:r w:rsidRPr="00D607BC">
        <w:rPr>
          <w:rFonts w:cs="Arial"/>
          <w:b w:val="0"/>
          <w:sz w:val="20"/>
          <w:lang w:val="en-GB"/>
        </w:rPr>
        <w:t xml:space="preserve">; </w:t>
      </w:r>
    </w:p>
    <w:p w:rsidR="001A0D31" w:rsidRPr="00D607BC" w:rsidRDefault="001A0D31" w:rsidP="004C43AA">
      <w:pPr>
        <w:pStyle w:val="Subtitle"/>
        <w:spacing w:line="240" w:lineRule="auto"/>
        <w:ind w:left="567" w:hanging="567"/>
        <w:jc w:val="both"/>
        <w:rPr>
          <w:rFonts w:cs="Arial"/>
          <w:b w:val="0"/>
          <w:sz w:val="20"/>
          <w:lang w:val="en-GB"/>
        </w:rPr>
      </w:pPr>
    </w:p>
    <w:p w:rsidR="00D607BC" w:rsidRDefault="00D607BC" w:rsidP="001A0D31">
      <w:pPr>
        <w:pStyle w:val="Subtitle"/>
        <w:spacing w:line="240" w:lineRule="auto"/>
        <w:ind w:left="567" w:hanging="567"/>
        <w:jc w:val="both"/>
        <w:rPr>
          <w:rFonts w:cs="Arial"/>
          <w:b w:val="0"/>
          <w:sz w:val="20"/>
          <w:lang w:val="en-GB"/>
        </w:rPr>
      </w:pPr>
      <w:r w:rsidRPr="00D607BC">
        <w:rPr>
          <w:rFonts w:cs="Arial"/>
          <w:b w:val="0"/>
          <w:sz w:val="20"/>
          <w:lang w:val="en-GB"/>
        </w:rPr>
        <w:t>c)</w:t>
      </w:r>
      <w:r w:rsidRPr="00D607BC">
        <w:rPr>
          <w:rFonts w:cs="Arial"/>
          <w:b w:val="0"/>
          <w:sz w:val="20"/>
          <w:lang w:val="en-GB"/>
        </w:rPr>
        <w:tab/>
      </w:r>
      <w:r w:rsidR="00DA7919">
        <w:rPr>
          <w:rFonts w:cs="Arial"/>
          <w:b w:val="0"/>
          <w:sz w:val="20"/>
          <w:lang w:val="en-GB"/>
        </w:rPr>
        <w:t>e</w:t>
      </w:r>
      <w:r w:rsidRPr="00D607BC">
        <w:rPr>
          <w:rFonts w:cs="Arial"/>
          <w:b w:val="0"/>
          <w:sz w:val="20"/>
          <w:lang w:val="en-GB"/>
        </w:rPr>
        <w:t xml:space="preserve">nforce reasonable cost-effective measures for the prevention of fraud, corruption, favouritism and unfair and irregular practices in the implementation of this </w:t>
      </w:r>
      <w:r w:rsidR="004C43AA">
        <w:rPr>
          <w:rFonts w:cs="Arial"/>
          <w:b w:val="0"/>
          <w:sz w:val="20"/>
          <w:lang w:val="en-GB"/>
        </w:rPr>
        <w:t>document</w:t>
      </w:r>
      <w:r w:rsidRPr="00D607BC">
        <w:rPr>
          <w:rFonts w:cs="Arial"/>
          <w:b w:val="0"/>
          <w:sz w:val="20"/>
          <w:lang w:val="en-GB"/>
        </w:rPr>
        <w:t xml:space="preserve">; and </w:t>
      </w:r>
    </w:p>
    <w:p w:rsidR="00D607BC" w:rsidRPr="00D607BC" w:rsidRDefault="00D607BC" w:rsidP="001A0D31">
      <w:pPr>
        <w:pStyle w:val="Subtitle"/>
        <w:spacing w:line="240" w:lineRule="auto"/>
        <w:ind w:left="567" w:hanging="567"/>
        <w:jc w:val="both"/>
        <w:rPr>
          <w:rFonts w:cs="Arial"/>
          <w:b w:val="0"/>
          <w:sz w:val="20"/>
          <w:lang w:val="en-GB"/>
        </w:rPr>
      </w:pPr>
      <w:r w:rsidRPr="00D607BC">
        <w:rPr>
          <w:rFonts w:cs="Arial"/>
          <w:b w:val="0"/>
          <w:sz w:val="20"/>
          <w:lang w:val="en-GB"/>
        </w:rPr>
        <w:lastRenderedPageBreak/>
        <w:t>d)</w:t>
      </w:r>
      <w:r w:rsidRPr="00D607BC">
        <w:rPr>
          <w:rFonts w:cs="Arial"/>
          <w:b w:val="0"/>
          <w:sz w:val="20"/>
          <w:lang w:val="en-GB"/>
        </w:rPr>
        <w:tab/>
        <w:t>c</w:t>
      </w:r>
      <w:r w:rsidR="00ED277F">
        <w:rPr>
          <w:rFonts w:cs="Arial"/>
          <w:b w:val="0"/>
          <w:sz w:val="20"/>
          <w:lang w:val="en-GB"/>
        </w:rPr>
        <w:t>o</w:t>
      </w:r>
      <w:r w:rsidRPr="00D607BC">
        <w:rPr>
          <w:rFonts w:cs="Arial"/>
          <w:b w:val="0"/>
          <w:sz w:val="20"/>
          <w:lang w:val="en-GB"/>
        </w:rPr>
        <w:t>mply with his or her responsibilities in terms of section 115 and other applicable provisions of the</w:t>
      </w:r>
      <w:r w:rsidR="004C43AA">
        <w:rPr>
          <w:rFonts w:cs="Arial"/>
          <w:b w:val="0"/>
          <w:sz w:val="20"/>
          <w:lang w:val="en-GB"/>
        </w:rPr>
        <w:t xml:space="preserve"> Local Government Municipal Finance Management </w:t>
      </w:r>
      <w:r w:rsidR="004C43AA" w:rsidRPr="00D607BC">
        <w:rPr>
          <w:rFonts w:cs="Arial"/>
          <w:b w:val="0"/>
          <w:sz w:val="20"/>
          <w:lang w:val="en-GB"/>
        </w:rPr>
        <w:t>Act</w:t>
      </w:r>
      <w:r w:rsidR="004C43AA">
        <w:rPr>
          <w:rFonts w:cs="Arial"/>
          <w:b w:val="0"/>
          <w:sz w:val="20"/>
          <w:lang w:val="en-GB"/>
        </w:rPr>
        <w:t xml:space="preserve"> of 2003 </w:t>
      </w:r>
      <w:r w:rsidRPr="00D607BC">
        <w:rPr>
          <w:rFonts w:cs="Arial"/>
          <w:b w:val="0"/>
          <w:sz w:val="20"/>
          <w:lang w:val="en-GB"/>
        </w:rPr>
        <w:t xml:space="preserve"> Act.</w:t>
      </w:r>
    </w:p>
    <w:p w:rsidR="00D76AB2" w:rsidRPr="004C43AA" w:rsidRDefault="00D607BC" w:rsidP="001A0D31">
      <w:pPr>
        <w:ind w:left="567" w:hanging="567"/>
        <w:jc w:val="both"/>
        <w:rPr>
          <w:rFonts w:cs="Arial"/>
        </w:rPr>
      </w:pPr>
      <w:r w:rsidRPr="00D607BC">
        <w:rPr>
          <w:rFonts w:cs="Arial"/>
        </w:rPr>
        <w:tab/>
      </w:r>
    </w:p>
    <w:p w:rsidR="00AD7D31" w:rsidRDefault="00D76AB2" w:rsidP="007C7D8C">
      <w:pPr>
        <w:jc w:val="both"/>
        <w:rPr>
          <w:rFonts w:cs="Arial"/>
          <w:sz w:val="16"/>
          <w:szCs w:val="16"/>
        </w:rPr>
      </w:pPr>
      <w:r w:rsidRPr="00D76AB2">
        <w:rPr>
          <w:rFonts w:cs="Arial"/>
          <w:b/>
        </w:rPr>
        <w:t>3.</w:t>
      </w:r>
      <w:r w:rsidR="003F2A37">
        <w:rPr>
          <w:rFonts w:cs="Arial"/>
          <w:b/>
        </w:rPr>
        <w:t>1.2</w:t>
      </w:r>
      <w:r w:rsidR="00E8575F">
        <w:rPr>
          <w:rFonts w:cs="Arial"/>
          <w:b/>
        </w:rPr>
        <w:t xml:space="preserve"> </w:t>
      </w:r>
      <w:r w:rsidR="00AD7D31" w:rsidRPr="00AD7D31">
        <w:rPr>
          <w:rFonts w:cs="Arial"/>
        </w:rPr>
        <w:t>N</w:t>
      </w:r>
      <w:r w:rsidR="00AD7D31" w:rsidRPr="00F27352">
        <w:rPr>
          <w:rFonts w:cs="Arial"/>
        </w:rPr>
        <w:t>o departure shall be made f</w:t>
      </w:r>
      <w:r w:rsidR="00AD7D31">
        <w:rPr>
          <w:rFonts w:cs="Arial"/>
        </w:rPr>
        <w:t xml:space="preserve">rom the provisions of this </w:t>
      </w:r>
      <w:r w:rsidR="00AD7D31" w:rsidRPr="00F27352">
        <w:rPr>
          <w:rFonts w:cs="Arial"/>
        </w:rPr>
        <w:t>policy</w:t>
      </w:r>
      <w:r w:rsidR="00AD7D31">
        <w:rPr>
          <w:rFonts w:cs="Arial"/>
        </w:rPr>
        <w:t xml:space="preserve"> without the approval of</w:t>
      </w:r>
      <w:r w:rsidR="00E8575F">
        <w:rPr>
          <w:rFonts w:cs="Arial"/>
        </w:rPr>
        <w:t xml:space="preserve"> the</w:t>
      </w:r>
      <w:r w:rsidR="00506EA0">
        <w:rPr>
          <w:rFonts w:cs="Arial"/>
        </w:rPr>
        <w:t xml:space="preserve"> Municipal Manager</w:t>
      </w:r>
      <w:r w:rsidR="007C7D8C" w:rsidRPr="007C7D8C">
        <w:rPr>
          <w:rFonts w:cs="Arial"/>
        </w:rPr>
        <w:t xml:space="preserve"> of</w:t>
      </w:r>
      <w:r w:rsidR="00506EA0">
        <w:rPr>
          <w:rFonts w:cs="Arial"/>
        </w:rPr>
        <w:t xml:space="preserve"> Mafube Local Municipality</w:t>
      </w:r>
      <w:r w:rsidR="007C7D8C" w:rsidRPr="007C7D8C">
        <w:rPr>
          <w:rFonts w:cs="Arial"/>
        </w:rPr>
        <w:t xml:space="preserve"> </w:t>
      </w:r>
    </w:p>
    <w:p w:rsidR="00A129CE" w:rsidRDefault="00A129CE" w:rsidP="00AD7D31">
      <w:pPr>
        <w:ind w:left="426" w:hanging="426"/>
        <w:jc w:val="both"/>
        <w:rPr>
          <w:rFonts w:cs="Arial"/>
        </w:rPr>
      </w:pPr>
    </w:p>
    <w:p w:rsidR="004C43AA" w:rsidRDefault="004C43AA" w:rsidP="004C43AA">
      <w:pPr>
        <w:ind w:left="426" w:hanging="426"/>
        <w:jc w:val="both"/>
        <w:rPr>
          <w:rFonts w:cs="Arial"/>
        </w:rPr>
      </w:pPr>
      <w:r>
        <w:rPr>
          <w:rFonts w:cs="Arial"/>
          <w:b/>
        </w:rPr>
        <w:t>3.</w:t>
      </w:r>
      <w:r w:rsidR="003F2A37">
        <w:rPr>
          <w:rFonts w:cs="Arial"/>
          <w:b/>
        </w:rPr>
        <w:t>1.3</w:t>
      </w:r>
      <w:r>
        <w:rPr>
          <w:rFonts w:cs="Arial"/>
          <w:b/>
        </w:rPr>
        <w:t xml:space="preserve">  </w:t>
      </w:r>
      <w:r w:rsidR="00506EA0">
        <w:rPr>
          <w:rFonts w:cs="Arial"/>
        </w:rPr>
        <w:t xml:space="preserve">The Municipal Manager </w:t>
      </w:r>
      <w:r>
        <w:rPr>
          <w:rFonts w:cs="Arial"/>
        </w:rPr>
        <w:t>shall for</w:t>
      </w:r>
      <w:r w:rsidRPr="004C43AA">
        <w:rPr>
          <w:rFonts w:cs="Arial"/>
        </w:rPr>
        <w:t xml:space="preserve"> </w:t>
      </w:r>
      <w:r>
        <w:rPr>
          <w:rFonts w:cs="Arial"/>
        </w:rPr>
        <w:t xml:space="preserve">oversight </w:t>
      </w:r>
      <w:r w:rsidRPr="004C43AA">
        <w:rPr>
          <w:rFonts w:cs="Arial"/>
        </w:rPr>
        <w:t>purposes</w:t>
      </w:r>
      <w:r w:rsidR="001A0D31">
        <w:rPr>
          <w:rFonts w:cs="Arial"/>
        </w:rPr>
        <w:t>:</w:t>
      </w:r>
    </w:p>
    <w:p w:rsidR="004C43AA" w:rsidRDefault="004C43AA" w:rsidP="004C43AA">
      <w:pPr>
        <w:ind w:left="426" w:hanging="426"/>
        <w:jc w:val="both"/>
        <w:rPr>
          <w:rFonts w:cs="Arial"/>
        </w:rPr>
      </w:pPr>
    </w:p>
    <w:p w:rsidR="00DC7DC7" w:rsidRPr="00DC7DC7" w:rsidRDefault="004C43AA" w:rsidP="00DC7DC7">
      <w:pPr>
        <w:pStyle w:val="ListParagraph"/>
        <w:numPr>
          <w:ilvl w:val="0"/>
          <w:numId w:val="43"/>
        </w:numPr>
        <w:jc w:val="both"/>
        <w:rPr>
          <w:rFonts w:cs="Arial"/>
        </w:rPr>
      </w:pPr>
      <w:r w:rsidRPr="00DC7DC7">
        <w:rPr>
          <w:rFonts w:cs="Arial"/>
        </w:rPr>
        <w:t xml:space="preserve">within 30 days of the end of each financial year, submit a report on the implementation of this </w:t>
      </w:r>
      <w:r w:rsidR="001A0D31" w:rsidRPr="00DC7DC7">
        <w:rPr>
          <w:rFonts w:cs="Arial"/>
        </w:rPr>
        <w:t xml:space="preserve"> the  </w:t>
      </w:r>
      <w:r w:rsidRPr="00DC7DC7">
        <w:rPr>
          <w:rFonts w:cs="Arial"/>
        </w:rPr>
        <w:t xml:space="preserve">policy </w:t>
      </w:r>
      <w:r w:rsidR="001A0D31" w:rsidRPr="00DC7DC7">
        <w:rPr>
          <w:rFonts w:cs="Arial"/>
        </w:rPr>
        <w:t xml:space="preserve">and the equivalent policy </w:t>
      </w:r>
      <w:r w:rsidRPr="00DC7DC7">
        <w:rPr>
          <w:rFonts w:cs="Arial"/>
        </w:rPr>
        <w:t xml:space="preserve">of any municipal entity under the sole or shared </w:t>
      </w:r>
      <w:r w:rsidR="00506EA0" w:rsidRPr="00DC7DC7">
        <w:rPr>
          <w:rFonts w:cs="Arial"/>
        </w:rPr>
        <w:t>control of the Municipality</w:t>
      </w:r>
      <w:r w:rsidRPr="00DC7DC7">
        <w:rPr>
          <w:rFonts w:cs="Arial"/>
        </w:rPr>
        <w:t>, to the council of the</w:t>
      </w:r>
      <w:r w:rsidR="00506EA0" w:rsidRPr="00DC7DC7">
        <w:rPr>
          <w:rFonts w:cs="Arial"/>
        </w:rPr>
        <w:t xml:space="preserve"> Mafube Local Municipality</w:t>
      </w:r>
      <w:r w:rsidRPr="00DC7DC7">
        <w:rPr>
          <w:rFonts w:cs="Arial"/>
        </w:rPr>
        <w:t xml:space="preserve"> / </w:t>
      </w:r>
      <w:r w:rsidR="001A0D31" w:rsidRPr="00DC7DC7">
        <w:rPr>
          <w:rFonts w:cs="Arial"/>
        </w:rPr>
        <w:t xml:space="preserve">within 20 days of the end of each financial year, submit a report on the implementation of this policy to the board of directors, who must then submit the report to the </w:t>
      </w:r>
      <w:r w:rsidR="00867F76" w:rsidRPr="00DC7DC7">
        <w:rPr>
          <w:rFonts w:cs="Arial"/>
        </w:rPr>
        <w:t xml:space="preserve">municipal manager of </w:t>
      </w:r>
      <w:proofErr w:type="spellStart"/>
      <w:r w:rsidR="00867F76" w:rsidRPr="00DC7DC7">
        <w:rPr>
          <w:rFonts w:cs="Arial"/>
        </w:rPr>
        <w:t>Fezile</w:t>
      </w:r>
      <w:proofErr w:type="spellEnd"/>
      <w:r w:rsidR="00867F76" w:rsidRPr="00DC7DC7">
        <w:rPr>
          <w:rFonts w:cs="Arial"/>
        </w:rPr>
        <w:t xml:space="preserve"> </w:t>
      </w:r>
    </w:p>
    <w:p w:rsidR="004C43AA" w:rsidRPr="00DC7DC7" w:rsidRDefault="00867F76" w:rsidP="00DC7DC7">
      <w:pPr>
        <w:pStyle w:val="ListParagraph"/>
        <w:numPr>
          <w:ilvl w:val="0"/>
          <w:numId w:val="43"/>
        </w:numPr>
        <w:jc w:val="both"/>
        <w:rPr>
          <w:rFonts w:cs="Arial"/>
        </w:rPr>
      </w:pPr>
      <w:proofErr w:type="spellStart"/>
      <w:r w:rsidRPr="00DC7DC7">
        <w:rPr>
          <w:rFonts w:cs="Arial"/>
        </w:rPr>
        <w:t>Dadi</w:t>
      </w:r>
      <w:proofErr w:type="spellEnd"/>
      <w:r w:rsidRPr="00DC7DC7">
        <w:rPr>
          <w:rFonts w:cs="Arial"/>
        </w:rPr>
        <w:t xml:space="preserve"> District Municipality </w:t>
      </w:r>
      <w:r w:rsidR="001A0D31" w:rsidRPr="00DC7DC7">
        <w:rPr>
          <w:rFonts w:cs="Arial"/>
        </w:rPr>
        <w:t xml:space="preserve">for submission to the council; </w:t>
      </w:r>
    </w:p>
    <w:p w:rsidR="001A0D31" w:rsidRDefault="001A0D31" w:rsidP="003F2A37">
      <w:pPr>
        <w:ind w:left="567" w:hanging="567"/>
        <w:jc w:val="both"/>
        <w:rPr>
          <w:rFonts w:cs="Arial"/>
        </w:rPr>
      </w:pPr>
    </w:p>
    <w:p w:rsidR="004C43AA" w:rsidRPr="004C43AA" w:rsidRDefault="001A0D31" w:rsidP="003F2A37">
      <w:pPr>
        <w:ind w:left="567" w:hanging="567"/>
        <w:jc w:val="both"/>
        <w:rPr>
          <w:rFonts w:cs="Arial"/>
        </w:rPr>
      </w:pPr>
      <w:r>
        <w:rPr>
          <w:rFonts w:cs="Arial"/>
        </w:rPr>
        <w:t>b)</w:t>
      </w:r>
      <w:r>
        <w:rPr>
          <w:rFonts w:cs="Arial"/>
        </w:rPr>
        <w:tab/>
      </w:r>
      <w:r w:rsidR="004C43AA" w:rsidRPr="004C43AA">
        <w:rPr>
          <w:rFonts w:cs="Arial"/>
        </w:rPr>
        <w:t xml:space="preserve">whenever there are serious and material problems in the implementation of this </w:t>
      </w:r>
      <w:r w:rsidR="003F2A37">
        <w:rPr>
          <w:rFonts w:cs="Arial"/>
        </w:rPr>
        <w:t>p</w:t>
      </w:r>
      <w:r w:rsidR="004C43AA" w:rsidRPr="004C43AA">
        <w:rPr>
          <w:rFonts w:cs="Arial"/>
        </w:rPr>
        <w:t>olicy, imm</w:t>
      </w:r>
      <w:r w:rsidR="002C0D4B">
        <w:rPr>
          <w:rFonts w:cs="Arial"/>
        </w:rPr>
        <w:t>ediately submit a report to the Council</w:t>
      </w:r>
      <w:r w:rsidR="004C43AA" w:rsidRPr="00191856">
        <w:rPr>
          <w:rFonts w:cs="Arial"/>
        </w:rPr>
        <w:t xml:space="preserve">, who must then submit the report to the </w:t>
      </w:r>
      <w:r w:rsidR="002C0D4B">
        <w:rPr>
          <w:rFonts w:cs="Arial"/>
        </w:rPr>
        <w:t>municipal manager of Mafube Municipality</w:t>
      </w:r>
      <w:r w:rsidR="003F2A37" w:rsidRPr="003F2A37">
        <w:rPr>
          <w:rFonts w:cs="Arial"/>
          <w:i/>
        </w:rPr>
        <w:t xml:space="preserve"> </w:t>
      </w:r>
      <w:r w:rsidR="004C43AA" w:rsidRPr="00191856">
        <w:rPr>
          <w:rFonts w:cs="Arial"/>
        </w:rPr>
        <w:t>for submission to the council</w:t>
      </w:r>
      <w:r w:rsidR="00191856" w:rsidRPr="00191856">
        <w:rPr>
          <w:rFonts w:cs="Arial"/>
        </w:rPr>
        <w:t>;</w:t>
      </w:r>
    </w:p>
    <w:p w:rsidR="004C43AA" w:rsidRDefault="004C43AA" w:rsidP="003F2A37">
      <w:pPr>
        <w:pStyle w:val="BodyText"/>
        <w:spacing w:after="0"/>
        <w:jc w:val="both"/>
        <w:rPr>
          <w:rFonts w:cs="Arial"/>
        </w:rPr>
      </w:pPr>
    </w:p>
    <w:p w:rsidR="003F2A37" w:rsidRDefault="004C43AA" w:rsidP="00291BAB">
      <w:pPr>
        <w:pStyle w:val="BodyText"/>
        <w:numPr>
          <w:ilvl w:val="0"/>
          <w:numId w:val="38"/>
        </w:numPr>
        <w:spacing w:after="0"/>
        <w:ind w:left="567" w:hanging="567"/>
        <w:jc w:val="both"/>
        <w:rPr>
          <w:rFonts w:cs="Arial"/>
        </w:rPr>
      </w:pPr>
      <w:r w:rsidRPr="004C43AA">
        <w:rPr>
          <w:rFonts w:cs="Arial"/>
        </w:rPr>
        <w:t>within 10 days of the end of each quarter, submit a report on the impl</w:t>
      </w:r>
      <w:r w:rsidR="002C0D4B">
        <w:rPr>
          <w:rFonts w:cs="Arial"/>
        </w:rPr>
        <w:t>ementation of the policy to the Mayor</w:t>
      </w:r>
      <w:r w:rsidR="003F2A37">
        <w:rPr>
          <w:rFonts w:cs="Arial"/>
        </w:rPr>
        <w:t>; and</w:t>
      </w:r>
    </w:p>
    <w:p w:rsidR="003F2A37" w:rsidRDefault="003F2A37" w:rsidP="003F2A37">
      <w:pPr>
        <w:pStyle w:val="BodyText"/>
        <w:spacing w:after="0"/>
        <w:ind w:left="567"/>
        <w:jc w:val="both"/>
        <w:rPr>
          <w:rFonts w:cs="Arial"/>
        </w:rPr>
      </w:pPr>
    </w:p>
    <w:p w:rsidR="004C43AA" w:rsidRPr="004C43AA" w:rsidRDefault="003F2A37" w:rsidP="00291BAB">
      <w:pPr>
        <w:pStyle w:val="BodyText"/>
        <w:numPr>
          <w:ilvl w:val="0"/>
          <w:numId w:val="38"/>
        </w:numPr>
        <w:spacing w:after="0"/>
        <w:ind w:left="567" w:hanging="567"/>
        <w:jc w:val="both"/>
        <w:rPr>
          <w:rFonts w:cs="Arial"/>
        </w:rPr>
      </w:pPr>
      <w:r>
        <w:rPr>
          <w:rFonts w:cs="Arial"/>
        </w:rPr>
        <w:t>make t</w:t>
      </w:r>
      <w:r w:rsidR="004C43AA" w:rsidRPr="004C43AA">
        <w:rPr>
          <w:rFonts w:cs="Arial"/>
        </w:rPr>
        <w:t>he reports public in accordance with section 21A of the Municipal Systems Act</w:t>
      </w:r>
      <w:r>
        <w:rPr>
          <w:rFonts w:cs="Arial"/>
        </w:rPr>
        <w:t xml:space="preserve"> of 2000</w:t>
      </w:r>
      <w:r w:rsidR="004C43AA" w:rsidRPr="004C43AA">
        <w:rPr>
          <w:rFonts w:cs="Arial"/>
        </w:rPr>
        <w:t>.</w:t>
      </w:r>
    </w:p>
    <w:p w:rsidR="004C43AA" w:rsidRDefault="004C43AA" w:rsidP="003F2A37">
      <w:pPr>
        <w:jc w:val="both"/>
        <w:rPr>
          <w:rFonts w:cs="Arial"/>
          <w:b/>
        </w:rPr>
      </w:pPr>
    </w:p>
    <w:p w:rsidR="003F2A37" w:rsidRDefault="00A14FBC" w:rsidP="00A14FBC">
      <w:pPr>
        <w:pStyle w:val="Heading2"/>
      </w:pPr>
      <w:bookmarkStart w:id="19" w:name="_Toc426985726"/>
      <w:bookmarkStart w:id="20" w:name="_Toc433568910"/>
      <w:r>
        <w:t>3.2</w:t>
      </w:r>
      <w:r>
        <w:tab/>
        <w:t>Implementation of the Standard for Infrastructure Procurement and Delivery Management</w:t>
      </w:r>
      <w:bookmarkEnd w:id="19"/>
      <w:bookmarkEnd w:id="20"/>
    </w:p>
    <w:p w:rsidR="003F2A37" w:rsidRDefault="003F2A37" w:rsidP="003F2A37">
      <w:pPr>
        <w:jc w:val="both"/>
        <w:rPr>
          <w:rFonts w:cs="Arial"/>
          <w:b/>
        </w:rPr>
      </w:pPr>
    </w:p>
    <w:p w:rsidR="003F2A37" w:rsidRDefault="003F2A37" w:rsidP="003F2A37">
      <w:pPr>
        <w:jc w:val="both"/>
        <w:rPr>
          <w:rFonts w:cs="Arial"/>
        </w:rPr>
      </w:pPr>
      <w:r>
        <w:rPr>
          <w:rFonts w:cs="Arial"/>
          <w:b/>
        </w:rPr>
        <w:t>3</w:t>
      </w:r>
      <w:r w:rsidRPr="00CD1789">
        <w:rPr>
          <w:rFonts w:cs="Arial"/>
          <w:b/>
        </w:rPr>
        <w:t>.</w:t>
      </w:r>
      <w:r w:rsidR="00A14FBC">
        <w:rPr>
          <w:rFonts w:cs="Arial"/>
          <w:b/>
        </w:rPr>
        <w:t>2.1</w:t>
      </w:r>
      <w:r>
        <w:rPr>
          <w:rFonts w:cs="Arial"/>
        </w:rPr>
        <w:t xml:space="preserve">  Infrastructure procurement and delivery management s</w:t>
      </w:r>
      <w:r w:rsidRPr="00865C5D">
        <w:rPr>
          <w:rFonts w:cs="Arial"/>
        </w:rPr>
        <w:t>hall be undertaken in accordance with</w:t>
      </w:r>
      <w:r>
        <w:rPr>
          <w:rFonts w:cs="Arial"/>
        </w:rPr>
        <w:t xml:space="preserve"> </w:t>
      </w:r>
      <w:r w:rsidRPr="00865C5D">
        <w:rPr>
          <w:rFonts w:cs="Arial"/>
        </w:rPr>
        <w:t xml:space="preserve">the </w:t>
      </w:r>
      <w:r>
        <w:rPr>
          <w:rFonts w:cs="Arial"/>
        </w:rPr>
        <w:t xml:space="preserve">all applicable legislation and the </w:t>
      </w:r>
      <w:r w:rsidRPr="00865C5D">
        <w:rPr>
          <w:rFonts w:cs="Arial"/>
        </w:rPr>
        <w:t>relevant requirements of</w:t>
      </w:r>
      <w:r>
        <w:rPr>
          <w:rFonts w:cs="Arial"/>
        </w:rPr>
        <w:t xml:space="preserve"> the latest edition if the National Treasury </w:t>
      </w:r>
      <w:r w:rsidRPr="000A37F6">
        <w:rPr>
          <w:rFonts w:cs="Arial"/>
        </w:rPr>
        <w:t>Standard for Infrastructure Procurement and Delivery Management</w:t>
      </w:r>
      <w:r>
        <w:rPr>
          <w:rFonts w:cs="Arial"/>
        </w:rPr>
        <w:t>.</w:t>
      </w:r>
      <w:r>
        <w:rPr>
          <w:rStyle w:val="FootnoteReference"/>
          <w:rFonts w:cs="Arial"/>
        </w:rPr>
        <w:footnoteReference w:id="2"/>
      </w:r>
    </w:p>
    <w:p w:rsidR="003F2A37" w:rsidRDefault="003F2A37" w:rsidP="00AD7D31">
      <w:pPr>
        <w:ind w:left="426" w:hanging="426"/>
        <w:jc w:val="both"/>
        <w:rPr>
          <w:rFonts w:cs="Arial"/>
          <w:b/>
        </w:rPr>
      </w:pPr>
    </w:p>
    <w:p w:rsidR="00A129CE" w:rsidRPr="00786952" w:rsidRDefault="00A129CE" w:rsidP="00AD7D31">
      <w:pPr>
        <w:ind w:left="426" w:hanging="426"/>
        <w:jc w:val="both"/>
        <w:rPr>
          <w:rFonts w:cs="Arial"/>
        </w:rPr>
      </w:pPr>
      <w:r w:rsidRPr="00786952">
        <w:rPr>
          <w:rFonts w:cs="Arial"/>
          <w:b/>
        </w:rPr>
        <w:t>3.</w:t>
      </w:r>
      <w:r w:rsidR="00A14FBC" w:rsidRPr="00786952">
        <w:rPr>
          <w:rFonts w:cs="Arial"/>
          <w:b/>
        </w:rPr>
        <w:t>2.2</w:t>
      </w:r>
      <w:r w:rsidRPr="00786952">
        <w:rPr>
          <w:rFonts w:cs="Arial"/>
        </w:rPr>
        <w:tab/>
        <w:t xml:space="preserve">Pre-feasibility and feasibility reports are required </w:t>
      </w:r>
      <w:r w:rsidR="00786952">
        <w:rPr>
          <w:rFonts w:cs="Arial"/>
        </w:rPr>
        <w:t>for ascertaining viability and costing of the intended project</w:t>
      </w:r>
    </w:p>
    <w:p w:rsidR="00EF0B38" w:rsidRPr="00786952" w:rsidRDefault="00EF0B38" w:rsidP="00AD7D31">
      <w:pPr>
        <w:ind w:left="426" w:hanging="426"/>
        <w:jc w:val="both"/>
        <w:rPr>
          <w:rFonts w:cs="Arial"/>
          <w:b/>
        </w:rPr>
      </w:pPr>
    </w:p>
    <w:p w:rsidR="00A129CE" w:rsidRPr="00786952" w:rsidRDefault="00A129CE" w:rsidP="00AD7D31">
      <w:pPr>
        <w:ind w:left="426" w:hanging="426"/>
        <w:jc w:val="both"/>
        <w:rPr>
          <w:rFonts w:cs="Arial"/>
        </w:rPr>
      </w:pPr>
      <w:r w:rsidRPr="00786952">
        <w:rPr>
          <w:rFonts w:cs="Arial"/>
          <w:b/>
        </w:rPr>
        <w:t>3.</w:t>
      </w:r>
      <w:r w:rsidR="00A14FBC" w:rsidRPr="00786952">
        <w:rPr>
          <w:rFonts w:cs="Arial"/>
          <w:b/>
        </w:rPr>
        <w:t>2.3</w:t>
      </w:r>
      <w:r w:rsidRPr="00786952">
        <w:rPr>
          <w:rFonts w:cs="Arial"/>
          <w:b/>
        </w:rPr>
        <w:tab/>
      </w:r>
      <w:r w:rsidRPr="00786952">
        <w:rPr>
          <w:rFonts w:cs="Arial"/>
        </w:rPr>
        <w:t xml:space="preserve">Stage 3 to 7 </w:t>
      </w:r>
      <w:r w:rsidR="00EF0B38" w:rsidRPr="00786952">
        <w:rPr>
          <w:rFonts w:cs="Arial"/>
        </w:rPr>
        <w:t xml:space="preserve">are required for </w:t>
      </w:r>
      <w:r w:rsidR="00786952" w:rsidRPr="00786952">
        <w:rPr>
          <w:rFonts w:cs="Arial"/>
        </w:rPr>
        <w:t>proper initiation, execution and handover of projects</w:t>
      </w:r>
    </w:p>
    <w:p w:rsidR="00A14FBC" w:rsidRDefault="00A14FBC" w:rsidP="00AD7D31">
      <w:pPr>
        <w:ind w:left="426" w:hanging="426"/>
        <w:jc w:val="both"/>
        <w:rPr>
          <w:rFonts w:cs="Arial"/>
        </w:rPr>
      </w:pPr>
    </w:p>
    <w:p w:rsidR="00A14FBC" w:rsidRDefault="00A14FBC" w:rsidP="00A14FBC">
      <w:pPr>
        <w:pStyle w:val="Heading2"/>
      </w:pPr>
      <w:bookmarkStart w:id="21" w:name="_Toc426985727"/>
      <w:bookmarkStart w:id="22" w:name="_Toc433568911"/>
      <w:r>
        <w:t>3.3</w:t>
      </w:r>
      <w:r>
        <w:tab/>
      </w:r>
      <w:r w:rsidR="001356FA">
        <w:t>Supervision of the i</w:t>
      </w:r>
      <w:r>
        <w:t>nfrastructure delivery management unit</w:t>
      </w:r>
      <w:r>
        <w:rPr>
          <w:rStyle w:val="FootnoteReference"/>
        </w:rPr>
        <w:footnoteReference w:id="3"/>
      </w:r>
      <w:bookmarkEnd w:id="21"/>
      <w:bookmarkEnd w:id="22"/>
    </w:p>
    <w:p w:rsidR="00A14FBC" w:rsidRDefault="00A14FBC" w:rsidP="00A14FBC"/>
    <w:p w:rsidR="00A14FBC" w:rsidRPr="00D4409E" w:rsidRDefault="001356FA" w:rsidP="00A14FBC">
      <w:pPr>
        <w:rPr>
          <w:i/>
          <w:color w:val="FF0000"/>
          <w:sz w:val="16"/>
          <w:szCs w:val="16"/>
        </w:rPr>
      </w:pPr>
      <w:r>
        <w:t>The Infrastructure Delivery Management Unit shal</w:t>
      </w:r>
      <w:r w:rsidR="00F624C9">
        <w:t>l be directly supervised by the Chief Financial Officer.</w:t>
      </w:r>
    </w:p>
    <w:p w:rsidR="00DB7F9C" w:rsidRDefault="00DB7F9C" w:rsidP="00A14FBC">
      <w:pPr>
        <w:rPr>
          <w:i/>
          <w:sz w:val="16"/>
          <w:szCs w:val="16"/>
        </w:rPr>
      </w:pPr>
    </w:p>
    <w:p w:rsidR="00DB7F9C" w:rsidRPr="00DB7F9C" w:rsidRDefault="00DB7F9C" w:rsidP="00DB7F9C">
      <w:pPr>
        <w:pStyle w:val="Heading2"/>
      </w:pPr>
      <w:bookmarkStart w:id="23" w:name="_Toc426985728"/>
      <w:bookmarkStart w:id="24" w:name="_Toc433568912"/>
      <w:r>
        <w:t>3.4</w:t>
      </w:r>
      <w:r>
        <w:tab/>
      </w:r>
      <w:r w:rsidRPr="00DB7F9C">
        <w:t>Objections and complaints</w:t>
      </w:r>
      <w:r w:rsidR="00BA74A9">
        <w:rPr>
          <w:rStyle w:val="FootnoteReference"/>
        </w:rPr>
        <w:footnoteReference w:id="4"/>
      </w:r>
      <w:bookmarkEnd w:id="23"/>
      <w:bookmarkEnd w:id="24"/>
    </w:p>
    <w:p w:rsidR="00DB7F9C" w:rsidRDefault="00DB7F9C" w:rsidP="00DB7F9C">
      <w:pPr>
        <w:jc w:val="both"/>
      </w:pPr>
    </w:p>
    <w:p w:rsidR="00DB7F9C" w:rsidRDefault="00DB7F9C" w:rsidP="00DB7F9C">
      <w:pPr>
        <w:jc w:val="both"/>
      </w:pPr>
      <w:r w:rsidRPr="00DB7F9C">
        <w:t>Persons aggrieved by decisions or actions taken in the implementation of this policy, may lodge within 14 days of the decision or action, a written objection or complaint against the decision or action.</w:t>
      </w:r>
    </w:p>
    <w:p w:rsidR="00DB7F9C" w:rsidRDefault="00DB7F9C" w:rsidP="00DB7F9C">
      <w:pPr>
        <w:jc w:val="both"/>
      </w:pPr>
    </w:p>
    <w:p w:rsidR="00DB7F9C" w:rsidRDefault="00BA74A9" w:rsidP="00BA74A9">
      <w:pPr>
        <w:pStyle w:val="Heading2"/>
      </w:pPr>
      <w:bookmarkStart w:id="25" w:name="_Toc426985729"/>
      <w:bookmarkStart w:id="26" w:name="_Toc433568913"/>
      <w:r>
        <w:t>3.5</w:t>
      </w:r>
      <w:r>
        <w:tab/>
      </w:r>
      <w:r w:rsidR="00DB7F9C">
        <w:t>Resolution of disputes, objections, complaints and queries</w:t>
      </w:r>
      <w:r>
        <w:rPr>
          <w:rStyle w:val="FootnoteReference"/>
        </w:rPr>
        <w:footnoteReference w:id="5"/>
      </w:r>
      <w:bookmarkEnd w:id="25"/>
      <w:bookmarkEnd w:id="26"/>
    </w:p>
    <w:p w:rsidR="00DB7F9C" w:rsidRDefault="00DB7F9C" w:rsidP="00DB7F9C"/>
    <w:p w:rsidR="00DB7F9C" w:rsidRDefault="00BA74A9" w:rsidP="00BA74A9">
      <w:pPr>
        <w:jc w:val="both"/>
      </w:pPr>
      <w:r w:rsidRPr="00BA74A9">
        <w:rPr>
          <w:b/>
        </w:rPr>
        <w:t>3.5.1</w:t>
      </w:r>
      <w:r w:rsidR="002C0D4B">
        <w:t xml:space="preserve"> </w:t>
      </w:r>
      <w:r w:rsidR="00DB7F9C">
        <w:t xml:space="preserve">The </w:t>
      </w:r>
      <w:r w:rsidR="002C0D4B">
        <w:rPr>
          <w:sz w:val="18"/>
          <w:szCs w:val="18"/>
        </w:rPr>
        <w:t>Municipal M</w:t>
      </w:r>
      <w:r w:rsidR="00DB7F9C" w:rsidRPr="002C0D4B">
        <w:rPr>
          <w:sz w:val="18"/>
          <w:szCs w:val="18"/>
        </w:rPr>
        <w:t>an</w:t>
      </w:r>
      <w:r w:rsidR="002C0D4B" w:rsidRPr="002C0D4B">
        <w:rPr>
          <w:sz w:val="18"/>
          <w:szCs w:val="18"/>
        </w:rPr>
        <w:t>ager</w:t>
      </w:r>
      <w:r w:rsidR="002C0D4B">
        <w:rPr>
          <w:i/>
          <w:sz w:val="16"/>
          <w:szCs w:val="16"/>
        </w:rPr>
        <w:t xml:space="preserve"> </w:t>
      </w:r>
      <w:r>
        <w:t xml:space="preserve">shall </w:t>
      </w:r>
      <w:r w:rsidR="00DB7F9C" w:rsidRPr="00BA74A9">
        <w:t xml:space="preserve">appoint an independent and impartial person, not directly involved in the </w:t>
      </w:r>
      <w:r w:rsidRPr="00BA74A9">
        <w:t xml:space="preserve">infrastructure delivery management processes </w:t>
      </w:r>
      <w:r w:rsidR="00DB7F9C" w:rsidRPr="00BA74A9">
        <w:t xml:space="preserve">to assist in the resolution of disputes between the </w:t>
      </w:r>
      <w:r w:rsidR="002C0D4B" w:rsidRPr="002C0D4B">
        <w:rPr>
          <w:sz w:val="18"/>
          <w:szCs w:val="18"/>
        </w:rPr>
        <w:t>Municipality</w:t>
      </w:r>
      <w:r w:rsidR="002C0D4B">
        <w:rPr>
          <w:i/>
          <w:sz w:val="16"/>
          <w:szCs w:val="16"/>
        </w:rPr>
        <w:t xml:space="preserve"> </w:t>
      </w:r>
      <w:r w:rsidR="00DB7F9C" w:rsidRPr="00BA74A9">
        <w:t>and other persons regarding</w:t>
      </w:r>
      <w:r>
        <w:t>:</w:t>
      </w:r>
    </w:p>
    <w:p w:rsidR="00BA74A9" w:rsidRPr="00BA74A9" w:rsidRDefault="00BA74A9" w:rsidP="00BA74A9">
      <w:pPr>
        <w:jc w:val="both"/>
      </w:pPr>
    </w:p>
    <w:p w:rsidR="00DB7F9C" w:rsidRDefault="00DB7F9C" w:rsidP="00291BAB">
      <w:pPr>
        <w:pStyle w:val="ListParagraph"/>
        <w:numPr>
          <w:ilvl w:val="0"/>
          <w:numId w:val="40"/>
        </w:numPr>
        <w:ind w:left="567" w:hanging="567"/>
        <w:jc w:val="both"/>
      </w:pPr>
      <w:r w:rsidRPr="00BA74A9">
        <w:t xml:space="preserve">any decisions or actions taken in the implementation of the supply chain management system; </w:t>
      </w:r>
    </w:p>
    <w:p w:rsidR="00BA74A9" w:rsidRPr="00BA74A9" w:rsidRDefault="00BA74A9" w:rsidP="00BA74A9">
      <w:pPr>
        <w:pStyle w:val="ListParagraph"/>
        <w:ind w:left="567"/>
        <w:jc w:val="both"/>
      </w:pPr>
    </w:p>
    <w:p w:rsidR="00DB7F9C" w:rsidRDefault="00DB7F9C" w:rsidP="00291BAB">
      <w:pPr>
        <w:pStyle w:val="ListParagraph"/>
        <w:numPr>
          <w:ilvl w:val="0"/>
          <w:numId w:val="40"/>
        </w:numPr>
        <w:ind w:left="567" w:hanging="567"/>
        <w:jc w:val="both"/>
      </w:pPr>
      <w:r w:rsidRPr="00BA74A9">
        <w:t>any matter arising from a contract awarded</w:t>
      </w:r>
      <w:r w:rsidR="00BA74A9">
        <w:t xml:space="preserve"> within the </w:t>
      </w:r>
      <w:r w:rsidR="002C0D4B" w:rsidRPr="002C0D4B">
        <w:rPr>
          <w:sz w:val="18"/>
          <w:szCs w:val="18"/>
        </w:rPr>
        <w:t>Mafube Municipality</w:t>
      </w:r>
      <w:r w:rsidR="00BA74A9" w:rsidRPr="00BA74A9">
        <w:t xml:space="preserve">’s  </w:t>
      </w:r>
      <w:r w:rsidR="00BA74A9">
        <w:t>infrastructure delivery management system</w:t>
      </w:r>
      <w:r w:rsidRPr="00BA74A9">
        <w:t>; or</w:t>
      </w:r>
    </w:p>
    <w:p w:rsidR="00BA74A9" w:rsidRPr="00BA74A9" w:rsidRDefault="00BA74A9" w:rsidP="00BA74A9">
      <w:pPr>
        <w:pStyle w:val="ListParagraph"/>
        <w:jc w:val="both"/>
      </w:pPr>
    </w:p>
    <w:p w:rsidR="00DB7F9C" w:rsidRPr="00BA74A9" w:rsidRDefault="00DB7F9C" w:rsidP="00291BAB">
      <w:pPr>
        <w:pStyle w:val="ListParagraph"/>
        <w:numPr>
          <w:ilvl w:val="0"/>
          <w:numId w:val="40"/>
        </w:numPr>
        <w:ind w:left="567" w:hanging="567"/>
        <w:jc w:val="both"/>
      </w:pPr>
      <w:r w:rsidRPr="00BA74A9">
        <w:t>to deal with objections, complaints or queries regarding any such decisions or actions or any matters arising from such contract.</w:t>
      </w:r>
    </w:p>
    <w:p w:rsidR="00E763D2" w:rsidRDefault="00E763D2" w:rsidP="00E763D2">
      <w:pPr>
        <w:pStyle w:val="Subtitle"/>
        <w:jc w:val="both"/>
        <w:rPr>
          <w:b w:val="0"/>
        </w:rPr>
      </w:pPr>
    </w:p>
    <w:p w:rsidR="00DB7F9C" w:rsidRPr="00922BFD" w:rsidRDefault="00922BFD" w:rsidP="00922BFD">
      <w:pPr>
        <w:pStyle w:val="Subtitle"/>
        <w:spacing w:line="240" w:lineRule="auto"/>
        <w:jc w:val="both"/>
        <w:rPr>
          <w:b w:val="0"/>
          <w:sz w:val="20"/>
        </w:rPr>
      </w:pPr>
      <w:r w:rsidRPr="00922BFD">
        <w:rPr>
          <w:sz w:val="20"/>
        </w:rPr>
        <w:t>3.5.2</w:t>
      </w:r>
      <w:r w:rsidRPr="00922BFD">
        <w:rPr>
          <w:b w:val="0"/>
          <w:sz w:val="20"/>
        </w:rPr>
        <w:t xml:space="preserve"> </w:t>
      </w:r>
      <w:r w:rsidR="00DB7F9C" w:rsidRPr="00922BFD">
        <w:rPr>
          <w:b w:val="0"/>
          <w:sz w:val="20"/>
        </w:rPr>
        <w:t>The</w:t>
      </w:r>
      <w:r w:rsidR="00867F76">
        <w:rPr>
          <w:b w:val="0"/>
          <w:sz w:val="20"/>
        </w:rPr>
        <w:t xml:space="preserve"> Infrastructure Director</w:t>
      </w:r>
      <w:r w:rsidRPr="002C0D4B">
        <w:rPr>
          <w:b w:val="0"/>
          <w:color w:val="FF0000"/>
          <w:sz w:val="20"/>
        </w:rPr>
        <w:t xml:space="preserve"> </w:t>
      </w:r>
      <w:r w:rsidRPr="00922BFD">
        <w:rPr>
          <w:b w:val="0"/>
          <w:sz w:val="20"/>
        </w:rPr>
        <w:t xml:space="preserve">shall assist the person appointed in terms of 3.5.1 </w:t>
      </w:r>
      <w:r w:rsidR="00DB7F9C" w:rsidRPr="00922BFD">
        <w:rPr>
          <w:b w:val="0"/>
          <w:sz w:val="20"/>
        </w:rPr>
        <w:t>to perform his or her functions effectively.</w:t>
      </w:r>
    </w:p>
    <w:p w:rsidR="00922BFD" w:rsidRPr="00922BFD" w:rsidRDefault="00922BFD" w:rsidP="00922BFD">
      <w:pPr>
        <w:jc w:val="both"/>
        <w:rPr>
          <w:lang w:val="en-US"/>
        </w:rPr>
      </w:pPr>
    </w:p>
    <w:p w:rsidR="00DB7F9C" w:rsidRDefault="00922BFD" w:rsidP="00922BFD">
      <w:pPr>
        <w:jc w:val="both"/>
      </w:pPr>
      <w:r w:rsidRPr="00922BFD">
        <w:rPr>
          <w:b/>
          <w:lang w:val="en-US"/>
        </w:rPr>
        <w:t>3.5.3</w:t>
      </w:r>
      <w:r w:rsidRPr="00922BFD">
        <w:rPr>
          <w:lang w:val="en-US"/>
        </w:rPr>
        <w:t xml:space="preserve">  </w:t>
      </w:r>
      <w:r w:rsidR="00DB7F9C" w:rsidRPr="00922BFD">
        <w:t>The person appointed</w:t>
      </w:r>
      <w:r w:rsidRPr="00922BFD">
        <w:t xml:space="preserve"> in terms of 3.5.1 shall:</w:t>
      </w:r>
    </w:p>
    <w:p w:rsidR="00922BFD" w:rsidRPr="00922BFD" w:rsidRDefault="00922BFD" w:rsidP="00922BFD">
      <w:pPr>
        <w:jc w:val="both"/>
      </w:pPr>
    </w:p>
    <w:p w:rsidR="00DB7F9C" w:rsidRDefault="00DB7F9C" w:rsidP="00291BAB">
      <w:pPr>
        <w:pStyle w:val="ListParagraph"/>
        <w:numPr>
          <w:ilvl w:val="0"/>
          <w:numId w:val="41"/>
        </w:numPr>
        <w:ind w:left="567" w:hanging="567"/>
        <w:jc w:val="both"/>
      </w:pPr>
      <w:r w:rsidRPr="00922BFD">
        <w:t>strive to resolve promptly all disputes, objections, complaints or</w:t>
      </w:r>
      <w:r w:rsidR="00922BFD">
        <w:t xml:space="preserve"> </w:t>
      </w:r>
      <w:r w:rsidRPr="00922BFD">
        <w:t>queries received; and</w:t>
      </w:r>
    </w:p>
    <w:p w:rsidR="00922BFD" w:rsidRPr="00922BFD" w:rsidRDefault="00922BFD" w:rsidP="00922BFD">
      <w:pPr>
        <w:pStyle w:val="ListParagraph"/>
        <w:ind w:left="567"/>
        <w:jc w:val="both"/>
      </w:pPr>
    </w:p>
    <w:p w:rsidR="00DB7F9C" w:rsidRPr="00922BFD" w:rsidRDefault="00DB7F9C" w:rsidP="00922BFD">
      <w:pPr>
        <w:ind w:left="567" w:hanging="567"/>
        <w:jc w:val="both"/>
      </w:pPr>
      <w:r w:rsidRPr="00922BFD">
        <w:t>b)</w:t>
      </w:r>
      <w:r w:rsidRPr="00922BFD">
        <w:tab/>
        <w:t xml:space="preserve">submit monthly reports to the </w:t>
      </w:r>
      <w:r w:rsidR="002C0D4B" w:rsidRPr="002C0D4B">
        <w:rPr>
          <w:sz w:val="18"/>
          <w:szCs w:val="18"/>
        </w:rPr>
        <w:t>M</w:t>
      </w:r>
      <w:r w:rsidR="00922BFD" w:rsidRPr="002C0D4B">
        <w:rPr>
          <w:sz w:val="18"/>
          <w:szCs w:val="18"/>
        </w:rPr>
        <w:t>un</w:t>
      </w:r>
      <w:r w:rsidR="002C0D4B" w:rsidRPr="002C0D4B">
        <w:rPr>
          <w:sz w:val="18"/>
          <w:szCs w:val="18"/>
        </w:rPr>
        <w:t>icipal manager</w:t>
      </w:r>
      <w:r w:rsidR="00922BFD" w:rsidRPr="002C0D4B">
        <w:rPr>
          <w:sz w:val="18"/>
          <w:szCs w:val="18"/>
        </w:rPr>
        <w:t xml:space="preserve"> </w:t>
      </w:r>
      <w:r w:rsidRPr="00922BFD">
        <w:t>on all disputes, objections, complaints or queries received, attended to or resolved.</w:t>
      </w:r>
    </w:p>
    <w:p w:rsidR="00922BFD" w:rsidRPr="00922BFD" w:rsidRDefault="00922BFD" w:rsidP="00922BFD">
      <w:pPr>
        <w:jc w:val="both"/>
        <w:rPr>
          <w:lang w:val="en-US"/>
        </w:rPr>
      </w:pPr>
    </w:p>
    <w:p w:rsidR="00DB7F9C" w:rsidRPr="00922BFD" w:rsidRDefault="008E7855" w:rsidP="00922BFD">
      <w:pPr>
        <w:jc w:val="both"/>
      </w:pPr>
      <w:r w:rsidRPr="008E7855">
        <w:rPr>
          <w:b/>
        </w:rPr>
        <w:t>3.5.4</w:t>
      </w:r>
      <w:r>
        <w:t xml:space="preserve">  </w:t>
      </w:r>
      <w:r w:rsidR="00DB7F9C" w:rsidRPr="00922BFD">
        <w:t>A dispute, objection, complaint or query may be referred to the</w:t>
      </w:r>
      <w:r w:rsidR="002C0D4B">
        <w:t xml:space="preserve"> Provincial Treasury</w:t>
      </w:r>
      <w:r>
        <w:t xml:space="preserve"> </w:t>
      </w:r>
      <w:r w:rsidR="00DB7F9C" w:rsidRPr="00922BFD">
        <w:t>if</w:t>
      </w:r>
      <w:r>
        <w:t>:</w:t>
      </w:r>
    </w:p>
    <w:p w:rsidR="00922BFD" w:rsidRPr="00922BFD" w:rsidRDefault="00922BFD" w:rsidP="00922BFD">
      <w:pPr>
        <w:jc w:val="both"/>
      </w:pPr>
    </w:p>
    <w:p w:rsidR="00DB7F9C" w:rsidRDefault="00DB7F9C" w:rsidP="00922BFD">
      <w:pPr>
        <w:ind w:left="720" w:hanging="720"/>
        <w:jc w:val="both"/>
      </w:pPr>
      <w:r w:rsidRPr="00922BFD">
        <w:t>a)</w:t>
      </w:r>
      <w:r w:rsidRPr="00922BFD">
        <w:tab/>
        <w:t>the dispute, objection, complaint or query is not resolved within 60 days; or</w:t>
      </w:r>
    </w:p>
    <w:p w:rsidR="008E7855" w:rsidRPr="00922BFD" w:rsidRDefault="008E7855" w:rsidP="00922BFD">
      <w:pPr>
        <w:ind w:left="720" w:hanging="720"/>
        <w:jc w:val="both"/>
      </w:pPr>
    </w:p>
    <w:p w:rsidR="00DB7F9C" w:rsidRPr="00922BFD" w:rsidRDefault="00DB7F9C" w:rsidP="00922BFD">
      <w:pPr>
        <w:ind w:left="720" w:hanging="720"/>
        <w:jc w:val="both"/>
      </w:pPr>
      <w:r w:rsidRPr="00922BFD">
        <w:t>b)</w:t>
      </w:r>
      <w:r w:rsidRPr="00922BFD">
        <w:tab/>
        <w:t>no response is forthcoming within 60 days.</w:t>
      </w:r>
    </w:p>
    <w:p w:rsidR="00DB7F9C" w:rsidRPr="00922BFD" w:rsidRDefault="00DB7F9C" w:rsidP="00922BFD">
      <w:pPr>
        <w:ind w:left="720" w:hanging="720"/>
        <w:jc w:val="both"/>
      </w:pPr>
    </w:p>
    <w:p w:rsidR="00DB7F9C" w:rsidRDefault="008E7855" w:rsidP="00922BFD">
      <w:pPr>
        <w:jc w:val="both"/>
      </w:pPr>
      <w:r w:rsidRPr="008E7855">
        <w:rPr>
          <w:b/>
        </w:rPr>
        <w:t>3.5.5</w:t>
      </w:r>
      <w:r>
        <w:t xml:space="preserve">  </w:t>
      </w:r>
      <w:r w:rsidR="002C0D4B">
        <w:t>If the Provincial Treasury</w:t>
      </w:r>
      <w:r w:rsidR="00DB7F9C" w:rsidRPr="00922BFD">
        <w:t xml:space="preserve"> does not or cannot resolve the matter, the dispute, objection, complaint or query may be referred to the National Treasury for resolution.</w:t>
      </w:r>
    </w:p>
    <w:p w:rsidR="00831878" w:rsidRDefault="00831878" w:rsidP="00922BFD">
      <w:pPr>
        <w:jc w:val="both"/>
      </w:pPr>
    </w:p>
    <w:p w:rsidR="00C518C2" w:rsidRDefault="00C518C2" w:rsidP="00C518C2">
      <w:pPr>
        <w:pStyle w:val="Heading1"/>
      </w:pPr>
      <w:bookmarkStart w:id="27" w:name="_Toc426985730"/>
      <w:bookmarkStart w:id="28" w:name="_Toc433568914"/>
      <w:r>
        <w:t>Control framework for infrastructure delivery</w:t>
      </w:r>
      <w:r w:rsidR="009F236E">
        <w:t xml:space="preserve"> management</w:t>
      </w:r>
      <w:r w:rsidR="000B343E">
        <w:rPr>
          <w:rStyle w:val="FootnoteReference"/>
        </w:rPr>
        <w:footnoteReference w:id="6"/>
      </w:r>
      <w:bookmarkEnd w:id="27"/>
      <w:bookmarkEnd w:id="28"/>
    </w:p>
    <w:p w:rsidR="00C518C2" w:rsidRPr="00D03FDE" w:rsidRDefault="00C518C2" w:rsidP="003D40E1">
      <w:pPr>
        <w:ind w:left="851" w:hanging="851"/>
        <w:jc w:val="both"/>
        <w:rPr>
          <w:rFonts w:cs="Arial"/>
        </w:rPr>
      </w:pPr>
    </w:p>
    <w:p w:rsidR="008F23D5" w:rsidRPr="00D03FDE" w:rsidRDefault="00AD7D31" w:rsidP="00D14676">
      <w:pPr>
        <w:pStyle w:val="Heading2"/>
      </w:pPr>
      <w:bookmarkStart w:id="29" w:name="_Toc426985731"/>
      <w:bookmarkStart w:id="30" w:name="_Toc433568915"/>
      <w:r w:rsidRPr="00D03FDE">
        <w:t>4</w:t>
      </w:r>
      <w:r w:rsidR="008F23D5" w:rsidRPr="00D03FDE">
        <w:t>.1</w:t>
      </w:r>
      <w:r w:rsidR="008F23D5" w:rsidRPr="00D03FDE">
        <w:tab/>
      </w:r>
      <w:r w:rsidR="005A4F6D" w:rsidRPr="00D03FDE">
        <w:t>Assignment of responsibilities for approving or accepting end of stage deliverables</w:t>
      </w:r>
      <w:r w:rsidR="005A4F6D" w:rsidRPr="00D03FDE">
        <w:rPr>
          <w:rStyle w:val="FootnoteReference"/>
        </w:rPr>
        <w:footnoteReference w:id="7"/>
      </w:r>
      <w:bookmarkEnd w:id="29"/>
      <w:bookmarkEnd w:id="30"/>
      <w:r w:rsidR="005A4F6D" w:rsidRPr="00D03FDE">
        <w:t xml:space="preserve"> </w:t>
      </w:r>
    </w:p>
    <w:p w:rsidR="00C518C2" w:rsidRPr="00D03FDE" w:rsidRDefault="00C518C2" w:rsidP="003D40E1">
      <w:pPr>
        <w:ind w:left="851" w:hanging="851"/>
        <w:jc w:val="both"/>
        <w:rPr>
          <w:rFonts w:cs="Arial"/>
        </w:rPr>
      </w:pPr>
    </w:p>
    <w:p w:rsidR="005A4F6D" w:rsidRPr="00D03FDE" w:rsidRDefault="005A4F6D" w:rsidP="003D40E1">
      <w:pPr>
        <w:ind w:left="851" w:hanging="851"/>
        <w:jc w:val="both"/>
        <w:rPr>
          <w:rFonts w:cs="Arial"/>
        </w:rPr>
      </w:pPr>
      <w:r w:rsidRPr="00D03FDE">
        <w:rPr>
          <w:rFonts w:cs="Arial"/>
        </w:rPr>
        <w:t xml:space="preserve">The responsibilities for approving or accepting end of stage deliverables </w:t>
      </w:r>
      <w:r w:rsidR="00D74A85" w:rsidRPr="00D03FDE">
        <w:rPr>
          <w:rFonts w:cs="Arial"/>
        </w:rPr>
        <w:t>shall be as s</w:t>
      </w:r>
      <w:r w:rsidR="005D13CA" w:rsidRPr="00D03FDE">
        <w:rPr>
          <w:rFonts w:cs="Arial"/>
        </w:rPr>
        <w:t xml:space="preserve">tated </w:t>
      </w:r>
      <w:r w:rsidRPr="00D03FDE">
        <w:rPr>
          <w:rFonts w:cs="Arial"/>
        </w:rPr>
        <w:t>in Table 1.</w:t>
      </w:r>
    </w:p>
    <w:p w:rsidR="00C66355" w:rsidRPr="00D03FDE" w:rsidRDefault="00C66355" w:rsidP="003D40E1">
      <w:pPr>
        <w:ind w:left="851" w:hanging="851"/>
        <w:jc w:val="both"/>
        <w:rPr>
          <w:rFonts w:cs="Arial"/>
        </w:rPr>
      </w:pPr>
    </w:p>
    <w:p w:rsidR="00C66355" w:rsidRPr="00D03FDE" w:rsidRDefault="00C66355" w:rsidP="00C66355">
      <w:pPr>
        <w:pStyle w:val="Heading2"/>
      </w:pPr>
      <w:bookmarkStart w:id="31" w:name="_Toc426985732"/>
      <w:bookmarkStart w:id="32" w:name="_Toc433568916"/>
      <w:r w:rsidRPr="00D03FDE">
        <w:t>4.2</w:t>
      </w:r>
      <w:r w:rsidRPr="00D03FDE">
        <w:tab/>
        <w:t>Additional gates</w:t>
      </w:r>
      <w:r w:rsidRPr="00D03FDE">
        <w:rPr>
          <w:rStyle w:val="FootnoteReference"/>
        </w:rPr>
        <w:footnoteReference w:id="8"/>
      </w:r>
      <w:bookmarkEnd w:id="31"/>
      <w:bookmarkEnd w:id="32"/>
    </w:p>
    <w:p w:rsidR="00C66355" w:rsidRPr="00D03FDE" w:rsidRDefault="00C66355" w:rsidP="00C66355">
      <w:pPr>
        <w:ind w:left="851" w:hanging="851"/>
        <w:jc w:val="both"/>
        <w:rPr>
          <w:rFonts w:cs="Arial"/>
        </w:rPr>
      </w:pPr>
    </w:p>
    <w:p w:rsidR="00C66355" w:rsidRPr="00D03FDE" w:rsidRDefault="00D03FDE" w:rsidP="00C66355">
      <w:pPr>
        <w:ind w:left="851" w:hanging="851"/>
        <w:jc w:val="both"/>
        <w:rPr>
          <w:rFonts w:cs="Arial"/>
        </w:rPr>
      </w:pPr>
      <w:r w:rsidRPr="00D03FDE">
        <w:rPr>
          <w:rFonts w:cs="Arial"/>
        </w:rPr>
        <w:t>No additional gates</w:t>
      </w:r>
    </w:p>
    <w:p w:rsidR="00C66355" w:rsidRPr="00D03FDE" w:rsidRDefault="00C66355" w:rsidP="00C66355">
      <w:pPr>
        <w:pStyle w:val="Heading2"/>
      </w:pPr>
      <w:bookmarkStart w:id="33" w:name="_Toc426985733"/>
      <w:bookmarkStart w:id="34" w:name="_Toc433568917"/>
      <w:r w:rsidRPr="00D03FDE">
        <w:t>4.3</w:t>
      </w:r>
      <w:r w:rsidRPr="00D03FDE">
        <w:tab/>
        <w:t>Additional requirements</w:t>
      </w:r>
      <w:r w:rsidRPr="00D03FDE">
        <w:rPr>
          <w:rStyle w:val="FootnoteReference"/>
        </w:rPr>
        <w:footnoteReference w:id="9"/>
      </w:r>
      <w:bookmarkEnd w:id="33"/>
      <w:bookmarkEnd w:id="34"/>
      <w:r w:rsidRPr="00D03FDE">
        <w:t xml:space="preserve"> </w:t>
      </w:r>
    </w:p>
    <w:p w:rsidR="00C66355" w:rsidRPr="00D03FDE" w:rsidRDefault="00C66355" w:rsidP="00C66355"/>
    <w:p w:rsidR="00C66355" w:rsidRPr="00D03FDE" w:rsidRDefault="007775DE" w:rsidP="00C66355">
      <w:r w:rsidRPr="00D03FDE">
        <w:t>No additional requirements</w:t>
      </w:r>
    </w:p>
    <w:p w:rsidR="00C66355" w:rsidRPr="001F112B" w:rsidRDefault="00C66355" w:rsidP="00C66355">
      <w:pPr>
        <w:rPr>
          <w:color w:val="FF0000"/>
        </w:rPr>
      </w:pPr>
    </w:p>
    <w:p w:rsidR="00C66355" w:rsidRDefault="00C66355" w:rsidP="003D40E1">
      <w:pPr>
        <w:ind w:left="851" w:hanging="851"/>
        <w:jc w:val="both"/>
        <w:rPr>
          <w:rFonts w:cs="Arial"/>
        </w:rPr>
      </w:pPr>
    </w:p>
    <w:p w:rsidR="00C66355" w:rsidRDefault="00C66355" w:rsidP="00C66355">
      <w:pPr>
        <w:pStyle w:val="Heading2"/>
      </w:pPr>
      <w:bookmarkStart w:id="35" w:name="_Toc426985734"/>
      <w:bookmarkStart w:id="36" w:name="_Toc433568918"/>
      <w:r>
        <w:t>4.4</w:t>
      </w:r>
      <w:r>
        <w:tab/>
        <w:t>Gateway reviews</w:t>
      </w:r>
      <w:bookmarkEnd w:id="35"/>
      <w:bookmarkEnd w:id="36"/>
      <w:r>
        <w:t xml:space="preserve"> </w:t>
      </w:r>
    </w:p>
    <w:p w:rsidR="00C66355" w:rsidRDefault="00C66355" w:rsidP="00C66355">
      <w:pPr>
        <w:pStyle w:val="Heading1"/>
        <w:numPr>
          <w:ilvl w:val="0"/>
          <w:numId w:val="0"/>
        </w:numPr>
      </w:pPr>
    </w:p>
    <w:p w:rsidR="00C66355" w:rsidRDefault="00C66355" w:rsidP="00C66355">
      <w:pPr>
        <w:pStyle w:val="Heading3"/>
      </w:pPr>
      <w:bookmarkStart w:id="37" w:name="_Toc426985735"/>
      <w:bookmarkStart w:id="38" w:name="_Toc433568919"/>
      <w:r>
        <w:t>4.4.1</w:t>
      </w:r>
      <w:r>
        <w:tab/>
        <w:t>Gateway reviews for major capital projects above a threshold</w:t>
      </w:r>
      <w:bookmarkEnd w:id="37"/>
      <w:bookmarkEnd w:id="38"/>
    </w:p>
    <w:p w:rsidR="00C66355" w:rsidRPr="0022502A" w:rsidRDefault="00C66355" w:rsidP="00C66355"/>
    <w:p w:rsidR="00C66355" w:rsidRDefault="00C66355" w:rsidP="00C66355">
      <w:pPr>
        <w:jc w:val="both"/>
      </w:pPr>
      <w:r>
        <w:rPr>
          <w:rFonts w:cs="Arial"/>
          <w:b/>
        </w:rPr>
        <w:t>4</w:t>
      </w:r>
      <w:r w:rsidRPr="000800E6">
        <w:rPr>
          <w:rFonts w:cs="Arial"/>
          <w:b/>
        </w:rPr>
        <w:t>.4.1.1</w:t>
      </w:r>
      <w:r w:rsidR="00867F76">
        <w:rPr>
          <w:i/>
          <w:sz w:val="16"/>
          <w:szCs w:val="16"/>
        </w:rPr>
        <w:t xml:space="preserve"> </w:t>
      </w:r>
      <w:r w:rsidR="00867F76" w:rsidRPr="00867F76">
        <w:rPr>
          <w:sz w:val="18"/>
          <w:szCs w:val="18"/>
        </w:rPr>
        <w:t xml:space="preserve">Municipal Manager </w:t>
      </w:r>
      <w:r w:rsidRPr="00867F76">
        <w:rPr>
          <w:sz w:val="18"/>
          <w:szCs w:val="18"/>
        </w:rPr>
        <w:t>shall</w:t>
      </w:r>
      <w:r w:rsidRPr="00867F76">
        <w:t xml:space="preserve"> </w:t>
      </w:r>
      <w:r>
        <w:t>appoint a gateway review team in accordance with the provisions of clause 4.1.1</w:t>
      </w:r>
      <w:r w:rsidR="008D3E28">
        <w:t>3</w:t>
      </w:r>
      <w:r>
        <w:t xml:space="preserve">.1.2 of the standard to undertake gateway reviews for major capital projects.  </w:t>
      </w:r>
    </w:p>
    <w:p w:rsidR="00C66355" w:rsidRDefault="00C66355" w:rsidP="00C66355"/>
    <w:p w:rsidR="00C66355" w:rsidRDefault="00C66355" w:rsidP="00C66355">
      <w:pPr>
        <w:jc w:val="both"/>
      </w:pPr>
      <w:r w:rsidRPr="00AD7D31">
        <w:rPr>
          <w:b/>
        </w:rPr>
        <w:t>4.4.1.2</w:t>
      </w:r>
      <w:r>
        <w:tab/>
      </w:r>
      <w:r w:rsidRPr="000800E6">
        <w:t>The requirements for a gateway review in addition to th</w:t>
      </w:r>
      <w:r>
        <w:t>ose contained in section 4.1.1</w:t>
      </w:r>
      <w:r w:rsidR="008D3E28">
        <w:t>3</w:t>
      </w:r>
      <w:r>
        <w:t xml:space="preserve"> of the standard are as follows:</w:t>
      </w:r>
      <w:r>
        <w:rPr>
          <w:rStyle w:val="FootnoteReference"/>
          <w:b/>
          <w:bCs/>
        </w:rPr>
        <w:footnoteReference w:id="10"/>
      </w:r>
    </w:p>
    <w:p w:rsidR="00C66355" w:rsidRDefault="00C66355" w:rsidP="00C66355"/>
    <w:p w:rsidR="00C66355" w:rsidRDefault="00C66355" w:rsidP="00C66355"/>
    <w:p w:rsidR="00C66355" w:rsidRDefault="00C66355" w:rsidP="00C66355">
      <w:pPr>
        <w:pStyle w:val="Heading3"/>
      </w:pPr>
      <w:bookmarkStart w:id="39" w:name="_Toc426985736"/>
      <w:bookmarkStart w:id="40" w:name="_Toc433568920"/>
      <w:r>
        <w:t>4.4.2   Elective gatew</w:t>
      </w:r>
      <w:r w:rsidR="000B343E">
        <w:t>a</w:t>
      </w:r>
      <w:r>
        <w:t>y reviews</w:t>
      </w:r>
      <w:r>
        <w:rPr>
          <w:rStyle w:val="FootnoteReference"/>
        </w:rPr>
        <w:footnoteReference w:id="11"/>
      </w:r>
      <w:bookmarkEnd w:id="39"/>
      <w:bookmarkEnd w:id="40"/>
    </w:p>
    <w:p w:rsidR="00C66355" w:rsidRDefault="00C66355" w:rsidP="00C66355"/>
    <w:p w:rsidR="00C66355" w:rsidRDefault="00C66355" w:rsidP="00C66355">
      <w:r>
        <w:t xml:space="preserve">Gateway reviews shall be undertaken . . . . . . . </w:t>
      </w:r>
    </w:p>
    <w:p w:rsidR="00C66355" w:rsidRDefault="00C66355" w:rsidP="003D40E1">
      <w:pPr>
        <w:ind w:left="851" w:hanging="851"/>
        <w:jc w:val="both"/>
        <w:rPr>
          <w:rFonts w:cs="Arial"/>
        </w:rPr>
      </w:pPr>
    </w:p>
    <w:p w:rsidR="008F23D5" w:rsidRDefault="008F23D5" w:rsidP="003D40E1">
      <w:pPr>
        <w:ind w:left="851" w:hanging="851"/>
        <w:jc w:val="both"/>
        <w:rPr>
          <w:rFonts w:cs="Arial"/>
        </w:rPr>
      </w:pPr>
    </w:p>
    <w:p w:rsidR="008F23D5" w:rsidRPr="00073992" w:rsidRDefault="00073992" w:rsidP="00073992">
      <w:pPr>
        <w:ind w:left="993" w:hanging="993"/>
        <w:jc w:val="both"/>
        <w:rPr>
          <w:rFonts w:cs="Arial"/>
          <w:b/>
        </w:rPr>
      </w:pPr>
      <w:r w:rsidRPr="00073992">
        <w:rPr>
          <w:rFonts w:cs="Arial"/>
          <w:b/>
        </w:rPr>
        <w:t xml:space="preserve">Table 1: </w:t>
      </w:r>
      <w:r>
        <w:rPr>
          <w:rFonts w:cs="Arial"/>
          <w:b/>
        </w:rPr>
        <w:tab/>
      </w:r>
      <w:r w:rsidRPr="00073992">
        <w:rPr>
          <w:rFonts w:cs="Arial"/>
          <w:b/>
        </w:rPr>
        <w:t>Responsibilities for approving or accepting end of stage deliverables in the control framework for the management of infrastructure delivery</w:t>
      </w:r>
    </w:p>
    <w:p w:rsidR="00073992" w:rsidRDefault="00073992" w:rsidP="003D40E1">
      <w:pPr>
        <w:ind w:left="851" w:hanging="851"/>
        <w:jc w:val="both"/>
        <w:rPr>
          <w:rFonts w:cs="Arial"/>
        </w:rPr>
      </w:pPr>
    </w:p>
    <w:tbl>
      <w:tblPr>
        <w:tblStyle w:val="TableGrid"/>
        <w:tblW w:w="0" w:type="auto"/>
        <w:tblLook w:val="04A0" w:firstRow="1" w:lastRow="0" w:firstColumn="1" w:lastColumn="0" w:noHBand="0" w:noVBand="1"/>
      </w:tblPr>
      <w:tblGrid>
        <w:gridCol w:w="484"/>
        <w:gridCol w:w="1397"/>
        <w:gridCol w:w="1267"/>
        <w:gridCol w:w="6027"/>
      </w:tblGrid>
      <w:tr w:rsidR="008F23D5" w:rsidRPr="00866C19" w:rsidTr="00A50A7B">
        <w:trPr>
          <w:cantSplit/>
          <w:trHeight w:val="75"/>
          <w:tblHeader/>
        </w:trPr>
        <w:tc>
          <w:tcPr>
            <w:tcW w:w="2689" w:type="dxa"/>
            <w:gridSpan w:val="3"/>
          </w:tcPr>
          <w:p w:rsidR="008F23D5" w:rsidRPr="00866C19" w:rsidRDefault="008F23D5" w:rsidP="0022502A">
            <w:pPr>
              <w:spacing w:before="60" w:after="60"/>
              <w:rPr>
                <w:rFonts w:cs="Arial"/>
                <w:b/>
                <w:sz w:val="18"/>
                <w:szCs w:val="18"/>
              </w:rPr>
            </w:pPr>
            <w:r w:rsidRPr="00866C19">
              <w:rPr>
                <w:rFonts w:cs="Arial"/>
                <w:b/>
                <w:sz w:val="18"/>
                <w:szCs w:val="18"/>
              </w:rPr>
              <w:t>Stage</w:t>
            </w:r>
          </w:p>
        </w:tc>
        <w:tc>
          <w:tcPr>
            <w:tcW w:w="6486" w:type="dxa"/>
            <w:vMerge w:val="restart"/>
          </w:tcPr>
          <w:p w:rsidR="008F23D5" w:rsidRPr="00866C19" w:rsidRDefault="006E6CB1" w:rsidP="006E6CB1">
            <w:pPr>
              <w:spacing w:before="60" w:after="60"/>
              <w:rPr>
                <w:rFonts w:cs="Arial"/>
                <w:b/>
                <w:sz w:val="18"/>
                <w:szCs w:val="18"/>
              </w:rPr>
            </w:pPr>
            <w:r>
              <w:rPr>
                <w:rFonts w:cs="Arial"/>
                <w:b/>
                <w:sz w:val="18"/>
                <w:szCs w:val="18"/>
              </w:rPr>
              <w:t>Person assigned the r</w:t>
            </w:r>
            <w:r w:rsidR="00073992">
              <w:rPr>
                <w:rFonts w:cs="Arial"/>
                <w:b/>
                <w:sz w:val="18"/>
                <w:szCs w:val="18"/>
              </w:rPr>
              <w:t>esponsibilit</w:t>
            </w:r>
            <w:r>
              <w:rPr>
                <w:rFonts w:cs="Arial"/>
                <w:b/>
                <w:sz w:val="18"/>
                <w:szCs w:val="18"/>
              </w:rPr>
              <w:t xml:space="preserve">y </w:t>
            </w:r>
            <w:r w:rsidR="00073992">
              <w:rPr>
                <w:rFonts w:cs="Arial"/>
                <w:b/>
                <w:sz w:val="18"/>
                <w:szCs w:val="18"/>
              </w:rPr>
              <w:t>for approving or accepting end of stage deliverables</w:t>
            </w:r>
          </w:p>
        </w:tc>
      </w:tr>
      <w:tr w:rsidR="008F23D5" w:rsidRPr="00866C19" w:rsidTr="00A50A7B">
        <w:trPr>
          <w:cantSplit/>
          <w:tblHeader/>
        </w:trPr>
        <w:tc>
          <w:tcPr>
            <w:tcW w:w="487" w:type="dxa"/>
          </w:tcPr>
          <w:p w:rsidR="008F23D5" w:rsidRPr="00866C19" w:rsidRDefault="008F23D5" w:rsidP="0022502A">
            <w:pPr>
              <w:spacing w:before="60" w:after="60"/>
              <w:rPr>
                <w:rFonts w:cs="Arial"/>
                <w:b/>
                <w:sz w:val="18"/>
                <w:szCs w:val="18"/>
              </w:rPr>
            </w:pPr>
            <w:r w:rsidRPr="00866C19">
              <w:rPr>
                <w:rFonts w:cs="Arial"/>
                <w:b/>
                <w:sz w:val="18"/>
                <w:szCs w:val="18"/>
              </w:rPr>
              <w:t>No</w:t>
            </w:r>
          </w:p>
        </w:tc>
        <w:tc>
          <w:tcPr>
            <w:tcW w:w="2202" w:type="dxa"/>
            <w:gridSpan w:val="2"/>
          </w:tcPr>
          <w:p w:rsidR="008F23D5" w:rsidRPr="00866C19" w:rsidRDefault="008F23D5" w:rsidP="0022502A">
            <w:pPr>
              <w:spacing w:before="60" w:after="60"/>
              <w:rPr>
                <w:rFonts w:cs="Arial"/>
                <w:b/>
                <w:sz w:val="18"/>
                <w:szCs w:val="18"/>
              </w:rPr>
            </w:pPr>
            <w:r w:rsidRPr="00866C19">
              <w:rPr>
                <w:rFonts w:cs="Arial"/>
                <w:b/>
                <w:sz w:val="18"/>
                <w:szCs w:val="18"/>
              </w:rPr>
              <w:t>Name</w:t>
            </w:r>
          </w:p>
        </w:tc>
        <w:tc>
          <w:tcPr>
            <w:tcW w:w="6486" w:type="dxa"/>
            <w:vMerge/>
          </w:tcPr>
          <w:p w:rsidR="008F23D5" w:rsidRPr="00866C19" w:rsidRDefault="008F23D5" w:rsidP="0022502A">
            <w:pPr>
              <w:spacing w:before="60" w:after="60"/>
              <w:rPr>
                <w:rFonts w:cs="Arial"/>
                <w:b/>
                <w:sz w:val="18"/>
                <w:szCs w:val="18"/>
              </w:rPr>
            </w:pP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0</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Project in</w:t>
            </w:r>
            <w:r>
              <w:rPr>
                <w:rFonts w:cs="Arial"/>
                <w:sz w:val="18"/>
                <w:szCs w:val="18"/>
              </w:rPr>
              <w:t>itiation</w:t>
            </w:r>
          </w:p>
        </w:tc>
        <w:tc>
          <w:tcPr>
            <w:tcW w:w="6486" w:type="dxa"/>
          </w:tcPr>
          <w:p w:rsidR="008F23D5" w:rsidRPr="00C65762" w:rsidRDefault="00C65762" w:rsidP="0022502A">
            <w:pPr>
              <w:spacing w:before="60" w:after="60"/>
              <w:jc w:val="both"/>
              <w:rPr>
                <w:rFonts w:cs="Arial"/>
                <w:sz w:val="18"/>
                <w:szCs w:val="18"/>
              </w:rPr>
            </w:pPr>
            <w:r w:rsidRPr="00C65762">
              <w:rPr>
                <w:rFonts w:cs="Arial"/>
                <w:sz w:val="18"/>
                <w:szCs w:val="18"/>
              </w:rPr>
              <w:t>Infrastructure Director</w:t>
            </w:r>
            <w:r w:rsidR="008A3F64" w:rsidRPr="00C65762">
              <w:rPr>
                <w:rFonts w:cs="Arial"/>
                <w:sz w:val="18"/>
                <w:szCs w:val="18"/>
              </w:rPr>
              <w:t xml:space="preserve"> accepts the initiation report</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1</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Infrastructure planning</w:t>
            </w:r>
          </w:p>
        </w:tc>
        <w:tc>
          <w:tcPr>
            <w:tcW w:w="6486" w:type="dxa"/>
          </w:tcPr>
          <w:p w:rsidR="008F23D5" w:rsidRPr="00C65762" w:rsidRDefault="00C65762" w:rsidP="008A3F64">
            <w:pPr>
              <w:spacing w:before="60" w:after="60"/>
              <w:jc w:val="both"/>
              <w:rPr>
                <w:rFonts w:cs="Arial"/>
                <w:sz w:val="18"/>
                <w:szCs w:val="18"/>
              </w:rPr>
            </w:pPr>
            <w:r w:rsidRPr="00C65762">
              <w:rPr>
                <w:rFonts w:cs="Arial"/>
                <w:sz w:val="18"/>
                <w:szCs w:val="18"/>
              </w:rPr>
              <w:t xml:space="preserve">Infrastructure Director </w:t>
            </w:r>
            <w:r w:rsidR="008A3F64" w:rsidRPr="00C65762">
              <w:rPr>
                <w:rFonts w:cs="Arial"/>
                <w:sz w:val="18"/>
                <w:szCs w:val="18"/>
              </w:rPr>
              <w:t>approves the infrastructure plan</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2</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Strategic resourcing</w:t>
            </w:r>
          </w:p>
        </w:tc>
        <w:tc>
          <w:tcPr>
            <w:tcW w:w="6486" w:type="dxa"/>
          </w:tcPr>
          <w:p w:rsidR="008F23D5" w:rsidRPr="00C65762" w:rsidRDefault="00C65762" w:rsidP="00386F55">
            <w:pPr>
              <w:spacing w:before="60" w:after="60"/>
              <w:jc w:val="both"/>
              <w:rPr>
                <w:rFonts w:cs="Arial"/>
                <w:sz w:val="18"/>
                <w:szCs w:val="18"/>
              </w:rPr>
            </w:pPr>
            <w:r w:rsidRPr="00C65762">
              <w:rPr>
                <w:rFonts w:cs="Arial"/>
                <w:sz w:val="18"/>
                <w:szCs w:val="18"/>
              </w:rPr>
              <w:t xml:space="preserve">Infrastructure Director </w:t>
            </w:r>
            <w:r w:rsidR="008A3F64" w:rsidRPr="00C65762">
              <w:rPr>
                <w:rFonts w:cs="Arial"/>
                <w:sz w:val="18"/>
                <w:szCs w:val="18"/>
              </w:rPr>
              <w:t xml:space="preserve"> approves</w:t>
            </w:r>
            <w:r w:rsidR="005A4F6D" w:rsidRPr="00C65762">
              <w:rPr>
                <w:rFonts w:cs="Arial"/>
                <w:sz w:val="18"/>
                <w:szCs w:val="18"/>
              </w:rPr>
              <w:t xml:space="preserve"> the delivery and</w:t>
            </w:r>
            <w:r w:rsidR="00386F55" w:rsidRPr="00C65762">
              <w:rPr>
                <w:rFonts w:cs="Arial"/>
                <w:sz w:val="18"/>
                <w:szCs w:val="18"/>
              </w:rPr>
              <w:t xml:space="preserve"> / or </w:t>
            </w:r>
            <w:r w:rsidR="005A4F6D" w:rsidRPr="00C65762">
              <w:rPr>
                <w:rFonts w:cs="Arial"/>
                <w:sz w:val="18"/>
                <w:szCs w:val="18"/>
              </w:rPr>
              <w:t>procurement strategy</w:t>
            </w:r>
          </w:p>
        </w:tc>
      </w:tr>
      <w:tr w:rsidR="008F23D5" w:rsidRPr="00866C19"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3</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Pre-feasibility </w:t>
            </w:r>
          </w:p>
        </w:tc>
        <w:tc>
          <w:tcPr>
            <w:tcW w:w="6486" w:type="dxa"/>
          </w:tcPr>
          <w:p w:rsidR="008F23D5" w:rsidRPr="00C65762" w:rsidRDefault="00DC7DC7" w:rsidP="0022502A">
            <w:pPr>
              <w:spacing w:before="60" w:after="60"/>
              <w:jc w:val="both"/>
              <w:rPr>
                <w:rFonts w:cs="Arial"/>
                <w:sz w:val="18"/>
                <w:szCs w:val="18"/>
              </w:rPr>
            </w:pPr>
            <w:r>
              <w:rPr>
                <w:rFonts w:cs="Arial"/>
                <w:sz w:val="18"/>
                <w:szCs w:val="18"/>
              </w:rPr>
              <w:t>Infrastructure Director</w:t>
            </w:r>
            <w:r w:rsidR="00C65762" w:rsidRPr="00C65762">
              <w:rPr>
                <w:rFonts w:cs="Arial"/>
                <w:sz w:val="18"/>
                <w:szCs w:val="18"/>
              </w:rPr>
              <w:t xml:space="preserve"> </w:t>
            </w:r>
            <w:r w:rsidR="008A3F64" w:rsidRPr="00C65762">
              <w:rPr>
                <w:rFonts w:cs="Arial"/>
                <w:sz w:val="18"/>
                <w:szCs w:val="18"/>
              </w:rPr>
              <w:t xml:space="preserve"> </w:t>
            </w:r>
            <w:r w:rsidR="00386F55" w:rsidRPr="00C65762">
              <w:rPr>
                <w:rFonts w:cs="Arial"/>
                <w:sz w:val="18"/>
                <w:szCs w:val="18"/>
              </w:rPr>
              <w:t>accepts the pre-feasibility report</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Preparation and briefing </w:t>
            </w:r>
          </w:p>
        </w:tc>
        <w:tc>
          <w:tcPr>
            <w:tcW w:w="6486" w:type="dxa"/>
          </w:tcPr>
          <w:p w:rsidR="008F23D5" w:rsidRPr="00C65762" w:rsidRDefault="00DC7DC7" w:rsidP="00386F55">
            <w:pPr>
              <w:spacing w:before="60" w:after="60"/>
              <w:jc w:val="both"/>
              <w:rPr>
                <w:rFonts w:cs="Arial"/>
                <w:sz w:val="18"/>
                <w:szCs w:val="18"/>
              </w:rPr>
            </w:pPr>
            <w:r>
              <w:rPr>
                <w:rFonts w:cs="Arial"/>
                <w:sz w:val="18"/>
                <w:szCs w:val="18"/>
              </w:rPr>
              <w:t>Infrastructure Director</w:t>
            </w:r>
            <w:r w:rsidRPr="00C65762">
              <w:rPr>
                <w:rFonts w:cs="Arial"/>
                <w:sz w:val="18"/>
                <w:szCs w:val="18"/>
              </w:rPr>
              <w:t xml:space="preserve">  </w:t>
            </w:r>
            <w:r w:rsidR="008A3F64" w:rsidRPr="00C65762">
              <w:rPr>
                <w:rFonts w:cs="Arial"/>
                <w:sz w:val="18"/>
                <w:szCs w:val="18"/>
              </w:rPr>
              <w:t>a</w:t>
            </w:r>
            <w:r w:rsidR="00386F55" w:rsidRPr="00C65762">
              <w:rPr>
                <w:rFonts w:cs="Arial"/>
                <w:sz w:val="18"/>
                <w:szCs w:val="18"/>
              </w:rPr>
              <w:t>ccepts the strategic brief</w:t>
            </w:r>
          </w:p>
        </w:tc>
      </w:tr>
      <w:tr w:rsidR="008F23D5" w:rsidRPr="001E50C7"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4</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Feasibility </w:t>
            </w:r>
          </w:p>
        </w:tc>
        <w:tc>
          <w:tcPr>
            <w:tcW w:w="6486" w:type="dxa"/>
          </w:tcPr>
          <w:p w:rsidR="008F23D5" w:rsidRPr="00C65762" w:rsidRDefault="00DC7DC7" w:rsidP="00386F55">
            <w:pPr>
              <w:spacing w:before="60" w:after="60"/>
              <w:jc w:val="both"/>
              <w:rPr>
                <w:rFonts w:cs="Arial"/>
                <w:sz w:val="18"/>
                <w:szCs w:val="18"/>
              </w:rPr>
            </w:pPr>
            <w:r>
              <w:rPr>
                <w:rFonts w:cs="Arial"/>
                <w:sz w:val="18"/>
                <w:szCs w:val="18"/>
              </w:rPr>
              <w:t>Project Manager</w:t>
            </w:r>
            <w:r w:rsidR="00C65762" w:rsidRPr="00C65762">
              <w:rPr>
                <w:rFonts w:cs="Arial"/>
                <w:sz w:val="18"/>
                <w:szCs w:val="18"/>
              </w:rPr>
              <w:t xml:space="preserve"> </w:t>
            </w:r>
            <w:r w:rsidR="008A3F64" w:rsidRPr="00C65762">
              <w:rPr>
                <w:rFonts w:cs="Arial"/>
                <w:sz w:val="18"/>
                <w:szCs w:val="18"/>
              </w:rPr>
              <w:t>a</w:t>
            </w:r>
            <w:r w:rsidR="00386F55" w:rsidRPr="00C65762">
              <w:rPr>
                <w:rFonts w:cs="Arial"/>
                <w:sz w:val="18"/>
                <w:szCs w:val="18"/>
              </w:rPr>
              <w:t>ccepts the feasibility report</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Concept and viability</w:t>
            </w:r>
          </w:p>
        </w:tc>
        <w:tc>
          <w:tcPr>
            <w:tcW w:w="6486" w:type="dxa"/>
          </w:tcPr>
          <w:p w:rsidR="008F23D5" w:rsidRPr="00C65762" w:rsidRDefault="00C65762" w:rsidP="00717CF9">
            <w:pPr>
              <w:spacing w:before="60" w:after="60"/>
              <w:jc w:val="both"/>
              <w:rPr>
                <w:rFonts w:cs="Arial"/>
                <w:sz w:val="18"/>
                <w:szCs w:val="18"/>
              </w:rPr>
            </w:pPr>
            <w:r w:rsidRPr="00C65762">
              <w:rPr>
                <w:rFonts w:cs="Arial"/>
                <w:sz w:val="18"/>
                <w:szCs w:val="18"/>
              </w:rPr>
              <w:t>Infrastructure Director</w:t>
            </w:r>
            <w:r w:rsidR="008A3F64" w:rsidRPr="00C65762">
              <w:rPr>
                <w:rFonts w:cs="Arial"/>
                <w:sz w:val="18"/>
                <w:szCs w:val="18"/>
              </w:rPr>
              <w:t xml:space="preserve"> a</w:t>
            </w:r>
            <w:r w:rsidR="00386F55" w:rsidRPr="00C65762">
              <w:rPr>
                <w:rFonts w:cs="Arial"/>
                <w:sz w:val="18"/>
                <w:szCs w:val="18"/>
              </w:rPr>
              <w:t xml:space="preserve">ccepts the </w:t>
            </w:r>
            <w:r w:rsidR="00717CF9" w:rsidRPr="00C65762">
              <w:rPr>
                <w:rFonts w:cs="Arial"/>
                <w:sz w:val="18"/>
                <w:szCs w:val="18"/>
              </w:rPr>
              <w:t xml:space="preserve">concept </w:t>
            </w:r>
            <w:r w:rsidR="00386F55" w:rsidRPr="00C65762">
              <w:rPr>
                <w:rFonts w:cs="Arial"/>
                <w:sz w:val="18"/>
                <w:szCs w:val="18"/>
              </w:rPr>
              <w:t xml:space="preserve">report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5</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Design development</w:t>
            </w:r>
          </w:p>
        </w:tc>
        <w:tc>
          <w:tcPr>
            <w:tcW w:w="6486" w:type="dxa"/>
          </w:tcPr>
          <w:p w:rsidR="008F23D5" w:rsidRPr="00C65762" w:rsidRDefault="00DC7DC7" w:rsidP="00717CF9">
            <w:pPr>
              <w:spacing w:before="60" w:after="60"/>
              <w:jc w:val="both"/>
              <w:rPr>
                <w:rFonts w:cs="Arial"/>
                <w:sz w:val="18"/>
                <w:szCs w:val="18"/>
              </w:rPr>
            </w:pPr>
            <w:r>
              <w:rPr>
                <w:rFonts w:cs="Arial"/>
                <w:sz w:val="18"/>
                <w:szCs w:val="18"/>
              </w:rPr>
              <w:t>Infrastructure Director</w:t>
            </w:r>
            <w:r w:rsidRPr="00C65762">
              <w:rPr>
                <w:rFonts w:cs="Arial"/>
                <w:sz w:val="18"/>
                <w:szCs w:val="18"/>
              </w:rPr>
              <w:t xml:space="preserve">  </w:t>
            </w:r>
            <w:r w:rsidR="008A3F64" w:rsidRPr="00C65762">
              <w:rPr>
                <w:rFonts w:cs="Arial"/>
                <w:sz w:val="18"/>
                <w:szCs w:val="18"/>
              </w:rPr>
              <w:t>a</w:t>
            </w:r>
            <w:r w:rsidR="00386F55" w:rsidRPr="00C65762">
              <w:rPr>
                <w:rFonts w:cs="Arial"/>
                <w:sz w:val="18"/>
                <w:szCs w:val="18"/>
              </w:rPr>
              <w:t xml:space="preserve">ccepts the </w:t>
            </w:r>
            <w:r w:rsidR="00717CF9" w:rsidRPr="00C65762">
              <w:rPr>
                <w:rFonts w:cs="Arial"/>
                <w:sz w:val="18"/>
                <w:szCs w:val="18"/>
              </w:rPr>
              <w:t xml:space="preserve">design development </w:t>
            </w:r>
            <w:r w:rsidR="00386F55" w:rsidRPr="00C65762">
              <w:rPr>
                <w:rFonts w:cs="Arial"/>
                <w:sz w:val="18"/>
                <w:szCs w:val="18"/>
              </w:rPr>
              <w:t>report</w:t>
            </w:r>
            <w:r>
              <w:rPr>
                <w:rFonts w:cs="Arial"/>
                <w:sz w:val="18"/>
                <w:szCs w:val="18"/>
              </w:rPr>
              <w:t xml:space="preserve"> </w:t>
            </w:r>
          </w:p>
        </w:tc>
      </w:tr>
      <w:tr w:rsidR="008F23D5" w:rsidRPr="00866C19"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6</w:t>
            </w:r>
          </w:p>
        </w:tc>
        <w:tc>
          <w:tcPr>
            <w:tcW w:w="1397" w:type="dxa"/>
            <w:vMerge w:val="restart"/>
          </w:tcPr>
          <w:p w:rsidR="008F23D5" w:rsidRPr="00866C19" w:rsidRDefault="008F23D5" w:rsidP="0022502A">
            <w:pPr>
              <w:spacing w:before="60" w:after="60"/>
              <w:rPr>
                <w:rFonts w:cs="Arial"/>
                <w:sz w:val="18"/>
                <w:szCs w:val="18"/>
                <w:lang w:eastAsia="en-ZA"/>
              </w:rPr>
            </w:pPr>
            <w:r w:rsidRPr="00866C19">
              <w:rPr>
                <w:rFonts w:cs="Arial"/>
                <w:sz w:val="18"/>
                <w:szCs w:val="18"/>
              </w:rPr>
              <w:t>Design documentation</w:t>
            </w:r>
          </w:p>
        </w:tc>
        <w:tc>
          <w:tcPr>
            <w:tcW w:w="805" w:type="dxa"/>
          </w:tcPr>
          <w:p w:rsidR="008F23D5" w:rsidRPr="00866C19" w:rsidRDefault="008F23D5" w:rsidP="0022502A">
            <w:pPr>
              <w:spacing w:before="60" w:after="60"/>
              <w:rPr>
                <w:rFonts w:cs="Arial"/>
                <w:sz w:val="18"/>
                <w:szCs w:val="18"/>
              </w:rPr>
            </w:pPr>
            <w:r w:rsidRPr="00866C19">
              <w:rPr>
                <w:rFonts w:cs="Arial"/>
                <w:sz w:val="18"/>
                <w:szCs w:val="18"/>
              </w:rPr>
              <w:t>6A Production information</w:t>
            </w:r>
          </w:p>
        </w:tc>
        <w:tc>
          <w:tcPr>
            <w:tcW w:w="6486" w:type="dxa"/>
          </w:tcPr>
          <w:p w:rsidR="008F23D5" w:rsidRPr="00866C19" w:rsidRDefault="00D1464C" w:rsidP="00E54B63">
            <w:pPr>
              <w:spacing w:before="60" w:after="60"/>
              <w:jc w:val="both"/>
              <w:rPr>
                <w:rFonts w:cs="Arial"/>
                <w:sz w:val="18"/>
                <w:szCs w:val="18"/>
              </w:rPr>
            </w:pPr>
            <w:r w:rsidRPr="00D1464C">
              <w:rPr>
                <w:rFonts w:cs="Arial"/>
                <w:sz w:val="18"/>
                <w:szCs w:val="18"/>
              </w:rPr>
              <w:t>Infrastructure Director</w:t>
            </w:r>
            <w:r>
              <w:rPr>
                <w:rFonts w:cs="Arial"/>
                <w:i/>
                <w:sz w:val="16"/>
                <w:szCs w:val="16"/>
              </w:rPr>
              <w:t xml:space="preserve"> </w:t>
            </w:r>
            <w:r w:rsidR="008A3F64" w:rsidRPr="008A3F64">
              <w:rPr>
                <w:rFonts w:cs="Arial"/>
                <w:sz w:val="18"/>
                <w:szCs w:val="18"/>
              </w:rPr>
              <w:t>a</w:t>
            </w:r>
            <w:r w:rsidR="00386F55">
              <w:rPr>
                <w:rFonts w:cs="Arial"/>
                <w:sz w:val="18"/>
                <w:szCs w:val="18"/>
              </w:rPr>
              <w:t>ccepts the</w:t>
            </w:r>
            <w:r w:rsidR="00E54B63">
              <w:rPr>
                <w:rFonts w:cs="Arial"/>
                <w:sz w:val="18"/>
                <w:szCs w:val="18"/>
              </w:rPr>
              <w:t xml:space="preserve"> parts of the </w:t>
            </w:r>
            <w:r w:rsidR="00386F55">
              <w:rPr>
                <w:rFonts w:cs="Arial"/>
                <w:sz w:val="18"/>
                <w:szCs w:val="18"/>
              </w:rPr>
              <w:t xml:space="preserve"> </w:t>
            </w:r>
            <w:r w:rsidR="00717CF9">
              <w:rPr>
                <w:rFonts w:cs="Arial"/>
                <w:sz w:val="18"/>
                <w:szCs w:val="18"/>
              </w:rPr>
              <w:t xml:space="preserve">production information </w:t>
            </w:r>
            <w:r w:rsidR="00E54B63">
              <w:rPr>
                <w:rFonts w:cs="Arial"/>
                <w:sz w:val="18"/>
                <w:szCs w:val="18"/>
              </w:rPr>
              <w:t>which are identified when the design development report is accepted as requiring acceptance</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1397" w:type="dxa"/>
            <w:vMerge/>
          </w:tcPr>
          <w:p w:rsidR="008F23D5" w:rsidRPr="00866C19" w:rsidRDefault="008F23D5" w:rsidP="0022502A">
            <w:pPr>
              <w:spacing w:before="60" w:after="60"/>
              <w:rPr>
                <w:rFonts w:cs="Arial"/>
                <w:sz w:val="18"/>
                <w:szCs w:val="18"/>
                <w:lang w:eastAsia="en-ZA"/>
              </w:rPr>
            </w:pPr>
          </w:p>
        </w:tc>
        <w:tc>
          <w:tcPr>
            <w:tcW w:w="805" w:type="dxa"/>
          </w:tcPr>
          <w:p w:rsidR="008F23D5" w:rsidRPr="00866C19" w:rsidRDefault="008F23D5" w:rsidP="0022502A">
            <w:pPr>
              <w:spacing w:before="60" w:after="60"/>
              <w:rPr>
                <w:rFonts w:cs="Arial"/>
                <w:sz w:val="18"/>
                <w:szCs w:val="18"/>
              </w:rPr>
            </w:pPr>
            <w:r w:rsidRPr="00866C19">
              <w:rPr>
                <w:rFonts w:cs="Arial"/>
                <w:sz w:val="18"/>
                <w:szCs w:val="18"/>
              </w:rPr>
              <w:t xml:space="preserve">6B Manufacture, fabrication and construction information </w:t>
            </w:r>
          </w:p>
        </w:tc>
        <w:tc>
          <w:tcPr>
            <w:tcW w:w="6486" w:type="dxa"/>
          </w:tcPr>
          <w:p w:rsidR="008F23D5" w:rsidRPr="00386F55" w:rsidRDefault="00F56835" w:rsidP="00F56835">
            <w:pPr>
              <w:spacing w:before="60" w:after="60"/>
              <w:jc w:val="both"/>
              <w:rPr>
                <w:rFonts w:cs="Arial"/>
                <w:sz w:val="18"/>
                <w:szCs w:val="18"/>
              </w:rPr>
            </w:pPr>
            <w:r>
              <w:rPr>
                <w:rFonts w:cs="Arial"/>
                <w:sz w:val="18"/>
                <w:szCs w:val="18"/>
              </w:rPr>
              <w:t>The c</w:t>
            </w:r>
            <w:r w:rsidR="00386F55" w:rsidRPr="00386F55">
              <w:rPr>
                <w:rFonts w:cs="Arial"/>
                <w:sz w:val="18"/>
                <w:szCs w:val="18"/>
              </w:rPr>
              <w:t xml:space="preserve">ontract manager accepts the </w:t>
            </w:r>
            <w:r>
              <w:rPr>
                <w:rFonts w:cs="Arial"/>
                <w:sz w:val="18"/>
                <w:szCs w:val="18"/>
              </w:rPr>
              <w:t>m</w:t>
            </w:r>
            <w:r w:rsidRPr="00866C19">
              <w:rPr>
                <w:rFonts w:cs="Arial"/>
                <w:sz w:val="18"/>
                <w:szCs w:val="18"/>
              </w:rPr>
              <w:t>anufacture, fabrication and construction information</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7</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Works</w:t>
            </w:r>
          </w:p>
        </w:tc>
        <w:tc>
          <w:tcPr>
            <w:tcW w:w="6486" w:type="dxa"/>
          </w:tcPr>
          <w:p w:rsidR="008F23D5" w:rsidRPr="00866C19" w:rsidRDefault="00F56835" w:rsidP="00F56835">
            <w:pPr>
              <w:spacing w:before="60" w:after="60"/>
              <w:jc w:val="both"/>
              <w:rPr>
                <w:rFonts w:cs="Arial"/>
                <w:sz w:val="18"/>
                <w:szCs w:val="18"/>
              </w:rPr>
            </w:pPr>
            <w:r>
              <w:rPr>
                <w:rFonts w:cs="Arial"/>
                <w:sz w:val="18"/>
                <w:szCs w:val="18"/>
              </w:rPr>
              <w:t>The contract manager certifies completion of the works or the delivery of goods and associated services</w:t>
            </w:r>
            <w:r>
              <w:rPr>
                <w:rFonts w:cs="Arial"/>
                <w:i/>
                <w:sz w:val="16"/>
                <w:szCs w:val="16"/>
              </w:rPr>
              <w:t xml:space="preserve"> </w:t>
            </w:r>
            <w:r w:rsidR="008A3F64">
              <w:rPr>
                <w:rFonts w:cs="Arial"/>
                <w:i/>
                <w:sz w:val="16"/>
                <w:szCs w:val="16"/>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8</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Handover</w:t>
            </w:r>
          </w:p>
        </w:tc>
        <w:tc>
          <w:tcPr>
            <w:tcW w:w="6486" w:type="dxa"/>
          </w:tcPr>
          <w:p w:rsidR="008F23D5" w:rsidRPr="00866C19" w:rsidRDefault="00DC7DC7" w:rsidP="00F56835">
            <w:pPr>
              <w:spacing w:before="60" w:after="60"/>
              <w:jc w:val="both"/>
              <w:rPr>
                <w:rFonts w:cs="Arial"/>
                <w:sz w:val="18"/>
                <w:szCs w:val="18"/>
              </w:rPr>
            </w:pPr>
            <w:r>
              <w:rPr>
                <w:rFonts w:cs="Arial"/>
                <w:sz w:val="18"/>
                <w:szCs w:val="18"/>
              </w:rPr>
              <w:t>The Municipal Manager</w:t>
            </w:r>
            <w:r w:rsidR="00F56835" w:rsidRPr="00F56835">
              <w:rPr>
                <w:rFonts w:cs="Arial"/>
                <w:sz w:val="18"/>
                <w:szCs w:val="18"/>
              </w:rPr>
              <w:t xml:space="preserve"> or end user </w:t>
            </w:r>
            <w:r w:rsidR="00F56835">
              <w:rPr>
                <w:rFonts w:cs="Arial"/>
                <w:sz w:val="18"/>
                <w:szCs w:val="18"/>
              </w:rPr>
              <w:t xml:space="preserve">accepts </w:t>
            </w:r>
            <w:r w:rsidR="00F56835" w:rsidRPr="00F56835">
              <w:rPr>
                <w:rFonts w:cs="Arial"/>
                <w:sz w:val="18"/>
                <w:szCs w:val="18"/>
              </w:rPr>
              <w:t>liability for the works</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9</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Package completion</w:t>
            </w:r>
          </w:p>
        </w:tc>
        <w:tc>
          <w:tcPr>
            <w:tcW w:w="6486" w:type="dxa"/>
          </w:tcPr>
          <w:p w:rsidR="00F56835" w:rsidRDefault="00F56835" w:rsidP="00F56835">
            <w:pPr>
              <w:spacing w:before="60" w:after="60"/>
              <w:jc w:val="both"/>
              <w:rPr>
                <w:rFonts w:cs="Arial"/>
                <w:sz w:val="18"/>
                <w:szCs w:val="18"/>
              </w:rPr>
            </w:pPr>
            <w:r w:rsidRPr="00F56835">
              <w:rPr>
                <w:rFonts w:cs="Arial"/>
                <w:sz w:val="18"/>
                <w:szCs w:val="18"/>
              </w:rPr>
              <w:t xml:space="preserve">The contract manager </w:t>
            </w:r>
            <w:r>
              <w:rPr>
                <w:rFonts w:cs="Arial"/>
                <w:sz w:val="18"/>
                <w:szCs w:val="18"/>
              </w:rPr>
              <w:t xml:space="preserve">or supervising agent </w:t>
            </w:r>
            <w:r w:rsidRPr="00F56835">
              <w:rPr>
                <w:rFonts w:cs="Arial"/>
                <w:sz w:val="18"/>
                <w:szCs w:val="18"/>
              </w:rPr>
              <w:t>certifies the</w:t>
            </w:r>
            <w:r>
              <w:rPr>
                <w:rFonts w:cs="Arial"/>
                <w:sz w:val="18"/>
                <w:szCs w:val="18"/>
              </w:rPr>
              <w:t xml:space="preserve"> defects certificate in accordance with the provisions of the contract</w:t>
            </w:r>
          </w:p>
          <w:p w:rsidR="00F56835" w:rsidRPr="00866C19" w:rsidRDefault="00F56835" w:rsidP="0022502A">
            <w:pPr>
              <w:spacing w:before="60" w:after="60"/>
              <w:jc w:val="both"/>
              <w:rPr>
                <w:rFonts w:cs="Arial"/>
                <w:sz w:val="18"/>
                <w:szCs w:val="18"/>
              </w:rPr>
            </w:pPr>
            <w:r w:rsidRPr="00F56835">
              <w:rPr>
                <w:rFonts w:cs="Arial"/>
                <w:sz w:val="18"/>
                <w:szCs w:val="18"/>
              </w:rPr>
              <w:t xml:space="preserve">The </w:t>
            </w:r>
            <w:r>
              <w:rPr>
                <w:rFonts w:cs="Arial"/>
                <w:sz w:val="18"/>
                <w:szCs w:val="18"/>
              </w:rPr>
              <w:t>contract manager certifies final completion in accordance wit</w:t>
            </w:r>
            <w:r w:rsidR="00C65762">
              <w:rPr>
                <w:rFonts w:cs="Arial"/>
                <w:sz w:val="18"/>
                <w:szCs w:val="18"/>
              </w:rPr>
              <w:t xml:space="preserve">h the provisions of the contract </w:t>
            </w:r>
            <w:r w:rsidR="00C65762" w:rsidRPr="00C65762">
              <w:rPr>
                <w:rFonts w:cs="Arial"/>
                <w:sz w:val="18"/>
                <w:szCs w:val="18"/>
              </w:rPr>
              <w:t>Municipal Manager</w:t>
            </w:r>
            <w:r w:rsidR="00C65762" w:rsidRPr="00C65762">
              <w:rPr>
                <w:rFonts w:cs="Arial"/>
                <w:i/>
                <w:sz w:val="16"/>
                <w:szCs w:val="16"/>
              </w:rPr>
              <w:t xml:space="preserve"> </w:t>
            </w:r>
            <w:r w:rsidRPr="008A3F64">
              <w:rPr>
                <w:rFonts w:cs="Arial"/>
                <w:sz w:val="18"/>
                <w:szCs w:val="18"/>
              </w:rPr>
              <w:t>a</w:t>
            </w:r>
            <w:r>
              <w:rPr>
                <w:rFonts w:cs="Arial"/>
                <w:sz w:val="18"/>
                <w:szCs w:val="18"/>
              </w:rPr>
              <w:t>ccepts the close out report</w:t>
            </w:r>
          </w:p>
        </w:tc>
      </w:tr>
    </w:tbl>
    <w:p w:rsidR="00C518C2" w:rsidRDefault="00C518C2" w:rsidP="003D40E1">
      <w:pPr>
        <w:ind w:left="851" w:hanging="851"/>
        <w:jc w:val="both"/>
        <w:rPr>
          <w:rFonts w:cs="Arial"/>
        </w:rPr>
      </w:pPr>
    </w:p>
    <w:p w:rsidR="0022502A" w:rsidRDefault="004E1193" w:rsidP="006F54FB">
      <w:pPr>
        <w:pStyle w:val="Heading1"/>
      </w:pPr>
      <w:bookmarkStart w:id="41" w:name="_Toc426985737"/>
      <w:bookmarkStart w:id="42" w:name="_Toc433568921"/>
      <w:bookmarkStart w:id="43" w:name="_Toc271080264"/>
      <w:bookmarkStart w:id="44" w:name="_Toc376934276"/>
      <w:r>
        <w:t>Control framework for infrastructure procurement</w:t>
      </w:r>
      <w:r w:rsidR="000B343E">
        <w:rPr>
          <w:rStyle w:val="FootnoteReference"/>
        </w:rPr>
        <w:footnoteReference w:id="12"/>
      </w:r>
      <w:bookmarkEnd w:id="41"/>
      <w:bookmarkEnd w:id="42"/>
    </w:p>
    <w:p w:rsidR="004E1193" w:rsidRDefault="004E1193" w:rsidP="004E1193"/>
    <w:p w:rsidR="00D74A85" w:rsidRDefault="00BA5438" w:rsidP="005D13CA">
      <w:pPr>
        <w:jc w:val="both"/>
        <w:rPr>
          <w:rFonts w:cs="Arial"/>
        </w:rPr>
      </w:pPr>
      <w:r w:rsidRPr="00BA5438">
        <w:rPr>
          <w:rFonts w:cs="Arial"/>
          <w:b/>
        </w:rPr>
        <w:t>5.1</w:t>
      </w:r>
      <w:r>
        <w:rPr>
          <w:rFonts w:cs="Arial"/>
        </w:rPr>
        <w:t xml:space="preserve"> </w:t>
      </w:r>
      <w:r w:rsidR="00AA7BF4">
        <w:rPr>
          <w:rFonts w:cs="Arial"/>
        </w:rPr>
        <w:t xml:space="preserve">The responsibilities for </w:t>
      </w:r>
      <w:r w:rsidR="00A50A7B">
        <w:rPr>
          <w:rFonts w:cs="Arial"/>
        </w:rPr>
        <w:t xml:space="preserve">taking the key actions associated with </w:t>
      </w:r>
      <w:r w:rsidR="005D13CA">
        <w:rPr>
          <w:rFonts w:cs="Arial"/>
        </w:rPr>
        <w:t xml:space="preserve">the </w:t>
      </w:r>
      <w:r w:rsidR="006711C8" w:rsidRPr="006711C8">
        <w:rPr>
          <w:rFonts w:cs="Arial"/>
        </w:rPr>
        <w:t xml:space="preserve">formation and conclusion of contracts including framework agreements above the quotation threshold </w:t>
      </w:r>
      <w:r w:rsidR="00A50A7B">
        <w:rPr>
          <w:rFonts w:cs="Arial"/>
        </w:rPr>
        <w:t>shall be as s</w:t>
      </w:r>
      <w:r w:rsidR="005D13CA">
        <w:rPr>
          <w:rFonts w:cs="Arial"/>
        </w:rPr>
        <w:t xml:space="preserve">tated </w:t>
      </w:r>
      <w:r w:rsidR="00A50A7B">
        <w:rPr>
          <w:rFonts w:cs="Arial"/>
        </w:rPr>
        <w:t xml:space="preserve">in Table 2. </w:t>
      </w:r>
    </w:p>
    <w:p w:rsidR="002C1777" w:rsidRDefault="002C1777" w:rsidP="005D13CA">
      <w:pPr>
        <w:jc w:val="both"/>
        <w:rPr>
          <w:rFonts w:cs="Arial"/>
        </w:rPr>
      </w:pPr>
    </w:p>
    <w:p w:rsidR="002A1CF2" w:rsidRDefault="002C1777" w:rsidP="002C1777">
      <w:pPr>
        <w:jc w:val="both"/>
      </w:pPr>
      <w:r w:rsidRPr="00BA5438">
        <w:rPr>
          <w:rFonts w:cs="Arial"/>
          <w:b/>
        </w:rPr>
        <w:t>5.</w:t>
      </w:r>
      <w:r>
        <w:rPr>
          <w:rFonts w:cs="Arial"/>
          <w:b/>
        </w:rPr>
        <w:t>2</w:t>
      </w:r>
      <w:r>
        <w:rPr>
          <w:rFonts w:cs="Arial"/>
        </w:rPr>
        <w:t xml:space="preserve"> </w:t>
      </w:r>
      <w:r w:rsidR="009615D1">
        <w:rPr>
          <w:rFonts w:cs="Arial"/>
        </w:rPr>
        <w:t xml:space="preserve">The responsibilities for taking the key actions associated with the quotation procedure </w:t>
      </w:r>
      <w:r w:rsidR="009615D1">
        <w:t>and the negotiation procedure where the value of the contract is less than the threshold set for the quotation procedure</w:t>
      </w:r>
      <w:r w:rsidR="002A1CF2">
        <w:t xml:space="preserve"> shall be as follows:</w:t>
      </w:r>
      <w:r w:rsidR="00381D3F" w:rsidRPr="00381D3F">
        <w:rPr>
          <w:rStyle w:val="FootnoteReference"/>
        </w:rPr>
        <w:t xml:space="preserve"> </w:t>
      </w:r>
      <w:r w:rsidR="00381D3F">
        <w:rPr>
          <w:rStyle w:val="FootnoteReference"/>
        </w:rPr>
        <w:footnoteReference w:id="13"/>
      </w:r>
    </w:p>
    <w:p w:rsidR="002A1CF2" w:rsidRDefault="002A1CF2" w:rsidP="002C1777">
      <w:pPr>
        <w:jc w:val="both"/>
        <w:rPr>
          <w:rFonts w:cs="Arial"/>
        </w:rPr>
      </w:pPr>
    </w:p>
    <w:p w:rsidR="002A1CF2" w:rsidRPr="00A56E93" w:rsidRDefault="00C65762" w:rsidP="00291BAB">
      <w:pPr>
        <w:pStyle w:val="ListParagraph"/>
        <w:numPr>
          <w:ilvl w:val="0"/>
          <w:numId w:val="21"/>
        </w:numPr>
        <w:ind w:left="567" w:hanging="567"/>
        <w:jc w:val="both"/>
      </w:pPr>
      <w:r w:rsidRPr="00C65762">
        <w:rPr>
          <w:sz w:val="18"/>
          <w:szCs w:val="18"/>
        </w:rPr>
        <w:t>Municipal Manager</w:t>
      </w:r>
      <w:r w:rsidRPr="00C65762">
        <w:rPr>
          <w:i/>
          <w:sz w:val="16"/>
          <w:szCs w:val="16"/>
        </w:rPr>
        <w:t xml:space="preserve"> </w:t>
      </w:r>
      <w:r w:rsidR="002A1CF2" w:rsidRPr="00A56E93">
        <w:t>shall grant approval for the issuing of the procurement documents</w:t>
      </w:r>
      <w:r w:rsidR="00D55259">
        <w:t>,</w:t>
      </w:r>
      <w:r w:rsidR="00D55259" w:rsidRPr="00D55259">
        <w:rPr>
          <w:rFonts w:cs="Arial"/>
          <w:szCs w:val="22"/>
          <w:lang w:val="en-US"/>
        </w:rPr>
        <w:t xml:space="preserve"> </w:t>
      </w:r>
      <w:r w:rsidR="00D55259">
        <w:rPr>
          <w:rFonts w:cs="Arial"/>
          <w:szCs w:val="22"/>
          <w:lang w:val="en-US"/>
        </w:rPr>
        <w:t>based on the contents of a documentation review report developed in accordance with the provisions of the standard</w:t>
      </w:r>
      <w:r w:rsidR="002A1CF2" w:rsidRPr="00A56E93">
        <w:t>;</w:t>
      </w:r>
    </w:p>
    <w:p w:rsidR="002A1CF2" w:rsidRPr="00A56E93" w:rsidRDefault="002A1CF2" w:rsidP="002A1CF2">
      <w:pPr>
        <w:pStyle w:val="ListParagraph"/>
        <w:ind w:left="567"/>
        <w:jc w:val="both"/>
      </w:pPr>
    </w:p>
    <w:p w:rsidR="002C1777" w:rsidRPr="002A1CF2" w:rsidRDefault="002C1777" w:rsidP="00291BAB">
      <w:pPr>
        <w:pStyle w:val="ListParagraph"/>
        <w:numPr>
          <w:ilvl w:val="0"/>
          <w:numId w:val="21"/>
        </w:numPr>
        <w:ind w:left="567" w:hanging="567"/>
        <w:jc w:val="both"/>
        <w:rPr>
          <w:rFonts w:cs="Arial"/>
        </w:rPr>
      </w:pPr>
      <w:r>
        <w:t xml:space="preserve">the </w:t>
      </w:r>
      <w:r w:rsidR="002A1CF2">
        <w:t xml:space="preserve">authorised person may </w:t>
      </w:r>
      <w:r>
        <w:t>award the contract if satisfied with the recommendations contained in the evaluation report</w:t>
      </w:r>
      <w:r w:rsidR="00D55259">
        <w:rPr>
          <w:lang w:val="en-US"/>
        </w:rPr>
        <w:t xml:space="preserve"> prepared in accordance with the provisions of the standard</w:t>
      </w:r>
      <w:r>
        <w:t xml:space="preserve">. </w:t>
      </w:r>
    </w:p>
    <w:p w:rsidR="002C1777" w:rsidRDefault="002C1777" w:rsidP="002C1777">
      <w:pPr>
        <w:jc w:val="both"/>
        <w:rPr>
          <w:rFonts w:cs="Arial"/>
        </w:rPr>
      </w:pPr>
    </w:p>
    <w:p w:rsidR="00E6659C" w:rsidRDefault="00E6659C" w:rsidP="00E6659C">
      <w:pPr>
        <w:jc w:val="both"/>
        <w:rPr>
          <w:rFonts w:cs="Arial"/>
        </w:rPr>
      </w:pPr>
      <w:bookmarkStart w:id="45" w:name="_Toc425317022"/>
      <w:r>
        <w:rPr>
          <w:rFonts w:cs="Arial"/>
          <w:b/>
        </w:rPr>
        <w:t xml:space="preserve">5.3 </w:t>
      </w:r>
      <w:r>
        <w:rPr>
          <w:rFonts w:cs="Arial"/>
        </w:rPr>
        <w:t>The responsibilities for taking the key actions associated with the issuing of an order in terms of a framework agreement shall be as stated in Table 3.</w:t>
      </w:r>
    </w:p>
    <w:p w:rsidR="00905D7C" w:rsidRDefault="00905D7C" w:rsidP="00E6659C">
      <w:pPr>
        <w:jc w:val="both"/>
        <w:rPr>
          <w:rFonts w:cs="Arial"/>
        </w:rPr>
      </w:pPr>
    </w:p>
    <w:p w:rsidR="00905D7C" w:rsidRDefault="00905D7C" w:rsidP="00905D7C">
      <w:pPr>
        <w:pStyle w:val="Heading1"/>
      </w:pPr>
      <w:bookmarkStart w:id="46" w:name="_Toc426985738"/>
      <w:bookmarkStart w:id="47" w:name="_Toc433568922"/>
      <w:r>
        <w:t>Infrastructure delivery management requirements</w:t>
      </w:r>
      <w:bookmarkEnd w:id="46"/>
      <w:bookmarkEnd w:id="47"/>
    </w:p>
    <w:p w:rsidR="00905D7C" w:rsidRDefault="00905D7C" w:rsidP="00905D7C"/>
    <w:p w:rsidR="00905D7C" w:rsidRDefault="00905D7C" w:rsidP="00905D7C">
      <w:pPr>
        <w:pStyle w:val="Heading2"/>
      </w:pPr>
      <w:bookmarkStart w:id="48" w:name="_Toc426985739"/>
      <w:bookmarkStart w:id="49" w:name="_Toc433568923"/>
      <w:r>
        <w:t>6.1</w:t>
      </w:r>
      <w:r>
        <w:tab/>
        <w:t>Institutional arrangements</w:t>
      </w:r>
      <w:bookmarkEnd w:id="48"/>
      <w:bookmarkEnd w:id="49"/>
    </w:p>
    <w:p w:rsidR="00905D7C" w:rsidRDefault="00905D7C" w:rsidP="00905D7C"/>
    <w:p w:rsidR="00905D7C" w:rsidRDefault="00905D7C" w:rsidP="00905D7C">
      <w:pPr>
        <w:pStyle w:val="Heading3"/>
      </w:pPr>
      <w:bookmarkStart w:id="50" w:name="_Toc426985740"/>
      <w:bookmarkStart w:id="51" w:name="_Toc433568924"/>
      <w:r>
        <w:t>6.1.1</w:t>
      </w:r>
      <w:r>
        <w:tab/>
        <w:t>Committee system for procurement</w:t>
      </w:r>
      <w:r>
        <w:rPr>
          <w:rStyle w:val="FootnoteReference"/>
        </w:rPr>
        <w:footnoteReference w:id="14"/>
      </w:r>
      <w:bookmarkEnd w:id="50"/>
      <w:bookmarkEnd w:id="51"/>
    </w:p>
    <w:p w:rsidR="00905D7C" w:rsidRDefault="00905D7C" w:rsidP="00905D7C"/>
    <w:p w:rsidR="00905D7C" w:rsidRPr="00EF7A9E" w:rsidRDefault="00905D7C" w:rsidP="00905D7C">
      <w:pPr>
        <w:pStyle w:val="Heading4"/>
      </w:pPr>
      <w:r w:rsidRPr="00EF7A9E">
        <w:t xml:space="preserve">6.1.1.1   General </w:t>
      </w:r>
    </w:p>
    <w:p w:rsidR="00905D7C" w:rsidRDefault="00905D7C" w:rsidP="00905D7C"/>
    <w:p w:rsidR="00905D7C" w:rsidRDefault="00905D7C" w:rsidP="00905D7C">
      <w:pPr>
        <w:jc w:val="both"/>
      </w:pPr>
      <w:r w:rsidRPr="00C85F64">
        <w:rPr>
          <w:b/>
        </w:rPr>
        <w:t>6.1.1.1.1</w:t>
      </w:r>
      <w:r>
        <w:t xml:space="preserve"> </w:t>
      </w:r>
      <w:r w:rsidR="008B2224">
        <w:t xml:space="preserve">A </w:t>
      </w:r>
      <w:r>
        <w:t xml:space="preserve">committee system comprising the documentation committee, evaluation committee and tender committee shall be applied to all procurement procedures where the estimated value of the procurement exceeds the financial threshold for quotations and to the putting in place of framework agreements. </w:t>
      </w:r>
    </w:p>
    <w:p w:rsidR="00905D7C" w:rsidRDefault="00905D7C" w:rsidP="00905D7C">
      <w:pPr>
        <w:jc w:val="both"/>
      </w:pPr>
    </w:p>
    <w:p w:rsidR="00905D7C" w:rsidRDefault="00905D7C" w:rsidP="00905D7C">
      <w:pPr>
        <w:jc w:val="both"/>
      </w:pPr>
      <w:r w:rsidRPr="00841930">
        <w:rPr>
          <w:b/>
        </w:rPr>
        <w:t>6.1.1.1.</w:t>
      </w:r>
      <w:r>
        <w:rPr>
          <w:b/>
        </w:rPr>
        <w:t>2</w:t>
      </w:r>
      <w:r>
        <w:t xml:space="preserve"> The evaluation committee shall, where competition for the issuing of an order amongst framework contractors takes place and the value of the order exceeds the financial threshold for quotations, evaluate the quotations received.  </w:t>
      </w:r>
    </w:p>
    <w:p w:rsidR="00905D7C" w:rsidRDefault="00905D7C" w:rsidP="00905D7C">
      <w:pPr>
        <w:jc w:val="both"/>
      </w:pPr>
    </w:p>
    <w:p w:rsidR="00905D7C" w:rsidRDefault="00905D7C" w:rsidP="00905D7C">
      <w:pPr>
        <w:jc w:val="both"/>
        <w:rPr>
          <w:lang w:val="en"/>
        </w:rPr>
      </w:pPr>
      <w:r w:rsidRPr="005632B8">
        <w:rPr>
          <w:b/>
        </w:rPr>
        <w:t>6.1.1.1.3</w:t>
      </w:r>
      <w:r w:rsidRPr="005632B8">
        <w:t xml:space="preserve"> The persons appoint in writing as </w:t>
      </w:r>
      <w:r w:rsidRPr="005632B8">
        <w:rPr>
          <w:lang w:val="en"/>
        </w:rPr>
        <w:t xml:space="preserve">technical advisors and subject matter experts may attend any committee meeting. </w:t>
      </w:r>
    </w:p>
    <w:p w:rsidR="00905D7C" w:rsidRDefault="00905D7C" w:rsidP="00905D7C">
      <w:pPr>
        <w:jc w:val="both"/>
        <w:rPr>
          <w:lang w:val="en"/>
        </w:rPr>
      </w:pPr>
    </w:p>
    <w:p w:rsidR="00905D7C" w:rsidRDefault="00905D7C" w:rsidP="00905D7C">
      <w:pPr>
        <w:jc w:val="both"/>
        <w:rPr>
          <w:lang w:val="en"/>
        </w:rPr>
      </w:pPr>
      <w:r w:rsidRPr="008B2224">
        <w:rPr>
          <w:b/>
          <w:lang w:val="en"/>
        </w:rPr>
        <w:t>6.1.1.1.4</w:t>
      </w:r>
      <w:r w:rsidRPr="008B2224">
        <w:rPr>
          <w:lang w:val="en"/>
        </w:rPr>
        <w:t xml:space="preserve"> No person who is a political officer bearer, a public office bearer</w:t>
      </w:r>
      <w:r w:rsidR="001648F5">
        <w:rPr>
          <w:lang w:val="en"/>
        </w:rPr>
        <w:t xml:space="preserve"> including any councilor of a municipality</w:t>
      </w:r>
      <w:r w:rsidRPr="008B2224">
        <w:rPr>
          <w:lang w:val="en"/>
        </w:rPr>
        <w:t>, a political advisor or a person appointed in terms of section 12A of the Public Service Act of 1994 or who has a conflict of interest shall be appointed to a procurement documentation, evaluation or tender committee.</w:t>
      </w:r>
      <w:r>
        <w:rPr>
          <w:lang w:val="en"/>
        </w:rPr>
        <w:t xml:space="preserve">  </w:t>
      </w:r>
    </w:p>
    <w:p w:rsidR="00905D7C" w:rsidRDefault="00905D7C" w:rsidP="00905D7C">
      <w:pPr>
        <w:jc w:val="both"/>
        <w:rPr>
          <w:b/>
          <w:lang w:val="en"/>
        </w:rPr>
      </w:pPr>
    </w:p>
    <w:p w:rsidR="00905D7C" w:rsidRDefault="00905D7C" w:rsidP="00905D7C">
      <w:pPr>
        <w:jc w:val="both"/>
        <w:rPr>
          <w:lang w:val="en"/>
        </w:rPr>
      </w:pPr>
      <w:r w:rsidRPr="00A93AAD">
        <w:rPr>
          <w:b/>
          <w:lang w:val="en"/>
        </w:rPr>
        <w:t>6.1.1.1.</w:t>
      </w:r>
      <w:r>
        <w:rPr>
          <w:b/>
          <w:lang w:val="en"/>
        </w:rPr>
        <w:t>5</w:t>
      </w:r>
      <w:r>
        <w:rPr>
          <w:lang w:val="en"/>
        </w:rPr>
        <w:t xml:space="preserve"> Committee decisions shall as far as possible be based on the consensus principle i.e. the </w:t>
      </w:r>
      <w:r w:rsidRPr="003E77C2">
        <w:rPr>
          <w:lang w:val="en"/>
        </w:rPr>
        <w:t xml:space="preserve">general agreement </w:t>
      </w:r>
      <w:proofErr w:type="spellStart"/>
      <w:r w:rsidRPr="003E77C2">
        <w:rPr>
          <w:lang w:val="en"/>
        </w:rPr>
        <w:t>characterised</w:t>
      </w:r>
      <w:proofErr w:type="spellEnd"/>
      <w:r w:rsidRPr="003E77C2">
        <w:rPr>
          <w:lang w:val="en"/>
        </w:rPr>
        <w:t xml:space="preserve"> by the lack of sustained opposition to substantial issues</w:t>
      </w:r>
      <w:r>
        <w:rPr>
          <w:lang w:val="en"/>
        </w:rPr>
        <w:t xml:space="preserve">. Committees shall record their decisions in writing. Such decisions shall be kept in a secured environment for a period of not less than five years after the completion or cancellation of the contract unless otherwise determined in terms of the National Archives and Record Services Act of 1996. </w:t>
      </w:r>
    </w:p>
    <w:p w:rsidR="00905D7C" w:rsidRDefault="00905D7C" w:rsidP="00905D7C">
      <w:pPr>
        <w:jc w:val="both"/>
        <w:rPr>
          <w:lang w:val="en"/>
        </w:rPr>
      </w:pPr>
    </w:p>
    <w:p w:rsidR="00905D7C" w:rsidRDefault="00905D7C" w:rsidP="00905D7C">
      <w:pPr>
        <w:jc w:val="both"/>
        <w:rPr>
          <w:lang w:val="en"/>
        </w:rPr>
      </w:pPr>
      <w:r w:rsidRPr="008A431C">
        <w:rPr>
          <w:b/>
          <w:lang w:val="en"/>
        </w:rPr>
        <w:t>6.1.1.1.</w:t>
      </w:r>
      <w:r>
        <w:rPr>
          <w:b/>
          <w:lang w:val="en"/>
        </w:rPr>
        <w:t>6</w:t>
      </w:r>
      <w:r w:rsidRPr="008A431C">
        <w:rPr>
          <w:b/>
          <w:lang w:val="en"/>
        </w:rPr>
        <w:t xml:space="preserve"> </w:t>
      </w:r>
      <w:r>
        <w:rPr>
          <w:lang w:val="en"/>
        </w:rPr>
        <w:t xml:space="preserve">Committees may make decisions at meetings or, subject to the committee chairperson’s approval, on the basis of responses to documents circulated to committee members provided that not less than sixty percent of the members are present or respond to the request for responses. </w:t>
      </w:r>
      <w:r w:rsidR="008E0BA6">
        <w:rPr>
          <w:lang w:val="en"/>
        </w:rPr>
        <w:t>Where the committee chair</w:t>
      </w:r>
      <w:r w:rsidR="00B64063">
        <w:rPr>
          <w:lang w:val="en"/>
        </w:rPr>
        <w:t xml:space="preserve">person is absent from the meeting, the members of the committee who are present shall elect a chairperson from one of them to preside at the meeting. </w:t>
      </w:r>
    </w:p>
    <w:p w:rsidR="00905D7C" w:rsidRDefault="00905D7C" w:rsidP="00E6659C">
      <w:pPr>
        <w:jc w:val="both"/>
        <w:rPr>
          <w:rFonts w:cs="Arial"/>
        </w:rPr>
      </w:pPr>
    </w:p>
    <w:p w:rsidR="005632B8" w:rsidRDefault="005632B8" w:rsidP="005632B8">
      <w:pPr>
        <w:pStyle w:val="Heading4"/>
      </w:pPr>
      <w:r>
        <w:t>6.1.1.2</w:t>
      </w:r>
      <w:r>
        <w:tab/>
      </w:r>
      <w:r w:rsidRPr="00C15283">
        <w:t>Procurement documentation committee</w:t>
      </w:r>
    </w:p>
    <w:p w:rsidR="005632B8" w:rsidRDefault="005632B8" w:rsidP="005632B8"/>
    <w:p w:rsidR="005632B8" w:rsidRPr="00DA76CD" w:rsidRDefault="005632B8" w:rsidP="005632B8">
      <w:pPr>
        <w:jc w:val="both"/>
      </w:pPr>
      <w:r w:rsidRPr="005869C1">
        <w:rPr>
          <w:b/>
        </w:rPr>
        <w:t>6.1.1.2.1</w:t>
      </w:r>
      <w:r>
        <w:t xml:space="preserve"> </w:t>
      </w:r>
      <w:r w:rsidRPr="005869C1">
        <w:t>The</w:t>
      </w:r>
      <w:r w:rsidR="00776103">
        <w:t xml:space="preserve"> Municipal Manager </w:t>
      </w:r>
      <w:r w:rsidRPr="00776103">
        <w:t xml:space="preserve">shall </w:t>
      </w:r>
      <w:r w:rsidRPr="00DA76CD">
        <w:t>appoint in writing on a procurement by procurement basis:</w:t>
      </w:r>
    </w:p>
    <w:p w:rsidR="005632B8" w:rsidRDefault="005632B8" w:rsidP="005632B8">
      <w:pPr>
        <w:jc w:val="both"/>
      </w:pPr>
    </w:p>
    <w:p w:rsidR="005632B8" w:rsidRDefault="005632B8" w:rsidP="005632B8">
      <w:pPr>
        <w:pStyle w:val="ListParagraph"/>
        <w:numPr>
          <w:ilvl w:val="0"/>
          <w:numId w:val="18"/>
        </w:numPr>
        <w:ind w:left="567" w:hanging="567"/>
        <w:jc w:val="both"/>
      </w:pPr>
      <w:r>
        <w:t>the persons to review the procurement documents and to develop a procurement documentation review report in accordance with clause 4.2.2.1 of the standard; and</w:t>
      </w:r>
    </w:p>
    <w:p w:rsidR="005632B8" w:rsidRDefault="005632B8" w:rsidP="005632B8">
      <w:pPr>
        <w:pStyle w:val="ListParagraph"/>
        <w:ind w:left="567"/>
        <w:jc w:val="both"/>
      </w:pPr>
    </w:p>
    <w:p w:rsidR="005632B8" w:rsidRDefault="005632B8" w:rsidP="005632B8">
      <w:pPr>
        <w:pStyle w:val="ListParagraph"/>
        <w:numPr>
          <w:ilvl w:val="0"/>
          <w:numId w:val="18"/>
        </w:numPr>
        <w:ind w:left="567" w:hanging="567"/>
        <w:jc w:val="both"/>
      </w:pPr>
      <w:r>
        <w:t xml:space="preserve">the members of the procurement documentation committee. </w:t>
      </w:r>
    </w:p>
    <w:p w:rsidR="005632B8" w:rsidRDefault="005632B8" w:rsidP="005632B8">
      <w:pPr>
        <w:jc w:val="both"/>
      </w:pPr>
    </w:p>
    <w:p w:rsidR="005632B8" w:rsidRDefault="005632B8" w:rsidP="005632B8">
      <w:pPr>
        <w:jc w:val="both"/>
      </w:pPr>
      <w:r w:rsidRPr="005869C1">
        <w:rPr>
          <w:b/>
        </w:rPr>
        <w:t>6.1.1.2.2</w:t>
      </w:r>
      <w:r>
        <w:t xml:space="preserve"> The procurement documentation committee shall comprise one or more persons. The chai</w:t>
      </w:r>
      <w:r w:rsidR="00776103">
        <w:t xml:space="preserve">rperson shall be an employee of Mafube Municipality </w:t>
      </w:r>
      <w:r>
        <w:t>with requisite skills. Other members shall, where relevant, include a representative of the end user or the department requiring infrastructure delivery.</w:t>
      </w:r>
    </w:p>
    <w:p w:rsidR="005632B8" w:rsidRDefault="005632B8" w:rsidP="005632B8">
      <w:pPr>
        <w:jc w:val="both"/>
        <w:rPr>
          <w:b/>
        </w:rPr>
      </w:pPr>
    </w:p>
    <w:p w:rsidR="005632B8" w:rsidRDefault="005632B8" w:rsidP="005632B8">
      <w:pPr>
        <w:jc w:val="both"/>
      </w:pPr>
      <w:r w:rsidRPr="00E13E1D">
        <w:rPr>
          <w:b/>
        </w:rPr>
        <w:t>6.1.1.2.3</w:t>
      </w:r>
      <w:r w:rsidRPr="00E13E1D">
        <w:t xml:space="preserve"> No member of, or technical adviser or subject matter expert who participates in the work of the any of the procurement committees or a family member or associate of such a member, may tender for any work associated with the tender which is considered by these committees.</w:t>
      </w:r>
      <w:r>
        <w:t xml:space="preserve"> </w:t>
      </w:r>
    </w:p>
    <w:p w:rsidR="003061B1" w:rsidRDefault="003061B1" w:rsidP="00BA5438">
      <w:pPr>
        <w:jc w:val="both"/>
        <w:rPr>
          <w:rFonts w:cs="Arial"/>
          <w:b/>
        </w:rPr>
      </w:pPr>
    </w:p>
    <w:p w:rsidR="00BA5438" w:rsidRDefault="00BA5438" w:rsidP="006E6CB1">
      <w:pPr>
        <w:pStyle w:val="BodyText"/>
        <w:rPr>
          <w:b/>
        </w:rPr>
        <w:sectPr w:rsidR="00BA5438" w:rsidSect="00AD7D31">
          <w:footerReference w:type="default" r:id="rId16"/>
          <w:pgSz w:w="11907" w:h="16840" w:code="9"/>
          <w:pgMar w:top="1440" w:right="1361" w:bottom="1440" w:left="1361" w:header="709" w:footer="709" w:gutter="0"/>
          <w:pgNumType w:start="1"/>
          <w:cols w:space="708"/>
          <w:docGrid w:linePitch="360"/>
        </w:sectPr>
      </w:pPr>
    </w:p>
    <w:p w:rsidR="006E6CB1" w:rsidRPr="00BA1310" w:rsidRDefault="006E6CB1" w:rsidP="006E6CB1">
      <w:pPr>
        <w:pStyle w:val="BodyText"/>
      </w:pPr>
      <w:r w:rsidRPr="00BA1310">
        <w:rPr>
          <w:b/>
        </w:rPr>
        <w:lastRenderedPageBreak/>
        <w:t xml:space="preserve">Table </w:t>
      </w:r>
      <w:r>
        <w:rPr>
          <w:b/>
        </w:rPr>
        <w:t>2</w:t>
      </w:r>
      <w:r w:rsidRPr="00BA1310">
        <w:rPr>
          <w:b/>
        </w:rPr>
        <w:t xml:space="preserve">: Procurement activities and gates associated with the formation and conclusion of contracts </w:t>
      </w:r>
      <w:bookmarkEnd w:id="45"/>
      <w:r w:rsidR="006711C8">
        <w:rPr>
          <w:b/>
        </w:rPr>
        <w:t>above the quotation threshold</w:t>
      </w:r>
    </w:p>
    <w:tbl>
      <w:tblPr>
        <w:tblW w:w="13892" w:type="dxa"/>
        <w:tblInd w:w="-5" w:type="dxa"/>
        <w:tblLayout w:type="fixed"/>
        <w:tblLook w:val="04A0" w:firstRow="1" w:lastRow="0" w:firstColumn="1" w:lastColumn="0" w:noHBand="0" w:noVBand="1"/>
      </w:tblPr>
      <w:tblGrid>
        <w:gridCol w:w="426"/>
        <w:gridCol w:w="1417"/>
        <w:gridCol w:w="709"/>
        <w:gridCol w:w="4111"/>
        <w:gridCol w:w="3969"/>
        <w:gridCol w:w="3260"/>
      </w:tblGrid>
      <w:tr w:rsidR="006E6CB1" w:rsidRPr="00175C5E" w:rsidTr="00724619">
        <w:trPr>
          <w:cantSplit/>
          <w:trHeight w:val="105"/>
          <w:tblHead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6CB1" w:rsidRPr="00175C5E" w:rsidRDefault="006E6CB1" w:rsidP="006E6CB1">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 Activity</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6CB1" w:rsidRPr="00175C5E" w:rsidRDefault="006E6CB1" w:rsidP="006E6CB1">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Sub-Activity</w:t>
            </w:r>
            <w:r w:rsidR="0095743D">
              <w:rPr>
                <w:rFonts w:asciiTheme="minorBidi" w:hAnsiTheme="minorBidi" w:cstheme="minorBidi"/>
                <w:b/>
                <w:bCs/>
                <w:color w:val="000000"/>
                <w:sz w:val="18"/>
                <w:szCs w:val="18"/>
                <w:lang w:val="en-ZA" w:eastAsia="en-ZA"/>
              </w:rPr>
              <w:t xml:space="preserve"> </w:t>
            </w:r>
            <w:r w:rsidR="0095743D" w:rsidRPr="0095743D">
              <w:rPr>
                <w:rFonts w:asciiTheme="minorBidi" w:hAnsiTheme="minorBidi" w:cstheme="minorBidi"/>
                <w:bCs/>
                <w:color w:val="000000"/>
                <w:sz w:val="18"/>
                <w:szCs w:val="18"/>
                <w:lang w:val="en-ZA" w:eastAsia="en-ZA"/>
              </w:rPr>
              <w:t>(see Table 3 of the standard)</w:t>
            </w:r>
          </w:p>
        </w:tc>
        <w:tc>
          <w:tcPr>
            <w:tcW w:w="3969" w:type="dxa"/>
            <w:tcBorders>
              <w:top w:val="single" w:sz="4" w:space="0" w:color="auto"/>
              <w:left w:val="nil"/>
              <w:bottom w:val="single" w:sz="4" w:space="0" w:color="auto"/>
              <w:right w:val="single" w:sz="4" w:space="0" w:color="auto"/>
            </w:tcBorders>
            <w:vAlign w:val="center"/>
          </w:tcPr>
          <w:p w:rsidR="006E6CB1" w:rsidRPr="00175C5E" w:rsidRDefault="006E6CB1" w:rsidP="006E6CB1">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260" w:type="dxa"/>
            <w:tcBorders>
              <w:top w:val="single" w:sz="4" w:space="0" w:color="auto"/>
              <w:left w:val="nil"/>
              <w:bottom w:val="single" w:sz="4" w:space="0" w:color="auto"/>
              <w:right w:val="single" w:sz="4" w:space="0" w:color="auto"/>
            </w:tcBorders>
            <w:vAlign w:val="center"/>
          </w:tcPr>
          <w:p w:rsidR="006E6CB1" w:rsidRPr="00175C5E" w:rsidRDefault="006E6CB1" w:rsidP="000A4DAF">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0A4DAF">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6E6CB1" w:rsidRPr="003001EB" w:rsidTr="00A56E93">
        <w:trPr>
          <w:trHeight w:val="441"/>
        </w:trPr>
        <w:tc>
          <w:tcPr>
            <w:tcW w:w="426" w:type="dxa"/>
            <w:tcBorders>
              <w:top w:val="single" w:sz="4" w:space="0" w:color="auto"/>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1</w:t>
            </w:r>
            <w:r w:rsidR="00A56E93">
              <w:rPr>
                <w:rFonts w:asciiTheme="minorBidi" w:hAnsiTheme="minorBidi" w:cstheme="minorBidi"/>
                <w:color w:val="000000"/>
                <w:sz w:val="18"/>
                <w:szCs w:val="18"/>
                <w:lang w:val="en-ZA" w:eastAsia="en-Z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6CB1" w:rsidRPr="006E6CB1"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Establish what is to be procured </w:t>
            </w:r>
          </w:p>
        </w:tc>
        <w:tc>
          <w:tcPr>
            <w:tcW w:w="709" w:type="dxa"/>
            <w:tcBorders>
              <w:top w:val="single" w:sz="4" w:space="0" w:color="auto"/>
              <w:left w:val="nil"/>
              <w:right w:val="single" w:sz="4" w:space="0" w:color="auto"/>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1.3</w:t>
            </w:r>
            <w:r>
              <w:rPr>
                <w:rFonts w:asciiTheme="minorBidi" w:hAnsiTheme="minorBidi" w:cstheme="minorBidi"/>
                <w:color w:val="000000"/>
                <w:sz w:val="18"/>
                <w:szCs w:val="18"/>
                <w:lang w:val="en-ZA" w:eastAsia="en-ZA"/>
              </w:rPr>
              <w:t xml:space="preserve"> </w:t>
            </w:r>
            <w:r w:rsidRPr="003001EB">
              <w:rPr>
                <w:rFonts w:asciiTheme="minorBidi" w:hAnsiTheme="minorBidi" w:cstheme="minorBidi"/>
                <w:b/>
                <w:bCs/>
                <w:color w:val="000000"/>
                <w:sz w:val="18"/>
                <w:szCs w:val="18"/>
                <w:lang w:val="en-ZA" w:eastAsia="en-ZA"/>
              </w:rPr>
              <w:t>PG</w:t>
            </w:r>
            <w:r>
              <w:rPr>
                <w:rFonts w:asciiTheme="minorBidi" w:hAnsiTheme="minorBidi" w:cstheme="minorBidi"/>
                <w:b/>
                <w:bCs/>
                <w:color w:val="000000"/>
                <w:sz w:val="18"/>
                <w:szCs w:val="18"/>
                <w:lang w:val="en-ZA" w:eastAsia="en-ZA"/>
              </w:rPr>
              <w:t>1</w:t>
            </w:r>
          </w:p>
        </w:tc>
        <w:tc>
          <w:tcPr>
            <w:tcW w:w="4111" w:type="dxa"/>
            <w:tcBorders>
              <w:top w:val="single" w:sz="4" w:space="0" w:color="auto"/>
              <w:left w:val="nil"/>
              <w:bottom w:val="nil"/>
              <w:right w:val="single" w:sz="4" w:space="0" w:color="auto"/>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permission to start with the  procurement process </w:t>
            </w:r>
          </w:p>
        </w:tc>
        <w:tc>
          <w:tcPr>
            <w:tcW w:w="3969" w:type="dxa"/>
            <w:tcBorders>
              <w:top w:val="single" w:sz="4" w:space="0" w:color="auto"/>
              <w:left w:val="nil"/>
              <w:bottom w:val="nil"/>
              <w:right w:val="single" w:sz="4" w:space="0" w:color="auto"/>
            </w:tcBorders>
            <w:shd w:val="clear" w:color="D9D9D9" w:themeColor="background1" w:themeShade="D9" w:fill="auto"/>
          </w:tcPr>
          <w:p w:rsidR="006E6CB1" w:rsidRPr="003001EB" w:rsidRDefault="002B63F7"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M</w:t>
            </w:r>
            <w:r w:rsidRPr="003001EB">
              <w:rPr>
                <w:rFonts w:asciiTheme="minorBidi" w:hAnsiTheme="minorBidi" w:cstheme="minorBidi"/>
                <w:color w:val="000000"/>
                <w:sz w:val="18"/>
                <w:szCs w:val="18"/>
                <w:lang w:val="en-ZA" w:eastAsia="en-ZA"/>
              </w:rPr>
              <w:t>ake a decision to proceed</w:t>
            </w:r>
            <w:r w:rsidR="00E54B63">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w:t>
            </w:r>
            <w:r w:rsidR="00E54B63">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not to proceed with the procurement based on the broad scope of work and the financial estimates.</w:t>
            </w:r>
          </w:p>
        </w:tc>
        <w:tc>
          <w:tcPr>
            <w:tcW w:w="3260" w:type="dxa"/>
            <w:tcBorders>
              <w:top w:val="single" w:sz="4" w:space="0" w:color="auto"/>
              <w:left w:val="nil"/>
              <w:bottom w:val="nil"/>
              <w:right w:val="single" w:sz="4" w:space="0" w:color="auto"/>
            </w:tcBorders>
            <w:shd w:val="clear" w:color="D9D9D9" w:themeColor="background1" w:themeShade="D9" w:fill="auto"/>
          </w:tcPr>
          <w:p w:rsidR="006E6CB1" w:rsidRPr="00F624C9" w:rsidRDefault="00786952" w:rsidP="00354088">
            <w:pPr>
              <w:spacing w:before="60" w:after="60"/>
              <w:rPr>
                <w:rFonts w:asciiTheme="minorBidi" w:hAnsiTheme="minorBidi" w:cstheme="minorBidi"/>
                <w:color w:val="FF0000"/>
                <w:sz w:val="18"/>
                <w:szCs w:val="18"/>
                <w:lang w:val="en-ZA" w:eastAsia="en-ZA"/>
              </w:rPr>
            </w:pPr>
            <w:r>
              <w:rPr>
                <w:rFonts w:asciiTheme="minorBidi" w:hAnsiTheme="minorBidi" w:cstheme="minorBidi"/>
                <w:sz w:val="18"/>
                <w:szCs w:val="18"/>
                <w:lang w:val="en-ZA" w:eastAsia="en-ZA"/>
              </w:rPr>
              <w:t>Project Manager</w:t>
            </w:r>
          </w:p>
        </w:tc>
      </w:tr>
      <w:tr w:rsidR="006E6CB1" w:rsidRPr="003001EB" w:rsidTr="00A56E93">
        <w:trPr>
          <w:trHeight w:val="1015"/>
        </w:trPr>
        <w:tc>
          <w:tcPr>
            <w:tcW w:w="42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2</w:t>
            </w:r>
            <w:r w:rsidR="00A56E93">
              <w:rPr>
                <w:rFonts w:asciiTheme="minorBidi" w:hAnsiTheme="minorBidi" w:cstheme="minorBidi"/>
                <w:color w:val="000000"/>
                <w:sz w:val="18"/>
                <w:szCs w:val="18"/>
                <w:lang w:val="en-ZA" w:eastAsia="en-ZA"/>
              </w:rPr>
              <w:t>*</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E6CB1" w:rsidRPr="000C693E"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Decide on procurement strategy</w:t>
            </w:r>
          </w:p>
        </w:tc>
        <w:tc>
          <w:tcPr>
            <w:tcW w:w="709" w:type="dxa"/>
            <w:tcBorders>
              <w:top w:val="single" w:sz="4" w:space="0" w:color="auto"/>
              <w:left w:val="nil"/>
              <w:right w:val="single" w:sz="4" w:space="0" w:color="000000"/>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2.5</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2</w:t>
            </w:r>
          </w:p>
        </w:tc>
        <w:tc>
          <w:tcPr>
            <w:tcW w:w="4111" w:type="dxa"/>
            <w:tcBorders>
              <w:top w:val="single" w:sz="4" w:space="0" w:color="auto"/>
              <w:left w:val="nil"/>
              <w:right w:val="single" w:sz="4" w:space="0" w:color="000000"/>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strategies that are to be adopted </w:t>
            </w:r>
            <w:r>
              <w:rPr>
                <w:rFonts w:asciiTheme="minorBidi" w:hAnsiTheme="minorBidi" w:cstheme="minorBidi"/>
                <w:color w:val="000000"/>
                <w:sz w:val="18"/>
                <w:szCs w:val="18"/>
                <w:lang w:val="en-ZA" w:eastAsia="en-ZA"/>
              </w:rPr>
              <w:t>including specific approvals to approach a confined market or the use of the negotiation procedure</w:t>
            </w:r>
          </w:p>
        </w:tc>
        <w:tc>
          <w:tcPr>
            <w:tcW w:w="3969" w:type="dxa"/>
            <w:tcBorders>
              <w:top w:val="single" w:sz="4" w:space="0" w:color="auto"/>
              <w:left w:val="nil"/>
              <w:right w:val="single" w:sz="4" w:space="0" w:color="000000"/>
            </w:tcBorders>
            <w:shd w:val="clear" w:color="D9D9D9" w:themeColor="background1" w:themeShade="D9" w:fill="auto"/>
          </w:tcPr>
          <w:p w:rsidR="006E6CB1" w:rsidRPr="003001EB" w:rsidRDefault="002B63F7" w:rsidP="005D13CA">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C</w:t>
            </w:r>
            <w:r w:rsidRPr="003001EB">
              <w:rPr>
                <w:rFonts w:asciiTheme="minorBidi" w:hAnsiTheme="minorBidi" w:cstheme="minorBidi"/>
                <w:color w:val="000000"/>
                <w:sz w:val="18"/>
                <w:szCs w:val="18"/>
                <w:lang w:val="en-ZA" w:eastAsia="en-ZA"/>
              </w:rPr>
              <w:t xml:space="preserve">onfirm selection of strategies so that </w:t>
            </w:r>
            <w:r w:rsidR="005D13CA">
              <w:rPr>
                <w:rFonts w:asciiTheme="minorBidi" w:hAnsiTheme="minorBidi" w:cstheme="minorBidi"/>
                <w:color w:val="000000"/>
                <w:sz w:val="18"/>
                <w:szCs w:val="18"/>
                <w:lang w:val="en-ZA" w:eastAsia="en-ZA"/>
              </w:rPr>
              <w:t xml:space="preserve">tender </w:t>
            </w:r>
            <w:r w:rsidRPr="003001EB">
              <w:rPr>
                <w:rFonts w:asciiTheme="minorBidi" w:hAnsiTheme="minorBidi" w:cstheme="minorBidi"/>
                <w:color w:val="000000"/>
                <w:sz w:val="18"/>
                <w:szCs w:val="18"/>
                <w:lang w:val="en-ZA" w:eastAsia="en-ZA"/>
              </w:rPr>
              <w:t>offers can be solicited</w:t>
            </w:r>
          </w:p>
        </w:tc>
        <w:tc>
          <w:tcPr>
            <w:tcW w:w="3260" w:type="dxa"/>
            <w:tcBorders>
              <w:top w:val="single" w:sz="4" w:space="0" w:color="auto"/>
              <w:left w:val="nil"/>
              <w:right w:val="single" w:sz="4" w:space="0" w:color="000000"/>
            </w:tcBorders>
            <w:shd w:val="clear" w:color="D9D9D9" w:themeColor="background1" w:themeShade="D9" w:fill="auto"/>
          </w:tcPr>
          <w:p w:rsidR="006E6CB1" w:rsidRPr="00F624C9" w:rsidRDefault="00F624C9" w:rsidP="004F4B9F">
            <w:pPr>
              <w:spacing w:before="60" w:after="60"/>
              <w:rPr>
                <w:rFonts w:asciiTheme="minorBidi" w:hAnsiTheme="minorBidi" w:cstheme="minorBidi"/>
                <w:sz w:val="18"/>
                <w:szCs w:val="18"/>
                <w:lang w:val="en-ZA" w:eastAsia="en-ZA"/>
              </w:rPr>
            </w:pPr>
            <w:r w:rsidRPr="00F624C9">
              <w:rPr>
                <w:rFonts w:asciiTheme="minorBidi" w:hAnsiTheme="minorBidi" w:cstheme="minorBidi"/>
                <w:sz w:val="18"/>
                <w:szCs w:val="18"/>
                <w:lang w:val="en-ZA" w:eastAsia="en-ZA"/>
              </w:rPr>
              <w:t>Infrastructure Director</w:t>
            </w:r>
          </w:p>
        </w:tc>
      </w:tr>
      <w:tr w:rsidR="000C693E" w:rsidRPr="003001EB" w:rsidTr="00A56E93">
        <w:trPr>
          <w:trHeight w:val="422"/>
        </w:trPr>
        <w:tc>
          <w:tcPr>
            <w:tcW w:w="426" w:type="dxa"/>
            <w:vMerge w:val="restart"/>
            <w:tcBorders>
              <w:top w:val="nil"/>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w:t>
            </w:r>
          </w:p>
        </w:tc>
        <w:tc>
          <w:tcPr>
            <w:tcW w:w="1417" w:type="dxa"/>
            <w:vMerge w:val="restart"/>
            <w:tcBorders>
              <w:top w:val="nil"/>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Solicit tender offers</w:t>
            </w:r>
          </w:p>
        </w:tc>
        <w:tc>
          <w:tcPr>
            <w:tcW w:w="709" w:type="dxa"/>
            <w:tcBorders>
              <w:top w:val="single" w:sz="4" w:space="0" w:color="auto"/>
              <w:left w:val="nil"/>
              <w:right w:val="single" w:sz="4" w:space="0" w:color="auto"/>
            </w:tcBorders>
            <w:shd w:val="clear" w:color="auto" w:fill="auto"/>
            <w:noWrap/>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3.2</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3</w:t>
            </w:r>
          </w:p>
        </w:tc>
        <w:tc>
          <w:tcPr>
            <w:tcW w:w="4111" w:type="dxa"/>
            <w:tcBorders>
              <w:top w:val="single" w:sz="4" w:space="0" w:color="auto"/>
              <w:left w:val="single" w:sz="4" w:space="0" w:color="auto"/>
              <w:right w:val="single" w:sz="4" w:space="0" w:color="auto"/>
            </w:tcBorders>
            <w:shd w:val="clear" w:color="auto" w:fill="auto"/>
            <w:noWrap/>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documents </w:t>
            </w:r>
          </w:p>
        </w:tc>
        <w:tc>
          <w:tcPr>
            <w:tcW w:w="3969" w:type="dxa"/>
            <w:tcBorders>
              <w:top w:val="single" w:sz="4" w:space="0" w:color="auto"/>
              <w:left w:val="single" w:sz="4" w:space="0" w:color="auto"/>
              <w:right w:val="single" w:sz="4" w:space="0" w:color="auto"/>
            </w:tcBorders>
          </w:tcPr>
          <w:p w:rsidR="000C693E" w:rsidRPr="003001EB" w:rsidRDefault="004F4B9F"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G</w:t>
            </w:r>
            <w:r w:rsidR="00724619">
              <w:rPr>
                <w:rFonts w:asciiTheme="minorBidi" w:hAnsiTheme="minorBidi" w:cstheme="minorBidi"/>
                <w:color w:val="000000"/>
                <w:sz w:val="18"/>
                <w:szCs w:val="18"/>
                <w:lang w:val="en-ZA" w:eastAsia="en-ZA"/>
              </w:rPr>
              <w:t xml:space="preserve">rant </w:t>
            </w:r>
            <w:r w:rsidR="002B63F7" w:rsidRPr="003001EB">
              <w:rPr>
                <w:rFonts w:asciiTheme="minorBidi" w:hAnsiTheme="minorBidi" w:cstheme="minorBidi"/>
                <w:color w:val="000000"/>
                <w:sz w:val="18"/>
                <w:szCs w:val="18"/>
                <w:lang w:val="en-ZA" w:eastAsia="en-ZA"/>
              </w:rPr>
              <w:t>approval</w:t>
            </w:r>
            <w:r>
              <w:rPr>
                <w:rFonts w:asciiTheme="minorBidi" w:hAnsiTheme="minorBidi" w:cstheme="minorBidi"/>
                <w:color w:val="000000"/>
                <w:sz w:val="18"/>
                <w:szCs w:val="18"/>
                <w:lang w:val="en-ZA" w:eastAsia="en-ZA"/>
              </w:rPr>
              <w:t xml:space="preserve"> for the</w:t>
            </w:r>
            <w:r w:rsidR="00724619">
              <w:rPr>
                <w:rFonts w:asciiTheme="minorBidi" w:hAnsiTheme="minorBidi" w:cstheme="minorBidi"/>
                <w:color w:val="000000"/>
                <w:sz w:val="18"/>
                <w:szCs w:val="18"/>
                <w:lang w:val="en-ZA" w:eastAsia="en-ZA"/>
              </w:rPr>
              <w:t xml:space="preserve"> issuing of the </w:t>
            </w:r>
            <w:r>
              <w:rPr>
                <w:rFonts w:asciiTheme="minorBidi" w:hAnsiTheme="minorBidi" w:cstheme="minorBidi"/>
                <w:color w:val="000000"/>
                <w:sz w:val="18"/>
                <w:szCs w:val="18"/>
                <w:lang w:val="en-ZA" w:eastAsia="en-ZA"/>
              </w:rPr>
              <w:t xml:space="preserve">procurement documents </w:t>
            </w:r>
          </w:p>
        </w:tc>
        <w:tc>
          <w:tcPr>
            <w:tcW w:w="3260" w:type="dxa"/>
            <w:tcBorders>
              <w:top w:val="single" w:sz="4" w:space="0" w:color="auto"/>
              <w:left w:val="single" w:sz="4" w:space="0" w:color="auto"/>
              <w:right w:val="single" w:sz="4" w:space="0" w:color="auto"/>
            </w:tcBorders>
          </w:tcPr>
          <w:p w:rsidR="000C693E" w:rsidRPr="00F624C9" w:rsidRDefault="002B63F7" w:rsidP="00354088">
            <w:pPr>
              <w:spacing w:before="60" w:after="60"/>
              <w:rPr>
                <w:rFonts w:asciiTheme="minorBidi" w:hAnsiTheme="minorBidi" w:cstheme="minorBidi"/>
                <w:sz w:val="18"/>
                <w:szCs w:val="18"/>
                <w:lang w:val="en-ZA" w:eastAsia="en-ZA"/>
              </w:rPr>
            </w:pPr>
            <w:r w:rsidRPr="00F624C9">
              <w:rPr>
                <w:rFonts w:asciiTheme="minorBidi" w:hAnsiTheme="minorBidi" w:cstheme="minorBidi"/>
                <w:sz w:val="18"/>
                <w:szCs w:val="18"/>
                <w:lang w:val="en-ZA" w:eastAsia="en-ZA"/>
              </w:rPr>
              <w:t>Procurement documentation committee</w:t>
            </w:r>
            <w:r w:rsidR="00F624C9">
              <w:rPr>
                <w:rFonts w:asciiTheme="minorBidi" w:hAnsiTheme="minorBidi" w:cstheme="minorBidi"/>
                <w:sz w:val="18"/>
                <w:szCs w:val="18"/>
                <w:lang w:val="en-ZA" w:eastAsia="en-ZA"/>
              </w:rPr>
              <w:t>/Specification Committee</w:t>
            </w:r>
          </w:p>
        </w:tc>
      </w:tr>
      <w:tr w:rsidR="000C693E" w:rsidRPr="003001EB" w:rsidTr="00A56E93">
        <w:trPr>
          <w:trHeight w:val="92"/>
        </w:trPr>
        <w:tc>
          <w:tcPr>
            <w:tcW w:w="426" w:type="dxa"/>
            <w:vMerge/>
            <w:tcBorders>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right w:val="single" w:sz="4" w:space="0" w:color="auto"/>
            </w:tcBorders>
            <w:shd w:val="clear" w:color="auto" w:fill="FFFFFF" w:themeFill="background1"/>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3.3</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4</w:t>
            </w:r>
          </w:p>
        </w:tc>
        <w:tc>
          <w:tcPr>
            <w:tcW w:w="4111" w:type="dxa"/>
            <w:tcBorders>
              <w:top w:val="single" w:sz="4" w:space="0" w:color="auto"/>
              <w:left w:val="nil"/>
              <w:right w:val="single" w:sz="4" w:space="0" w:color="auto"/>
            </w:tcBorders>
            <w:shd w:val="clear" w:color="auto" w:fill="FFFFFF" w:themeFill="background1"/>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Confirm that budgets are in place </w:t>
            </w:r>
          </w:p>
        </w:tc>
        <w:tc>
          <w:tcPr>
            <w:tcW w:w="3969" w:type="dxa"/>
            <w:tcBorders>
              <w:top w:val="single" w:sz="4" w:space="0" w:color="auto"/>
              <w:left w:val="nil"/>
              <w:right w:val="single" w:sz="4" w:space="0" w:color="auto"/>
            </w:tcBorders>
            <w:shd w:val="clear" w:color="auto" w:fill="FFFFFF" w:themeFill="background1"/>
          </w:tcPr>
          <w:p w:rsidR="000C693E" w:rsidRPr="003001EB" w:rsidRDefault="00294290"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Confirm </w:t>
            </w:r>
            <w:r w:rsidR="004F4B9F" w:rsidRPr="003001EB">
              <w:rPr>
                <w:rFonts w:asciiTheme="minorBidi" w:hAnsiTheme="minorBidi" w:cstheme="minorBidi"/>
                <w:color w:val="000000"/>
                <w:sz w:val="18"/>
                <w:szCs w:val="18"/>
                <w:lang w:val="en-ZA" w:eastAsia="en-ZA"/>
              </w:rPr>
              <w:t>that finance is available for the procurement to take place</w:t>
            </w:r>
          </w:p>
        </w:tc>
        <w:tc>
          <w:tcPr>
            <w:tcW w:w="3260" w:type="dxa"/>
            <w:tcBorders>
              <w:top w:val="single" w:sz="4" w:space="0" w:color="auto"/>
              <w:left w:val="nil"/>
              <w:right w:val="single" w:sz="4" w:space="0" w:color="auto"/>
            </w:tcBorders>
            <w:shd w:val="clear" w:color="auto" w:fill="FFFFFF" w:themeFill="background1"/>
          </w:tcPr>
          <w:p w:rsidR="000C693E" w:rsidRPr="00F624C9" w:rsidRDefault="00F624C9" w:rsidP="00724619">
            <w:pPr>
              <w:spacing w:before="60" w:after="60"/>
              <w:rPr>
                <w:rFonts w:asciiTheme="minorBidi" w:hAnsiTheme="minorBidi" w:cstheme="minorBidi"/>
                <w:sz w:val="18"/>
                <w:szCs w:val="18"/>
                <w:lang w:val="en-ZA" w:eastAsia="en-ZA"/>
              </w:rPr>
            </w:pPr>
            <w:r w:rsidRPr="00F624C9">
              <w:rPr>
                <w:rFonts w:asciiTheme="minorBidi" w:hAnsiTheme="minorBidi" w:cstheme="minorBidi"/>
                <w:sz w:val="18"/>
                <w:szCs w:val="18"/>
                <w:lang w:val="en-ZA" w:eastAsia="en-ZA"/>
              </w:rPr>
              <w:t>Chief Financial Officer</w:t>
            </w:r>
            <w:r w:rsidR="00786952">
              <w:rPr>
                <w:rFonts w:asciiTheme="minorBidi" w:hAnsiTheme="minorBidi" w:cstheme="minorBidi"/>
                <w:sz w:val="18"/>
                <w:szCs w:val="18"/>
                <w:lang w:val="en-ZA" w:eastAsia="en-ZA"/>
              </w:rPr>
              <w:t>/Infrastructure Director</w:t>
            </w:r>
          </w:p>
        </w:tc>
      </w:tr>
      <w:tr w:rsidR="005D13CA" w:rsidRPr="003001EB" w:rsidTr="00A56E93">
        <w:trPr>
          <w:trHeight w:val="959"/>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4</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Evaluate tender offers</w:t>
            </w:r>
          </w:p>
        </w:tc>
        <w:tc>
          <w:tcPr>
            <w:tcW w:w="709" w:type="dxa"/>
            <w:tcBorders>
              <w:top w:val="single" w:sz="4" w:space="0" w:color="auto"/>
              <w:left w:val="nil"/>
              <w:right w:val="single" w:sz="4" w:space="0" w:color="auto"/>
            </w:tcBorders>
            <w:shd w:val="clear" w:color="auto" w:fill="auto"/>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4.2 </w:t>
            </w:r>
            <w:r w:rsidRPr="003001EB">
              <w:rPr>
                <w:rFonts w:asciiTheme="minorBidi" w:hAnsiTheme="minorBidi" w:cstheme="minorBidi"/>
                <w:b/>
                <w:bCs/>
                <w:color w:val="000000"/>
                <w:sz w:val="18"/>
                <w:szCs w:val="18"/>
                <w:lang w:val="en-ZA" w:eastAsia="en-ZA"/>
              </w:rPr>
              <w:t>PG</w:t>
            </w:r>
            <w:r>
              <w:rPr>
                <w:rFonts w:asciiTheme="minorBidi" w:hAnsiTheme="minorBidi" w:cstheme="minorBidi"/>
                <w:b/>
                <w:bCs/>
                <w:color w:val="000000"/>
                <w:sz w:val="18"/>
                <w:szCs w:val="18"/>
                <w:lang w:val="en-ZA" w:eastAsia="en-ZA"/>
              </w:rPr>
              <w:t>5</w:t>
            </w:r>
          </w:p>
        </w:tc>
        <w:tc>
          <w:tcPr>
            <w:tcW w:w="4111" w:type="dxa"/>
            <w:tcBorders>
              <w:top w:val="single" w:sz="4" w:space="0" w:color="auto"/>
              <w:left w:val="nil"/>
              <w:right w:val="single" w:sz="4" w:space="0" w:color="auto"/>
            </w:tcBorders>
            <w:shd w:val="clear" w:color="auto" w:fill="auto"/>
            <w:vAlign w:val="center"/>
          </w:tcPr>
          <w:p w:rsidR="005D13CA" w:rsidRPr="003001EB" w:rsidRDefault="005D13CA" w:rsidP="005D13CA">
            <w:pPr>
              <w:spacing w:before="60" w:after="60"/>
              <w:rPr>
                <w:rFonts w:asciiTheme="minorBidi" w:hAnsiTheme="minorBidi" w:cstheme="minorBidi"/>
                <w:color w:val="000000"/>
                <w:sz w:val="18"/>
                <w:szCs w:val="18"/>
                <w:lang w:val="en-ZA" w:eastAsia="en-ZA"/>
              </w:rPr>
            </w:pPr>
            <w:r>
              <w:rPr>
                <w:rFonts w:cs="Arial"/>
                <w:color w:val="000000"/>
                <w:sz w:val="18"/>
                <w:szCs w:val="18"/>
                <w:lang w:eastAsia="en-ZA"/>
              </w:rPr>
              <w:t>Obtain a</w:t>
            </w:r>
            <w:r w:rsidRPr="0084344D">
              <w:rPr>
                <w:rFonts w:cs="Arial"/>
                <w:color w:val="000000"/>
                <w:sz w:val="18"/>
                <w:szCs w:val="18"/>
                <w:lang w:eastAsia="en-ZA"/>
              </w:rPr>
              <w:t>uthoris</w:t>
            </w:r>
            <w:r>
              <w:rPr>
                <w:rFonts w:cs="Arial"/>
                <w:color w:val="000000"/>
                <w:sz w:val="18"/>
                <w:szCs w:val="18"/>
                <w:lang w:eastAsia="en-ZA"/>
              </w:rPr>
              <w:t xml:space="preserve">ation to proceed with next </w:t>
            </w:r>
            <w:r w:rsidRPr="0084344D">
              <w:rPr>
                <w:rFonts w:cs="Arial"/>
                <w:color w:val="000000"/>
                <w:sz w:val="18"/>
                <w:szCs w:val="18"/>
                <w:lang w:eastAsia="en-ZA"/>
              </w:rPr>
              <w:t>phase of tender process</w:t>
            </w:r>
            <w:r>
              <w:rPr>
                <w:rFonts w:cs="Arial"/>
                <w:color w:val="000000"/>
                <w:sz w:val="18"/>
                <w:szCs w:val="18"/>
                <w:lang w:eastAsia="en-ZA"/>
              </w:rPr>
              <w:t xml:space="preserve"> in the  q</w:t>
            </w:r>
            <w:r w:rsidRPr="000E3235">
              <w:rPr>
                <w:rFonts w:cs="Arial"/>
                <w:color w:val="000000"/>
                <w:sz w:val="18"/>
                <w:szCs w:val="18"/>
                <w:lang w:eastAsia="en-ZA"/>
              </w:rPr>
              <w:t>ualified</w:t>
            </w:r>
            <w:r>
              <w:rPr>
                <w:rFonts w:cs="Arial"/>
                <w:color w:val="000000"/>
                <w:sz w:val="18"/>
                <w:szCs w:val="18"/>
                <w:lang w:eastAsia="en-ZA"/>
              </w:rPr>
              <w:t xml:space="preserve">, proposal </w:t>
            </w:r>
            <w:r w:rsidRPr="000E3235">
              <w:rPr>
                <w:rFonts w:cs="Arial"/>
                <w:color w:val="000000"/>
                <w:sz w:val="18"/>
                <w:szCs w:val="18"/>
                <w:lang w:eastAsia="en-ZA"/>
              </w:rPr>
              <w:t>or competitive negotiations procedure</w:t>
            </w:r>
          </w:p>
        </w:tc>
        <w:tc>
          <w:tcPr>
            <w:tcW w:w="3969" w:type="dxa"/>
            <w:tcBorders>
              <w:top w:val="single" w:sz="4" w:space="0" w:color="auto"/>
              <w:left w:val="nil"/>
              <w:right w:val="single" w:sz="4" w:space="0" w:color="auto"/>
            </w:tcBorders>
          </w:tcPr>
          <w:p w:rsidR="005D13CA" w:rsidRPr="003001EB" w:rsidRDefault="005D13CA"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R</w:t>
            </w:r>
            <w:r w:rsidRPr="003001EB">
              <w:rPr>
                <w:rFonts w:asciiTheme="minorBidi" w:hAnsiTheme="minorBidi" w:cstheme="minorBidi"/>
                <w:color w:val="000000"/>
                <w:sz w:val="18"/>
                <w:szCs w:val="18"/>
                <w:lang w:val="en-ZA" w:eastAsia="en-ZA"/>
              </w:rPr>
              <w:t>eview evaluation report</w:t>
            </w:r>
            <w:r>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ratify recommendations</w:t>
            </w:r>
            <w:r>
              <w:rPr>
                <w:rFonts w:asciiTheme="minorBidi" w:hAnsiTheme="minorBidi" w:cstheme="minorBidi"/>
                <w:color w:val="000000"/>
                <w:sz w:val="18"/>
                <w:szCs w:val="18"/>
                <w:lang w:val="en-ZA" w:eastAsia="en-ZA"/>
              </w:rPr>
              <w:t xml:space="preserve"> and authorise progression to the next stage of the tender process</w:t>
            </w:r>
          </w:p>
        </w:tc>
        <w:tc>
          <w:tcPr>
            <w:tcW w:w="3260" w:type="dxa"/>
            <w:tcBorders>
              <w:top w:val="single" w:sz="4" w:space="0" w:color="auto"/>
              <w:left w:val="nil"/>
              <w:right w:val="single" w:sz="4" w:space="0" w:color="auto"/>
            </w:tcBorders>
          </w:tcPr>
          <w:p w:rsidR="005D13CA" w:rsidRPr="00F624C9" w:rsidRDefault="00F624C9" w:rsidP="00AD36A1">
            <w:pPr>
              <w:spacing w:before="60" w:after="60"/>
              <w:rPr>
                <w:rFonts w:asciiTheme="minorBidi" w:hAnsiTheme="minorBidi" w:cstheme="minorBidi"/>
                <w:sz w:val="18"/>
                <w:szCs w:val="18"/>
                <w:lang w:val="en-ZA" w:eastAsia="en-ZA"/>
              </w:rPr>
            </w:pPr>
            <w:r w:rsidRPr="00F624C9">
              <w:rPr>
                <w:rFonts w:asciiTheme="minorBidi" w:hAnsiTheme="minorBidi" w:cstheme="minorBidi"/>
                <w:sz w:val="18"/>
                <w:szCs w:val="18"/>
                <w:lang w:val="en-ZA" w:eastAsia="en-ZA"/>
              </w:rPr>
              <w:t>Bid</w:t>
            </w:r>
            <w:r>
              <w:rPr>
                <w:rFonts w:asciiTheme="minorBidi" w:hAnsiTheme="minorBidi" w:cstheme="minorBidi"/>
                <w:sz w:val="18"/>
                <w:szCs w:val="18"/>
                <w:lang w:val="en-ZA" w:eastAsia="en-ZA"/>
              </w:rPr>
              <w:t xml:space="preserve"> Evaluation Committee</w:t>
            </w:r>
          </w:p>
        </w:tc>
      </w:tr>
      <w:tr w:rsidR="006E6CB1" w:rsidRPr="003001EB" w:rsidTr="00A56E93">
        <w:trPr>
          <w:trHeight w:val="390"/>
        </w:trPr>
        <w:tc>
          <w:tcPr>
            <w:tcW w:w="426" w:type="dxa"/>
            <w:vMerge/>
            <w:tcBorders>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hideMark/>
          </w:tcPr>
          <w:p w:rsidR="006E6CB1" w:rsidRPr="00135F12" w:rsidRDefault="006E6CB1" w:rsidP="00354088">
            <w:pPr>
              <w:spacing w:before="60" w:after="60"/>
              <w:rPr>
                <w:rFonts w:asciiTheme="minorBidi" w:hAnsiTheme="minorBidi" w:cstheme="minorBidi"/>
                <w:b/>
                <w:bCs/>
                <w:color w:val="000000"/>
                <w:sz w:val="18"/>
                <w:szCs w:val="18"/>
                <w:lang w:val="en-ZA" w:eastAsia="en-ZA"/>
              </w:rPr>
            </w:pPr>
            <w:r w:rsidRPr="00135F12">
              <w:rPr>
                <w:rFonts w:asciiTheme="minorBidi" w:hAnsiTheme="minorBidi" w:cstheme="minorBidi"/>
                <w:color w:val="000000"/>
                <w:sz w:val="18"/>
                <w:szCs w:val="18"/>
                <w:lang w:val="en-ZA" w:eastAsia="en-ZA"/>
              </w:rPr>
              <w:t>4.</w:t>
            </w:r>
            <w:r>
              <w:rPr>
                <w:rFonts w:asciiTheme="minorBidi" w:hAnsiTheme="minorBidi" w:cstheme="minorBidi"/>
                <w:color w:val="000000"/>
                <w:sz w:val="18"/>
                <w:szCs w:val="18"/>
                <w:lang w:val="en-ZA" w:eastAsia="en-ZA"/>
              </w:rPr>
              <w:t xml:space="preserve">7 </w:t>
            </w:r>
            <w:r w:rsidRPr="00135F12">
              <w:rPr>
                <w:rFonts w:asciiTheme="minorBidi" w:hAnsiTheme="minorBidi" w:cstheme="minorBidi"/>
                <w:b/>
                <w:bCs/>
                <w:color w:val="000000"/>
                <w:sz w:val="18"/>
                <w:szCs w:val="18"/>
                <w:lang w:val="en-ZA" w:eastAsia="en-ZA"/>
              </w:rPr>
              <w:t>PG6</w:t>
            </w:r>
          </w:p>
        </w:tc>
        <w:tc>
          <w:tcPr>
            <w:tcW w:w="4111" w:type="dxa"/>
            <w:tcBorders>
              <w:top w:val="single" w:sz="4" w:space="0" w:color="auto"/>
              <w:left w:val="nil"/>
              <w:bottom w:val="single" w:sz="4" w:space="0" w:color="auto"/>
              <w:right w:val="single" w:sz="4" w:space="0" w:color="auto"/>
            </w:tcBorders>
            <w:shd w:val="clear" w:color="auto" w:fill="FFFFFF" w:themeFill="background1"/>
            <w:hideMark/>
          </w:tcPr>
          <w:p w:rsidR="006E6CB1" w:rsidRPr="00135F12" w:rsidRDefault="006E6CB1" w:rsidP="00354088">
            <w:pPr>
              <w:spacing w:before="60" w:after="60"/>
              <w:rPr>
                <w:rFonts w:asciiTheme="minorBidi" w:hAnsiTheme="minorBidi" w:cstheme="minorBidi"/>
                <w:color w:val="000000"/>
                <w:sz w:val="18"/>
                <w:szCs w:val="18"/>
                <w:lang w:val="en-ZA" w:eastAsia="en-ZA"/>
              </w:rPr>
            </w:pPr>
            <w:r w:rsidRPr="00135F12">
              <w:rPr>
                <w:rFonts w:asciiTheme="minorBidi" w:hAnsiTheme="minorBidi" w:cstheme="minorBidi"/>
                <w:color w:val="000000"/>
                <w:sz w:val="18"/>
                <w:szCs w:val="18"/>
                <w:lang w:val="en-ZA" w:eastAsia="en-ZA"/>
              </w:rPr>
              <w:t>Confirm recommend</w:t>
            </w:r>
            <w:r>
              <w:rPr>
                <w:rFonts w:asciiTheme="minorBidi" w:hAnsiTheme="minorBidi" w:cstheme="minorBidi"/>
                <w:color w:val="000000"/>
                <w:sz w:val="18"/>
                <w:szCs w:val="18"/>
                <w:lang w:val="en-ZA" w:eastAsia="en-ZA"/>
              </w:rPr>
              <w:t xml:space="preserve">ations contained in the tender </w:t>
            </w:r>
            <w:r w:rsidRPr="00135F12">
              <w:rPr>
                <w:rFonts w:asciiTheme="minorBidi" w:hAnsiTheme="minorBidi" w:cstheme="minorBidi"/>
                <w:color w:val="000000"/>
                <w:sz w:val="18"/>
                <w:szCs w:val="18"/>
                <w:lang w:val="en-ZA" w:eastAsia="en-ZA"/>
              </w:rPr>
              <w:t xml:space="preserve">evaluation report </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6E6CB1" w:rsidRPr="00135F12" w:rsidRDefault="00294290" w:rsidP="00AD36A1">
            <w:pPr>
              <w:spacing w:before="60" w:after="60"/>
              <w:rPr>
                <w:rFonts w:asciiTheme="minorBidi" w:hAnsiTheme="minorBidi" w:cstheme="minorBidi"/>
                <w:color w:val="000000"/>
                <w:sz w:val="18"/>
                <w:szCs w:val="18"/>
                <w:lang w:val="en-ZA" w:eastAsia="en-ZA"/>
              </w:rPr>
            </w:pPr>
            <w:r w:rsidRPr="00AD36A1">
              <w:rPr>
                <w:rFonts w:asciiTheme="minorBidi" w:hAnsiTheme="minorBidi" w:cstheme="minorBidi"/>
                <w:color w:val="000000"/>
                <w:sz w:val="18"/>
                <w:szCs w:val="18"/>
                <w:lang w:val="en-ZA" w:eastAsia="en-ZA"/>
              </w:rPr>
              <w:t xml:space="preserve">Review </w:t>
            </w:r>
            <w:r w:rsidR="00AD36A1" w:rsidRPr="00AD36A1">
              <w:rPr>
                <w:rFonts w:asciiTheme="minorBidi" w:hAnsiTheme="minorBidi" w:cstheme="minorBidi"/>
                <w:color w:val="000000"/>
                <w:sz w:val="18"/>
                <w:szCs w:val="18"/>
                <w:lang w:val="en-ZA" w:eastAsia="en-ZA"/>
              </w:rPr>
              <w:t>recommendations of the evaluation committee</w:t>
            </w:r>
            <w:r w:rsidR="00AD36A1">
              <w:rPr>
                <w:rFonts w:asciiTheme="minorBidi" w:hAnsiTheme="minorBidi" w:cstheme="minorBidi"/>
                <w:color w:val="000000"/>
                <w:sz w:val="18"/>
                <w:szCs w:val="18"/>
                <w:lang w:val="en-ZA" w:eastAsia="en-ZA"/>
              </w:rPr>
              <w:t xml:space="preserve"> and </w:t>
            </w:r>
            <w:r w:rsidRPr="00AD36A1">
              <w:rPr>
                <w:rFonts w:asciiTheme="minorBidi" w:hAnsiTheme="minorBidi" w:cstheme="minorBidi"/>
                <w:color w:val="000000"/>
                <w:sz w:val="18"/>
                <w:szCs w:val="18"/>
                <w:lang w:val="en-ZA" w:eastAsia="en-ZA"/>
              </w:rPr>
              <w:t>refer back to  evaluation committee</w:t>
            </w:r>
            <w:r w:rsidR="00AD36A1">
              <w:rPr>
                <w:rFonts w:asciiTheme="minorBidi" w:hAnsiTheme="minorBidi" w:cstheme="minorBidi"/>
                <w:color w:val="000000"/>
                <w:sz w:val="18"/>
                <w:szCs w:val="18"/>
                <w:lang w:val="en-ZA" w:eastAsia="en-ZA"/>
              </w:rPr>
              <w:t xml:space="preserve"> for reconsideration or make recommendation for award</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6E6CB1" w:rsidRPr="00F624C9" w:rsidRDefault="00F624C9" w:rsidP="00294290">
            <w:pPr>
              <w:spacing w:before="60" w:after="60"/>
              <w:rPr>
                <w:rFonts w:asciiTheme="minorBidi" w:hAnsiTheme="minorBidi" w:cstheme="minorBidi"/>
                <w:sz w:val="18"/>
                <w:szCs w:val="18"/>
                <w:lang w:val="en-ZA" w:eastAsia="en-ZA"/>
              </w:rPr>
            </w:pPr>
            <w:r>
              <w:rPr>
                <w:rFonts w:asciiTheme="minorBidi" w:hAnsiTheme="minorBidi" w:cstheme="minorBidi"/>
                <w:sz w:val="18"/>
                <w:szCs w:val="18"/>
                <w:lang w:val="en-ZA" w:eastAsia="en-ZA"/>
              </w:rPr>
              <w:t>Bid Adjudication Committee</w:t>
            </w:r>
          </w:p>
        </w:tc>
      </w:tr>
      <w:tr w:rsidR="00BF764B" w:rsidRPr="003001EB" w:rsidTr="00A56E93">
        <w:trPr>
          <w:trHeight w:val="199"/>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BF764B" w:rsidRPr="003001EB" w:rsidRDefault="00BF764B"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5</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BF764B" w:rsidRPr="003001EB" w:rsidRDefault="00BF764B"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Award contract</w:t>
            </w:r>
          </w:p>
        </w:tc>
        <w:tc>
          <w:tcPr>
            <w:tcW w:w="709" w:type="dxa"/>
            <w:tcBorders>
              <w:top w:val="single" w:sz="4" w:space="0" w:color="auto"/>
              <w:left w:val="nil"/>
              <w:right w:val="single" w:sz="4" w:space="0" w:color="auto"/>
            </w:tcBorders>
            <w:shd w:val="clear" w:color="auto" w:fill="auto"/>
            <w:noWrap/>
          </w:tcPr>
          <w:p w:rsidR="00BF764B" w:rsidRPr="003001EB" w:rsidRDefault="00BF764B"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5.3 </w:t>
            </w:r>
            <w:r w:rsidRPr="009C3097">
              <w:rPr>
                <w:rFonts w:asciiTheme="minorBidi" w:hAnsiTheme="minorBidi" w:cstheme="minorBidi"/>
                <w:b/>
                <w:bCs/>
                <w:color w:val="000000"/>
                <w:sz w:val="18"/>
                <w:szCs w:val="18"/>
                <w:lang w:val="en-ZA" w:eastAsia="en-ZA"/>
              </w:rPr>
              <w:t>PG7</w:t>
            </w:r>
          </w:p>
        </w:tc>
        <w:tc>
          <w:tcPr>
            <w:tcW w:w="4111" w:type="dxa"/>
            <w:tcBorders>
              <w:top w:val="single" w:sz="4" w:space="0" w:color="auto"/>
              <w:left w:val="single" w:sz="4" w:space="0" w:color="auto"/>
              <w:right w:val="single" w:sz="4" w:space="0" w:color="auto"/>
            </w:tcBorders>
            <w:shd w:val="clear" w:color="auto" w:fill="auto"/>
            <w:noWrap/>
          </w:tcPr>
          <w:p w:rsidR="00BF764B" w:rsidRPr="003001EB" w:rsidRDefault="00BF764B"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Award contract</w:t>
            </w:r>
          </w:p>
        </w:tc>
        <w:tc>
          <w:tcPr>
            <w:tcW w:w="3969" w:type="dxa"/>
            <w:tcBorders>
              <w:top w:val="single" w:sz="4" w:space="0" w:color="auto"/>
              <w:left w:val="single" w:sz="4" w:space="0" w:color="auto"/>
              <w:right w:val="single" w:sz="4" w:space="0" w:color="auto"/>
            </w:tcBorders>
          </w:tcPr>
          <w:p w:rsidR="00BF764B" w:rsidRPr="003001EB" w:rsidRDefault="00294290" w:rsidP="00354088">
            <w:pPr>
              <w:spacing w:before="60" w:after="60"/>
              <w:rPr>
                <w:rFonts w:asciiTheme="minorBidi" w:hAnsiTheme="minorBidi" w:cstheme="minorBidi"/>
                <w:color w:val="000000"/>
                <w:sz w:val="18"/>
                <w:szCs w:val="18"/>
                <w:lang w:val="en-ZA" w:eastAsia="en-ZA"/>
              </w:rPr>
            </w:pPr>
            <w:r w:rsidRPr="008C3298">
              <w:rPr>
                <w:rFonts w:asciiTheme="minorBidi" w:hAnsiTheme="minorBidi" w:cstheme="minorBidi"/>
                <w:color w:val="000000"/>
                <w:sz w:val="18"/>
                <w:szCs w:val="18"/>
                <w:lang w:val="en-ZA" w:eastAsia="en-ZA"/>
              </w:rPr>
              <w:t>Formally accept the tender offer in writing and issue the contractor with a signed copy of the contract</w:t>
            </w:r>
          </w:p>
        </w:tc>
        <w:tc>
          <w:tcPr>
            <w:tcW w:w="3260" w:type="dxa"/>
            <w:tcBorders>
              <w:top w:val="single" w:sz="4" w:space="0" w:color="auto"/>
              <w:left w:val="single" w:sz="4" w:space="0" w:color="auto"/>
              <w:right w:val="single" w:sz="4" w:space="0" w:color="auto"/>
            </w:tcBorders>
          </w:tcPr>
          <w:p w:rsidR="00BF764B" w:rsidRPr="00F624C9" w:rsidRDefault="00F624C9" w:rsidP="00F624C9">
            <w:pPr>
              <w:spacing w:before="60" w:after="60"/>
              <w:rPr>
                <w:rFonts w:asciiTheme="minorBidi" w:hAnsiTheme="minorBidi" w:cstheme="minorBidi"/>
                <w:sz w:val="18"/>
                <w:szCs w:val="18"/>
                <w:lang w:val="en-ZA" w:eastAsia="en-ZA"/>
              </w:rPr>
            </w:pPr>
            <w:r w:rsidRPr="00F624C9">
              <w:rPr>
                <w:rFonts w:asciiTheme="minorBidi" w:hAnsiTheme="minorBidi" w:cstheme="minorBidi"/>
                <w:sz w:val="18"/>
                <w:szCs w:val="18"/>
                <w:lang w:val="en-ZA" w:eastAsia="en-ZA"/>
              </w:rPr>
              <w:t>Municipal Manager</w:t>
            </w:r>
          </w:p>
        </w:tc>
      </w:tr>
      <w:tr w:rsidR="006E6CB1" w:rsidRPr="003001EB" w:rsidTr="00A56E93">
        <w:trPr>
          <w:trHeight w:val="127"/>
        </w:trPr>
        <w:tc>
          <w:tcPr>
            <w:tcW w:w="426" w:type="dxa"/>
            <w:vMerge/>
            <w:tcBorders>
              <w:left w:val="single" w:sz="4" w:space="0" w:color="auto"/>
              <w:bottom w:val="single" w:sz="4" w:space="0" w:color="auto"/>
              <w:right w:val="single" w:sz="4" w:space="0" w:color="auto"/>
            </w:tcBorders>
            <w:vAlign w:val="center"/>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6E6CB1" w:rsidRPr="006F05F8" w:rsidRDefault="006E6CB1" w:rsidP="00354088">
            <w:pPr>
              <w:spacing w:before="60" w:after="60"/>
              <w:rPr>
                <w:rFonts w:asciiTheme="minorBidi" w:hAnsiTheme="minorBidi" w:cstheme="minorBidi"/>
                <w:color w:val="000000"/>
                <w:sz w:val="18"/>
                <w:szCs w:val="18"/>
                <w:lang w:val="en-ZA" w:eastAsia="en-ZA"/>
              </w:rPr>
            </w:pPr>
            <w:r w:rsidRPr="006F05F8">
              <w:rPr>
                <w:rFonts w:asciiTheme="minorBidi" w:hAnsiTheme="minorBidi" w:cstheme="minorBidi"/>
                <w:color w:val="000000"/>
                <w:sz w:val="18"/>
                <w:szCs w:val="18"/>
                <w:lang w:val="en-ZA" w:eastAsia="en-ZA"/>
              </w:rPr>
              <w:t>5.</w:t>
            </w:r>
            <w:r>
              <w:rPr>
                <w:rFonts w:asciiTheme="minorBidi" w:hAnsiTheme="minorBidi" w:cstheme="minorBidi"/>
                <w:color w:val="000000"/>
                <w:sz w:val="18"/>
                <w:szCs w:val="18"/>
                <w:lang w:val="en-ZA" w:eastAsia="en-ZA"/>
              </w:rPr>
              <w:t xml:space="preserve">5 </w:t>
            </w:r>
            <w:r w:rsidRPr="00A93F92">
              <w:rPr>
                <w:rFonts w:asciiTheme="minorBidi" w:hAnsiTheme="minorBidi" w:cstheme="minorBidi"/>
                <w:b/>
                <w:color w:val="000000"/>
                <w:sz w:val="18"/>
                <w:szCs w:val="18"/>
                <w:lang w:val="en-ZA" w:eastAsia="en-ZA"/>
              </w:rPr>
              <w:t>GF1</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6E6CB1" w:rsidRPr="008052DF" w:rsidRDefault="006E6CB1" w:rsidP="00354088">
            <w:pPr>
              <w:spacing w:before="60" w:after="60"/>
              <w:rPr>
                <w:rFonts w:asciiTheme="minorBidi" w:hAnsiTheme="minorBidi" w:cstheme="minorBidi"/>
                <w:color w:val="000000"/>
                <w:sz w:val="18"/>
                <w:szCs w:val="18"/>
                <w:lang w:val="en-ZA" w:eastAsia="en-ZA"/>
              </w:rPr>
            </w:pPr>
            <w:r w:rsidRPr="00A93F92">
              <w:rPr>
                <w:rFonts w:asciiTheme="minorBidi" w:hAnsiTheme="minorBidi" w:cstheme="minorBidi"/>
                <w:color w:val="000000"/>
                <w:sz w:val="18"/>
                <w:szCs w:val="18"/>
                <w:lang w:val="en-ZA" w:eastAsia="en-ZA"/>
              </w:rPr>
              <w:t xml:space="preserve">Upload data in financial management </w:t>
            </w:r>
            <w:r>
              <w:rPr>
                <w:rFonts w:asciiTheme="minorBidi" w:hAnsiTheme="minorBidi" w:cstheme="minorBidi"/>
                <w:color w:val="000000"/>
                <w:sz w:val="18"/>
                <w:szCs w:val="18"/>
                <w:lang w:val="en-ZA" w:eastAsia="en-ZA"/>
              </w:rPr>
              <w:t xml:space="preserve">and payment </w:t>
            </w:r>
            <w:r w:rsidRPr="00A93F92">
              <w:rPr>
                <w:rFonts w:asciiTheme="minorBidi" w:hAnsiTheme="minorBidi" w:cstheme="minorBidi"/>
                <w:color w:val="000000"/>
                <w:sz w:val="18"/>
                <w:szCs w:val="18"/>
                <w:lang w:val="en-ZA" w:eastAsia="en-ZA"/>
              </w:rPr>
              <w:t>system</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6E6CB1" w:rsidRPr="00F624C9" w:rsidRDefault="009F2B5F" w:rsidP="009F2B5F">
            <w:pPr>
              <w:spacing w:before="60" w:after="60"/>
              <w:rPr>
                <w:rFonts w:asciiTheme="minorBidi" w:hAnsiTheme="minorBidi" w:cstheme="minorBidi"/>
                <w:color w:val="000000"/>
                <w:sz w:val="18"/>
                <w:szCs w:val="18"/>
                <w:lang w:val="en-ZA" w:eastAsia="en-ZA"/>
              </w:rPr>
            </w:pPr>
            <w:r w:rsidRPr="00F624C9">
              <w:rPr>
                <w:rFonts w:asciiTheme="minorBidi" w:hAnsiTheme="minorBidi" w:cstheme="minorBidi"/>
                <w:color w:val="000000"/>
                <w:sz w:val="18"/>
                <w:szCs w:val="18"/>
                <w:lang w:val="en-ZA" w:eastAsia="en-ZA"/>
              </w:rPr>
              <w:t>Verify data and upload contractor’s particulars and data associated with the contract or order</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6E6CB1" w:rsidRPr="00F624C9" w:rsidRDefault="00F624C9" w:rsidP="00354088">
            <w:pPr>
              <w:spacing w:before="60" w:after="60"/>
              <w:rPr>
                <w:rFonts w:asciiTheme="minorBidi" w:hAnsiTheme="minorBidi" w:cstheme="minorBidi"/>
                <w:sz w:val="18"/>
                <w:szCs w:val="18"/>
                <w:lang w:val="en-ZA" w:eastAsia="en-ZA"/>
              </w:rPr>
            </w:pPr>
            <w:r>
              <w:rPr>
                <w:rFonts w:asciiTheme="minorBidi" w:hAnsiTheme="minorBidi" w:cstheme="minorBidi"/>
                <w:sz w:val="18"/>
                <w:szCs w:val="18"/>
                <w:lang w:val="en-ZA" w:eastAsia="en-ZA"/>
              </w:rPr>
              <w:t>Supply Chain Management unit</w:t>
            </w:r>
          </w:p>
        </w:tc>
      </w:tr>
    </w:tbl>
    <w:p w:rsidR="00294290" w:rsidRDefault="00294290"/>
    <w:p w:rsidR="00294290" w:rsidRDefault="00A56E93">
      <w:r>
        <w:t xml:space="preserve">* </w:t>
      </w:r>
      <w:r w:rsidRPr="00C9149E">
        <w:rPr>
          <w:rFonts w:asciiTheme="minorBidi" w:hAnsiTheme="minorBidi" w:cstheme="minorBidi"/>
          <w:color w:val="000000"/>
          <w:sz w:val="16"/>
          <w:szCs w:val="16"/>
          <w:lang w:val="en-ZA" w:eastAsia="en-ZA"/>
        </w:rPr>
        <w:t>Applies only to goods and services not addressed in a</w:t>
      </w:r>
      <w:r>
        <w:rPr>
          <w:rFonts w:asciiTheme="minorBidi" w:hAnsiTheme="minorBidi" w:cstheme="minorBidi"/>
          <w:color w:val="000000"/>
          <w:sz w:val="16"/>
          <w:szCs w:val="16"/>
          <w:lang w:val="en-ZA" w:eastAsia="en-ZA"/>
        </w:rPr>
        <w:t xml:space="preserve"> </w:t>
      </w:r>
      <w:r w:rsidRPr="00C9149E">
        <w:rPr>
          <w:rFonts w:asciiTheme="minorBidi" w:hAnsiTheme="minorBidi" w:cstheme="minorBidi"/>
          <w:color w:val="000000"/>
          <w:sz w:val="16"/>
          <w:szCs w:val="16"/>
          <w:lang w:val="en-ZA" w:eastAsia="en-ZA"/>
        </w:rPr>
        <w:t>procurement strategy</w:t>
      </w:r>
      <w:r>
        <w:rPr>
          <w:rFonts w:asciiTheme="minorBidi" w:hAnsiTheme="minorBidi" w:cstheme="minorBidi"/>
          <w:color w:val="000000"/>
          <w:sz w:val="16"/>
          <w:szCs w:val="16"/>
          <w:lang w:val="en-ZA" w:eastAsia="en-ZA"/>
        </w:rPr>
        <w:t xml:space="preserve"> developed during stage 2 </w:t>
      </w:r>
      <w:r w:rsidR="00DC67A3">
        <w:rPr>
          <w:rFonts w:asciiTheme="minorBidi" w:hAnsiTheme="minorBidi" w:cstheme="minorBidi"/>
          <w:color w:val="000000"/>
          <w:sz w:val="16"/>
          <w:szCs w:val="16"/>
          <w:lang w:val="en-ZA" w:eastAsia="en-ZA"/>
        </w:rPr>
        <w:t xml:space="preserve">(strategic resourcing) </w:t>
      </w:r>
      <w:r>
        <w:rPr>
          <w:rFonts w:asciiTheme="minorBidi" w:hAnsiTheme="minorBidi" w:cstheme="minorBidi"/>
          <w:color w:val="000000"/>
          <w:sz w:val="16"/>
          <w:szCs w:val="16"/>
          <w:lang w:val="en-ZA" w:eastAsia="en-ZA"/>
        </w:rPr>
        <w:t>of</w:t>
      </w:r>
      <w:r w:rsidR="00DC67A3">
        <w:rPr>
          <w:rFonts w:asciiTheme="minorBidi" w:hAnsiTheme="minorBidi" w:cstheme="minorBidi"/>
          <w:color w:val="000000"/>
          <w:sz w:val="16"/>
          <w:szCs w:val="16"/>
          <w:lang w:val="en-ZA" w:eastAsia="en-ZA"/>
        </w:rPr>
        <w:t xml:space="preserve"> the control framework for infrastructure delivery</w:t>
      </w:r>
      <w:r w:rsidR="000A4DAF">
        <w:rPr>
          <w:rFonts w:asciiTheme="minorBidi" w:hAnsiTheme="minorBidi" w:cstheme="minorBidi"/>
          <w:color w:val="000000"/>
          <w:sz w:val="16"/>
          <w:szCs w:val="16"/>
          <w:lang w:val="en-ZA" w:eastAsia="en-ZA"/>
        </w:rPr>
        <w:t xml:space="preserve"> management</w:t>
      </w:r>
    </w:p>
    <w:p w:rsidR="00294290" w:rsidRDefault="00294290"/>
    <w:p w:rsidR="009F2B5F" w:rsidRDefault="009F2B5F"/>
    <w:p w:rsidR="00785C41" w:rsidRDefault="00785C41"/>
    <w:p w:rsidR="009F2B5F" w:rsidRDefault="009F2B5F"/>
    <w:p w:rsidR="0095743D" w:rsidRPr="00724619" w:rsidRDefault="0095743D" w:rsidP="00724619">
      <w:pPr>
        <w:pStyle w:val="BodyText"/>
        <w:spacing w:after="0"/>
      </w:pPr>
      <w:r w:rsidRPr="00BA1310">
        <w:rPr>
          <w:b/>
        </w:rPr>
        <w:t xml:space="preserve">Table </w:t>
      </w:r>
      <w:r>
        <w:rPr>
          <w:b/>
        </w:rPr>
        <w:t xml:space="preserve">2 </w:t>
      </w:r>
      <w:r w:rsidRPr="00724619">
        <w:t>(concluded)</w:t>
      </w:r>
    </w:p>
    <w:tbl>
      <w:tblPr>
        <w:tblW w:w="13892" w:type="dxa"/>
        <w:tblInd w:w="-5" w:type="dxa"/>
        <w:tblLayout w:type="fixed"/>
        <w:tblLook w:val="04A0" w:firstRow="1" w:lastRow="0" w:firstColumn="1" w:lastColumn="0" w:noHBand="0" w:noVBand="1"/>
      </w:tblPr>
      <w:tblGrid>
        <w:gridCol w:w="426"/>
        <w:gridCol w:w="1417"/>
        <w:gridCol w:w="709"/>
        <w:gridCol w:w="4111"/>
        <w:gridCol w:w="3969"/>
        <w:gridCol w:w="3260"/>
      </w:tblGrid>
      <w:tr w:rsidR="00294290" w:rsidRPr="00175C5E" w:rsidTr="00724619">
        <w:trPr>
          <w:cantSplit/>
          <w:trHeight w:val="105"/>
          <w:tblHead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4290" w:rsidRPr="00175C5E" w:rsidRDefault="00294290" w:rsidP="00354088">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lastRenderedPageBreak/>
              <w:t> Activity</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294290" w:rsidRPr="00175C5E" w:rsidRDefault="00294290" w:rsidP="00354088">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Sub-Activity</w:t>
            </w:r>
          </w:p>
        </w:tc>
        <w:tc>
          <w:tcPr>
            <w:tcW w:w="3969" w:type="dxa"/>
            <w:tcBorders>
              <w:top w:val="single" w:sz="4" w:space="0" w:color="auto"/>
              <w:left w:val="nil"/>
              <w:bottom w:val="single" w:sz="4" w:space="0" w:color="auto"/>
              <w:right w:val="single" w:sz="4" w:space="0" w:color="auto"/>
            </w:tcBorders>
            <w:vAlign w:val="center"/>
          </w:tcPr>
          <w:p w:rsidR="00294290" w:rsidRPr="00175C5E" w:rsidRDefault="00294290" w:rsidP="00354088">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260" w:type="dxa"/>
            <w:tcBorders>
              <w:top w:val="single" w:sz="4" w:space="0" w:color="auto"/>
              <w:left w:val="nil"/>
              <w:bottom w:val="single" w:sz="4" w:space="0" w:color="auto"/>
              <w:right w:val="single" w:sz="4" w:space="0" w:color="auto"/>
            </w:tcBorders>
            <w:vAlign w:val="center"/>
          </w:tcPr>
          <w:p w:rsidR="00294290" w:rsidRPr="00175C5E" w:rsidRDefault="00294290" w:rsidP="007F450C">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7F450C">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95743D" w:rsidRPr="003357DC" w:rsidTr="004C057F">
        <w:trPr>
          <w:trHeight w:val="2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43D" w:rsidRPr="00C00D56" w:rsidRDefault="0095743D" w:rsidP="00354088">
            <w:pPr>
              <w:spacing w:before="60" w:after="60"/>
              <w:rPr>
                <w:rFonts w:asciiTheme="minorBidi" w:hAnsiTheme="minorBidi" w:cstheme="minorBidi"/>
                <w:color w:val="000000"/>
                <w:sz w:val="18"/>
                <w:szCs w:val="18"/>
                <w:lang w:val="en-ZA" w:eastAsia="en-ZA"/>
              </w:rPr>
            </w:pPr>
            <w:r w:rsidRPr="00C00D56">
              <w:rPr>
                <w:rFonts w:asciiTheme="minorBidi" w:hAnsiTheme="minorBidi" w:cstheme="minorBidi"/>
                <w:color w:val="000000"/>
                <w:sz w:val="18"/>
                <w:szCs w:val="18"/>
                <w:lang w:val="en-ZA" w:eastAsia="en-ZA"/>
              </w:rPr>
              <w:t>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43D" w:rsidRPr="00C00D56" w:rsidRDefault="0095743D" w:rsidP="00354088">
            <w:pPr>
              <w:spacing w:before="60" w:after="60"/>
              <w:rPr>
                <w:rFonts w:asciiTheme="minorBidi" w:hAnsiTheme="minorBidi" w:cstheme="minorBidi"/>
                <w:color w:val="000000"/>
                <w:sz w:val="18"/>
                <w:szCs w:val="18"/>
                <w:lang w:val="en-ZA" w:eastAsia="en-ZA"/>
              </w:rPr>
            </w:pPr>
            <w:r w:rsidRPr="00C00D56">
              <w:rPr>
                <w:rFonts w:asciiTheme="minorBidi" w:hAnsiTheme="minorBidi" w:cstheme="minorBidi"/>
                <w:color w:val="000000"/>
                <w:sz w:val="18"/>
                <w:szCs w:val="18"/>
                <w:lang w:val="en-ZA" w:eastAsia="en-ZA"/>
              </w:rPr>
              <w:t>Administer contracts and confirm compliance with requirements</w:t>
            </w:r>
          </w:p>
        </w:tc>
        <w:tc>
          <w:tcPr>
            <w:tcW w:w="709" w:type="dxa"/>
            <w:tcBorders>
              <w:top w:val="single" w:sz="4" w:space="0" w:color="auto"/>
              <w:left w:val="nil"/>
              <w:right w:val="single" w:sz="4" w:space="0" w:color="000000"/>
            </w:tcBorders>
            <w:shd w:val="clear" w:color="auto" w:fill="auto"/>
          </w:tcPr>
          <w:p w:rsidR="0095743D" w:rsidRPr="00C00D56" w:rsidRDefault="0095743D" w:rsidP="00354088">
            <w:pPr>
              <w:spacing w:before="60" w:after="60"/>
              <w:rPr>
                <w:rFonts w:asciiTheme="minorBidi" w:hAnsiTheme="minorBidi" w:cstheme="minorBidi"/>
                <w:color w:val="000000"/>
                <w:sz w:val="18"/>
                <w:szCs w:val="18"/>
                <w:lang w:val="en-ZA" w:eastAsia="en-ZA"/>
              </w:rPr>
            </w:pPr>
            <w:r w:rsidRPr="003F7107">
              <w:rPr>
                <w:rFonts w:cs="Arial"/>
                <w:bCs/>
                <w:sz w:val="18"/>
                <w:szCs w:val="18"/>
              </w:rPr>
              <w:t>6.4</w:t>
            </w:r>
            <w:r>
              <w:rPr>
                <w:rFonts w:cs="Arial"/>
                <w:bCs/>
                <w:sz w:val="18"/>
                <w:szCs w:val="18"/>
              </w:rPr>
              <w:t xml:space="preserve"> </w:t>
            </w:r>
            <w:r w:rsidRPr="00415EF3">
              <w:rPr>
                <w:rFonts w:cs="Arial"/>
                <w:b/>
                <w:sz w:val="16"/>
                <w:szCs w:val="16"/>
              </w:rPr>
              <w:t>PG</w:t>
            </w:r>
            <w:r>
              <w:rPr>
                <w:rFonts w:cs="Arial"/>
                <w:b/>
                <w:sz w:val="16"/>
                <w:szCs w:val="16"/>
              </w:rPr>
              <w:t>8A</w:t>
            </w:r>
          </w:p>
        </w:tc>
        <w:tc>
          <w:tcPr>
            <w:tcW w:w="4111" w:type="dxa"/>
            <w:tcBorders>
              <w:top w:val="single" w:sz="4" w:space="0" w:color="auto"/>
              <w:left w:val="nil"/>
              <w:right w:val="single" w:sz="4" w:space="0" w:color="000000"/>
            </w:tcBorders>
            <w:shd w:val="clear" w:color="auto" w:fill="auto"/>
            <w:vAlign w:val="bottom"/>
          </w:tcPr>
          <w:p w:rsidR="0095743D" w:rsidRPr="00C00D56" w:rsidRDefault="0095743D" w:rsidP="00354088">
            <w:pPr>
              <w:spacing w:before="60" w:after="60"/>
              <w:rPr>
                <w:rFonts w:asciiTheme="minorBidi" w:hAnsiTheme="minorBidi" w:cstheme="minorBidi"/>
                <w:color w:val="000000"/>
                <w:sz w:val="18"/>
                <w:szCs w:val="18"/>
                <w:lang w:val="en-ZA" w:eastAsia="en-ZA"/>
              </w:rPr>
            </w:pPr>
            <w:r w:rsidRPr="003F7107">
              <w:rPr>
                <w:rFonts w:cs="Arial"/>
                <w:bCs/>
                <w:sz w:val="18"/>
                <w:szCs w:val="18"/>
              </w:rPr>
              <w:t>Obtain approval to waive penalties or low performance damages.</w:t>
            </w:r>
          </w:p>
        </w:tc>
        <w:tc>
          <w:tcPr>
            <w:tcW w:w="3969" w:type="dxa"/>
            <w:tcBorders>
              <w:top w:val="single" w:sz="4" w:space="0" w:color="auto"/>
              <w:left w:val="nil"/>
              <w:right w:val="single" w:sz="4" w:space="0" w:color="000000"/>
            </w:tcBorders>
          </w:tcPr>
          <w:p w:rsidR="0095743D" w:rsidRPr="00C00D56" w:rsidRDefault="0095743D" w:rsidP="00354088">
            <w:pPr>
              <w:spacing w:before="60" w:after="60"/>
              <w:rPr>
                <w:rFonts w:asciiTheme="minorBidi" w:hAnsiTheme="minorBidi" w:cstheme="minorBidi"/>
                <w:color w:val="000000"/>
                <w:sz w:val="18"/>
                <w:szCs w:val="18"/>
                <w:lang w:val="en-ZA" w:eastAsia="en-ZA"/>
              </w:rPr>
            </w:pPr>
            <w:r>
              <w:rPr>
                <w:rFonts w:cs="Arial"/>
                <w:sz w:val="18"/>
                <w:szCs w:val="18"/>
              </w:rPr>
              <w:t xml:space="preserve">Approve </w:t>
            </w:r>
            <w:r w:rsidRPr="004931CA">
              <w:rPr>
                <w:rFonts w:cs="Arial"/>
                <w:sz w:val="18"/>
                <w:szCs w:val="18"/>
              </w:rPr>
              <w:t>waive</w:t>
            </w:r>
            <w:r>
              <w:rPr>
                <w:rFonts w:cs="Arial"/>
                <w:sz w:val="18"/>
                <w:szCs w:val="18"/>
              </w:rPr>
              <w:t xml:space="preserve">r of </w:t>
            </w:r>
            <w:r w:rsidRPr="004931CA">
              <w:rPr>
                <w:rFonts w:cs="Arial"/>
                <w:sz w:val="18"/>
                <w:szCs w:val="18"/>
              </w:rPr>
              <w:t xml:space="preserve"> penalties or low performance damages</w:t>
            </w:r>
          </w:p>
        </w:tc>
        <w:tc>
          <w:tcPr>
            <w:tcW w:w="3260" w:type="dxa"/>
            <w:tcBorders>
              <w:top w:val="single" w:sz="4" w:space="0" w:color="auto"/>
              <w:left w:val="nil"/>
              <w:right w:val="single" w:sz="4" w:space="0" w:color="000000"/>
            </w:tcBorders>
          </w:tcPr>
          <w:p w:rsidR="0095743D" w:rsidRPr="00F624C9" w:rsidRDefault="00786952" w:rsidP="00354088">
            <w:pPr>
              <w:spacing w:before="60" w:after="60"/>
              <w:rPr>
                <w:rFonts w:asciiTheme="minorBidi" w:hAnsiTheme="minorBidi" w:cstheme="minorBidi"/>
                <w:sz w:val="18"/>
                <w:szCs w:val="18"/>
                <w:lang w:val="en-ZA" w:eastAsia="en-ZA"/>
              </w:rPr>
            </w:pPr>
            <w:r>
              <w:rPr>
                <w:rFonts w:asciiTheme="minorBidi" w:hAnsiTheme="minorBidi" w:cstheme="minorBidi"/>
                <w:sz w:val="18"/>
                <w:szCs w:val="18"/>
                <w:lang w:val="en-ZA" w:eastAsia="en-ZA"/>
              </w:rPr>
              <w:t>Chief Financial Officer/Projects Manager</w:t>
            </w:r>
          </w:p>
        </w:tc>
      </w:tr>
      <w:tr w:rsidR="002B63F7" w:rsidRPr="003357DC" w:rsidTr="004C057F">
        <w:trPr>
          <w:trHeight w:val="171"/>
        </w:trPr>
        <w:tc>
          <w:tcPr>
            <w:tcW w:w="426" w:type="dxa"/>
            <w:vMerge/>
            <w:tcBorders>
              <w:left w:val="single" w:sz="4" w:space="0" w:color="auto"/>
              <w:bottom w:val="single" w:sz="4" w:space="0" w:color="auto"/>
              <w:right w:val="single" w:sz="4" w:space="0" w:color="auto"/>
            </w:tcBorders>
            <w:vAlign w:val="center"/>
          </w:tcPr>
          <w:p w:rsidR="002B63F7" w:rsidRPr="00C00D56" w:rsidRDefault="002B63F7" w:rsidP="00354088">
            <w:pPr>
              <w:spacing w:before="60" w:after="60"/>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2B63F7" w:rsidRPr="00C00D56" w:rsidRDefault="002B63F7" w:rsidP="00354088">
            <w:pPr>
              <w:spacing w:before="60" w:after="60"/>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2B63F7" w:rsidRPr="00826286" w:rsidRDefault="002B63F7" w:rsidP="00354088">
            <w:pPr>
              <w:spacing w:before="60" w:after="60"/>
              <w:rPr>
                <w:rFonts w:cs="Arial"/>
                <w:b/>
                <w:sz w:val="16"/>
                <w:szCs w:val="16"/>
              </w:rPr>
            </w:pPr>
            <w:r w:rsidRPr="00826286">
              <w:rPr>
                <w:rFonts w:cs="Arial"/>
                <w:bCs/>
                <w:sz w:val="18"/>
                <w:szCs w:val="18"/>
              </w:rPr>
              <w:t>6.5</w:t>
            </w:r>
            <w:r>
              <w:rPr>
                <w:rFonts w:cs="Arial"/>
                <w:bCs/>
                <w:sz w:val="18"/>
                <w:szCs w:val="18"/>
              </w:rPr>
              <w:t xml:space="preserve"> </w:t>
            </w:r>
            <w:r w:rsidRPr="00826286">
              <w:rPr>
                <w:rFonts w:cs="Arial"/>
                <w:b/>
                <w:sz w:val="16"/>
                <w:szCs w:val="16"/>
              </w:rPr>
              <w:t>PG</w:t>
            </w:r>
            <w:r>
              <w:rPr>
                <w:rFonts w:cs="Arial"/>
                <w:b/>
                <w:sz w:val="16"/>
                <w:szCs w:val="16"/>
              </w:rPr>
              <w:t>8B</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2B63F7" w:rsidRPr="003F7107" w:rsidRDefault="002B63F7" w:rsidP="00354088">
            <w:pPr>
              <w:spacing w:before="60" w:after="60"/>
              <w:rPr>
                <w:rFonts w:cs="Arial"/>
                <w:bCs/>
                <w:sz w:val="18"/>
                <w:szCs w:val="18"/>
              </w:rPr>
            </w:pPr>
            <w:r w:rsidRPr="003F7107">
              <w:rPr>
                <w:rFonts w:cs="Arial"/>
                <w:bCs/>
                <w:sz w:val="18"/>
                <w:szCs w:val="18"/>
              </w:rPr>
              <w:t>Obtain approval to notify and refer a dispute to an adjudicator</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2B63F7" w:rsidRPr="003F7107" w:rsidRDefault="00E071CA" w:rsidP="00983F5B">
            <w:pPr>
              <w:spacing w:before="60" w:after="60"/>
              <w:rPr>
                <w:rFonts w:cs="Arial"/>
                <w:bCs/>
                <w:sz w:val="18"/>
                <w:szCs w:val="18"/>
              </w:rPr>
            </w:pPr>
            <w:r w:rsidRPr="00E071CA">
              <w:rPr>
                <w:rFonts w:cs="Arial"/>
                <w:sz w:val="18"/>
                <w:szCs w:val="18"/>
              </w:rPr>
              <w:t>Grant permission for the referral of a dispute to an adjudicator</w:t>
            </w:r>
            <w:r w:rsidR="00983F5B">
              <w:rPr>
                <w:rFonts w:cs="Arial"/>
                <w:sz w:val="18"/>
                <w:szCs w:val="18"/>
              </w:rPr>
              <w:t xml:space="preserve"> or </w:t>
            </w:r>
            <w:r w:rsidR="00983F5B">
              <w:rPr>
                <w:rFonts w:cs="Arial"/>
                <w:bCs/>
                <w:sz w:val="18"/>
                <w:szCs w:val="18"/>
              </w:rPr>
              <w:t>for final settlement to an arbitrator or court of law</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2B63F7" w:rsidRPr="00F624C9" w:rsidRDefault="00786952" w:rsidP="00354088">
            <w:pPr>
              <w:spacing w:before="60" w:after="60"/>
              <w:rPr>
                <w:rFonts w:cs="Arial"/>
                <w:bCs/>
                <w:sz w:val="18"/>
                <w:szCs w:val="18"/>
              </w:rPr>
            </w:pPr>
            <w:r>
              <w:rPr>
                <w:rFonts w:asciiTheme="minorBidi" w:hAnsiTheme="minorBidi" w:cstheme="minorBidi"/>
                <w:sz w:val="18"/>
                <w:szCs w:val="18"/>
                <w:lang w:val="en-ZA" w:eastAsia="en-ZA"/>
              </w:rPr>
              <w:t>Legal Manager/Projects Manager</w:t>
            </w:r>
          </w:p>
        </w:tc>
      </w:tr>
      <w:tr w:rsidR="0095743D" w:rsidRPr="003357DC" w:rsidTr="004C057F">
        <w:trPr>
          <w:trHeight w:val="393"/>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rPr>
                <w:rFonts w:ascii="Calibri" w:hAnsi="Calibri" w:cs="Calibri"/>
                <w:color w:val="000000"/>
                <w:sz w:val="18"/>
                <w:szCs w:val="18"/>
                <w:lang w:val="en-ZA" w:eastAsia="en-ZA"/>
              </w:rPr>
            </w:pPr>
          </w:p>
        </w:tc>
        <w:tc>
          <w:tcPr>
            <w:tcW w:w="709" w:type="dxa"/>
            <w:tcBorders>
              <w:top w:val="single" w:sz="4" w:space="0" w:color="auto"/>
              <w:left w:val="nil"/>
              <w:bottom w:val="nil"/>
              <w:right w:val="single" w:sz="4" w:space="0" w:color="auto"/>
            </w:tcBorders>
            <w:shd w:val="clear" w:color="auto" w:fill="FFFFFF" w:themeFill="background1"/>
          </w:tcPr>
          <w:p w:rsidR="0095743D" w:rsidRPr="00EC2245" w:rsidRDefault="0095743D" w:rsidP="0095743D">
            <w:pPr>
              <w:spacing w:before="60" w:after="60"/>
              <w:rPr>
                <w:rFonts w:cs="Arial"/>
                <w:b/>
                <w:sz w:val="18"/>
                <w:szCs w:val="18"/>
              </w:rPr>
            </w:pPr>
            <w:r w:rsidRPr="00EC2245">
              <w:rPr>
                <w:rFonts w:cs="Arial"/>
                <w:bCs/>
                <w:sz w:val="16"/>
                <w:szCs w:val="16"/>
              </w:rPr>
              <w:t>6.6</w:t>
            </w:r>
            <w:r>
              <w:rPr>
                <w:rFonts w:cs="Arial"/>
                <w:bCs/>
                <w:sz w:val="16"/>
                <w:szCs w:val="16"/>
              </w:rPr>
              <w:t xml:space="preserve"> </w:t>
            </w:r>
            <w:r w:rsidRPr="00EC2245">
              <w:rPr>
                <w:rFonts w:cs="Arial"/>
                <w:b/>
                <w:sz w:val="16"/>
                <w:szCs w:val="16"/>
              </w:rPr>
              <w:t>PG</w:t>
            </w:r>
            <w:r>
              <w:rPr>
                <w:rFonts w:cs="Arial"/>
                <w:b/>
                <w:sz w:val="16"/>
                <w:szCs w:val="16"/>
              </w:rPr>
              <w:t>8C</w:t>
            </w:r>
          </w:p>
        </w:tc>
        <w:tc>
          <w:tcPr>
            <w:tcW w:w="4111" w:type="dxa"/>
            <w:tcBorders>
              <w:top w:val="single" w:sz="4" w:space="0" w:color="auto"/>
              <w:left w:val="nil"/>
              <w:bottom w:val="nil"/>
              <w:right w:val="single" w:sz="4" w:space="0" w:color="auto"/>
            </w:tcBorders>
            <w:shd w:val="clear" w:color="auto" w:fill="FFFFFF" w:themeFill="background1"/>
          </w:tcPr>
          <w:p w:rsidR="0095743D" w:rsidRPr="00012A66" w:rsidRDefault="0095743D" w:rsidP="0095743D">
            <w:pPr>
              <w:spacing w:before="60" w:after="60"/>
              <w:rPr>
                <w:rFonts w:cs="Arial"/>
                <w:bCs/>
                <w:sz w:val="18"/>
                <w:szCs w:val="18"/>
              </w:rPr>
            </w:pPr>
            <w:r w:rsidRPr="00012A66">
              <w:rPr>
                <w:rFonts w:cs="Arial"/>
                <w:bCs/>
                <w:sz w:val="18"/>
                <w:szCs w:val="18"/>
              </w:rPr>
              <w:t>Obtain approval to increase the total of prices, excluding contingencies and price adjustment for inflation, or the time for completion at the award of a contract or the issuing of an order  up to a specified percentage</w:t>
            </w:r>
            <w:r w:rsidR="00012A66">
              <w:rPr>
                <w:rStyle w:val="FootnoteReference"/>
                <w:rFonts w:cs="Arial"/>
                <w:bCs/>
                <w:sz w:val="18"/>
                <w:szCs w:val="18"/>
              </w:rPr>
              <w:footnoteReference w:id="15"/>
            </w:r>
          </w:p>
        </w:tc>
        <w:tc>
          <w:tcPr>
            <w:tcW w:w="3969" w:type="dxa"/>
            <w:tcBorders>
              <w:top w:val="single" w:sz="4" w:space="0" w:color="auto"/>
              <w:left w:val="nil"/>
              <w:bottom w:val="nil"/>
              <w:right w:val="single" w:sz="4" w:space="0" w:color="auto"/>
            </w:tcBorders>
            <w:shd w:val="clear" w:color="auto" w:fill="FFFFFF" w:themeFill="background1"/>
          </w:tcPr>
          <w:p w:rsidR="0095743D" w:rsidRPr="00F624C9" w:rsidRDefault="00E071CA" w:rsidP="00E071CA">
            <w:pPr>
              <w:rPr>
                <w:rFonts w:cs="Arial"/>
                <w:bCs/>
                <w:sz w:val="18"/>
                <w:szCs w:val="18"/>
              </w:rPr>
            </w:pPr>
            <w:r w:rsidRPr="00F624C9">
              <w:rPr>
                <w:rFonts w:cs="Arial"/>
                <w:sz w:val="18"/>
                <w:szCs w:val="18"/>
              </w:rPr>
              <w:t>Approve amount of time and cost overruns up to the threshold</w:t>
            </w:r>
          </w:p>
        </w:tc>
        <w:tc>
          <w:tcPr>
            <w:tcW w:w="3260" w:type="dxa"/>
            <w:tcBorders>
              <w:top w:val="single" w:sz="4" w:space="0" w:color="auto"/>
              <w:left w:val="nil"/>
              <w:bottom w:val="nil"/>
              <w:right w:val="single" w:sz="4" w:space="0" w:color="auto"/>
            </w:tcBorders>
            <w:shd w:val="clear" w:color="auto" w:fill="FFFFFF" w:themeFill="background1"/>
          </w:tcPr>
          <w:p w:rsidR="0095743D" w:rsidRPr="00F624C9" w:rsidRDefault="00F624C9" w:rsidP="0095743D">
            <w:pPr>
              <w:spacing w:before="60" w:after="60"/>
              <w:rPr>
                <w:rFonts w:cs="Arial"/>
                <w:bCs/>
                <w:sz w:val="18"/>
                <w:szCs w:val="18"/>
              </w:rPr>
            </w:pPr>
            <w:r w:rsidRPr="00F624C9">
              <w:rPr>
                <w:rFonts w:asciiTheme="minorBidi" w:hAnsiTheme="minorBidi" w:cstheme="minorBidi"/>
                <w:sz w:val="18"/>
                <w:szCs w:val="18"/>
                <w:lang w:val="en-ZA" w:eastAsia="en-ZA"/>
              </w:rPr>
              <w:t>Chief Financial Officer</w:t>
            </w:r>
            <w:r w:rsidR="00786952">
              <w:rPr>
                <w:rFonts w:asciiTheme="minorBidi" w:hAnsiTheme="minorBidi" w:cstheme="minorBidi"/>
                <w:sz w:val="18"/>
                <w:szCs w:val="18"/>
                <w:lang w:val="en-ZA" w:eastAsia="en-ZA"/>
              </w:rPr>
              <w:t>/Infrastructure Director</w:t>
            </w:r>
          </w:p>
        </w:tc>
      </w:tr>
      <w:tr w:rsidR="0095743D" w:rsidRPr="003357DC" w:rsidTr="004C057F">
        <w:trPr>
          <w:trHeight w:val="287"/>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Pr="00415EF3" w:rsidRDefault="0095743D" w:rsidP="005869C1">
            <w:pPr>
              <w:spacing w:before="60" w:after="60"/>
              <w:rPr>
                <w:rFonts w:cs="Arial"/>
                <w:b/>
                <w:sz w:val="18"/>
                <w:szCs w:val="18"/>
              </w:rPr>
            </w:pPr>
            <w:r>
              <w:rPr>
                <w:rFonts w:cs="Arial"/>
                <w:bCs/>
                <w:sz w:val="18"/>
                <w:szCs w:val="18"/>
              </w:rPr>
              <w:t xml:space="preserve">6.7 </w:t>
            </w:r>
            <w:r w:rsidRPr="00415EF3">
              <w:rPr>
                <w:rFonts w:cs="Arial"/>
                <w:b/>
                <w:sz w:val="16"/>
                <w:szCs w:val="16"/>
              </w:rPr>
              <w:t>PG</w:t>
            </w:r>
            <w:r>
              <w:rPr>
                <w:rFonts w:cs="Arial"/>
                <w:b/>
                <w:sz w:val="16"/>
                <w:szCs w:val="16"/>
              </w:rPr>
              <w:t>8D</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012A66" w:rsidRDefault="0095743D" w:rsidP="00012A66">
            <w:pPr>
              <w:spacing w:before="60" w:after="60"/>
              <w:rPr>
                <w:rFonts w:cs="Arial"/>
                <w:bCs/>
                <w:sz w:val="18"/>
                <w:szCs w:val="18"/>
              </w:rPr>
            </w:pPr>
            <w:r w:rsidRPr="00012A66">
              <w:rPr>
                <w:rFonts w:cs="Arial"/>
                <w:bCs/>
                <w:sz w:val="18"/>
                <w:szCs w:val="18"/>
              </w:rPr>
              <w:t xml:space="preserve">Obtain approval to exceed  the total of prices, excluding contingencies and price adjustment for inflation, or the time for completion  at award of a contract or the issuing of an order  by more than </w:t>
            </w:r>
            <w:r w:rsidR="00012A66">
              <w:rPr>
                <w:rFonts w:cs="Arial"/>
                <w:bCs/>
                <w:sz w:val="18"/>
                <w:szCs w:val="18"/>
              </w:rPr>
              <w:t>20% and 30%, respectively</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012A66" w:rsidRDefault="00E071CA" w:rsidP="00E071CA">
            <w:pPr>
              <w:spacing w:before="60" w:after="60"/>
              <w:rPr>
                <w:rFonts w:cs="Arial"/>
                <w:bCs/>
                <w:sz w:val="18"/>
                <w:szCs w:val="18"/>
              </w:rPr>
            </w:pPr>
            <w:r w:rsidRPr="00012A66">
              <w:rPr>
                <w:rFonts w:cs="Arial"/>
                <w:sz w:val="18"/>
                <w:szCs w:val="18"/>
              </w:rPr>
              <w:t>Approve amount of time and cost overruns above a the threshold</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292D51" w:rsidRDefault="00292D51" w:rsidP="00E8575F">
            <w:pPr>
              <w:spacing w:before="60" w:after="60"/>
              <w:rPr>
                <w:rFonts w:cs="Arial"/>
                <w:bCs/>
                <w:color w:val="FF0000"/>
                <w:sz w:val="18"/>
                <w:szCs w:val="18"/>
              </w:rPr>
            </w:pPr>
            <w:r w:rsidRPr="00292D51">
              <w:rPr>
                <w:rFonts w:asciiTheme="minorBidi" w:hAnsiTheme="minorBidi" w:cstheme="minorBidi"/>
                <w:sz w:val="18"/>
                <w:szCs w:val="18"/>
                <w:lang w:val="en-ZA" w:eastAsia="en-ZA"/>
              </w:rPr>
              <w:t>Municipal Manager</w:t>
            </w:r>
            <w:r w:rsidR="00012A66" w:rsidRPr="00292D51">
              <w:rPr>
                <w:rFonts w:cs="Arial"/>
                <w:bCs/>
                <w:sz w:val="18"/>
                <w:szCs w:val="18"/>
              </w:rPr>
              <w:t xml:space="preserve"> </w:t>
            </w:r>
          </w:p>
        </w:tc>
      </w:tr>
      <w:tr w:rsidR="0095743D" w:rsidRPr="003357DC" w:rsidTr="004C057F">
        <w:trPr>
          <w:trHeight w:val="200"/>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Default="0095743D" w:rsidP="0095743D">
            <w:pPr>
              <w:spacing w:before="60" w:after="60"/>
              <w:rPr>
                <w:rFonts w:asciiTheme="minorBidi" w:hAnsiTheme="minorBidi" w:cstheme="minorBidi"/>
                <w:color w:val="000000"/>
                <w:sz w:val="18"/>
                <w:szCs w:val="18"/>
                <w:lang w:val="en-ZA" w:eastAsia="en-ZA"/>
              </w:rPr>
            </w:pPr>
            <w:r>
              <w:rPr>
                <w:rFonts w:cs="Arial"/>
                <w:bCs/>
                <w:sz w:val="18"/>
                <w:szCs w:val="18"/>
              </w:rPr>
              <w:t xml:space="preserve">6.8 </w:t>
            </w:r>
            <w:r w:rsidRPr="00415EF3">
              <w:rPr>
                <w:rFonts w:cs="Arial"/>
                <w:b/>
                <w:sz w:val="16"/>
                <w:szCs w:val="16"/>
              </w:rPr>
              <w:t>PG</w:t>
            </w:r>
            <w:r>
              <w:rPr>
                <w:rFonts w:cs="Arial"/>
                <w:b/>
                <w:sz w:val="16"/>
                <w:szCs w:val="16"/>
              </w:rPr>
              <w:t>8E</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4931CA" w:rsidRDefault="0095743D" w:rsidP="0095743D">
            <w:pPr>
              <w:spacing w:before="60" w:after="60"/>
              <w:rPr>
                <w:rFonts w:cs="Arial"/>
                <w:sz w:val="18"/>
                <w:szCs w:val="18"/>
              </w:rPr>
            </w:pPr>
            <w:r w:rsidRPr="00AF4A2C">
              <w:rPr>
                <w:rFonts w:cs="Arial"/>
                <w:bCs/>
                <w:sz w:val="18"/>
                <w:szCs w:val="18"/>
              </w:rPr>
              <w:t>Obtain approval to cancel or terminate a contract</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AF4A2C" w:rsidRDefault="0095743D" w:rsidP="0095743D">
            <w:pPr>
              <w:spacing w:before="60" w:after="60"/>
              <w:rPr>
                <w:rFonts w:cs="Arial"/>
                <w:bCs/>
                <w:sz w:val="18"/>
                <w:szCs w:val="18"/>
              </w:rPr>
            </w:pPr>
            <w:r w:rsidRPr="003C7780">
              <w:rPr>
                <w:rFonts w:cs="Arial"/>
                <w:sz w:val="18"/>
                <w:szCs w:val="18"/>
              </w:rPr>
              <w:t>Approve amount</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292D51" w:rsidRDefault="00786952" w:rsidP="00530789">
            <w:pPr>
              <w:spacing w:before="60" w:after="60"/>
              <w:rPr>
                <w:rFonts w:cs="Arial"/>
                <w:bCs/>
                <w:color w:val="FF0000"/>
                <w:sz w:val="18"/>
                <w:szCs w:val="18"/>
              </w:rPr>
            </w:pPr>
            <w:r>
              <w:rPr>
                <w:rFonts w:asciiTheme="minorBidi" w:hAnsiTheme="minorBidi" w:cstheme="minorBidi"/>
                <w:sz w:val="18"/>
                <w:szCs w:val="18"/>
                <w:lang w:val="en-ZA" w:eastAsia="en-ZA"/>
              </w:rPr>
              <w:t>Chief Financial Officer/Infrastructure Director</w:t>
            </w:r>
          </w:p>
        </w:tc>
      </w:tr>
      <w:tr w:rsidR="0095743D" w:rsidRPr="003357DC" w:rsidTr="004C057F">
        <w:trPr>
          <w:trHeight w:val="664"/>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Pr="00580B8B" w:rsidRDefault="0095743D" w:rsidP="0095743D">
            <w:pPr>
              <w:spacing w:before="60" w:after="60"/>
              <w:rPr>
                <w:rFonts w:asciiTheme="minorBidi" w:hAnsiTheme="minorBidi" w:cstheme="minorBidi"/>
                <w:b/>
                <w:color w:val="000000"/>
                <w:sz w:val="18"/>
                <w:szCs w:val="18"/>
                <w:lang w:val="en-ZA" w:eastAsia="en-ZA"/>
              </w:rPr>
            </w:pPr>
            <w:r>
              <w:rPr>
                <w:rFonts w:asciiTheme="minorBidi" w:hAnsiTheme="minorBidi" w:cstheme="minorBidi"/>
                <w:color w:val="000000"/>
                <w:sz w:val="18"/>
                <w:szCs w:val="18"/>
                <w:lang w:val="en-ZA" w:eastAsia="en-ZA"/>
              </w:rPr>
              <w:t xml:space="preserve">6.9 </w:t>
            </w:r>
            <w:r w:rsidRPr="00580B8B">
              <w:rPr>
                <w:rFonts w:asciiTheme="minorBidi" w:hAnsiTheme="minorBidi" w:cstheme="minorBidi"/>
                <w:b/>
                <w:color w:val="000000"/>
                <w:sz w:val="18"/>
                <w:szCs w:val="18"/>
                <w:lang w:val="en-ZA" w:eastAsia="en-ZA"/>
              </w:rPr>
              <w:t>PG8F</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4931CA" w:rsidRDefault="0095743D" w:rsidP="0095743D">
            <w:pPr>
              <w:spacing w:before="60" w:after="60"/>
              <w:rPr>
                <w:rFonts w:cs="Arial"/>
                <w:sz w:val="18"/>
                <w:szCs w:val="18"/>
              </w:rPr>
            </w:pPr>
            <w:r>
              <w:rPr>
                <w:rFonts w:cs="Arial"/>
                <w:sz w:val="18"/>
                <w:szCs w:val="18"/>
              </w:rPr>
              <w:t>Obtain approval to amend a contract</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Default="0095743D" w:rsidP="0095743D">
            <w:pPr>
              <w:spacing w:before="60" w:after="60"/>
              <w:rPr>
                <w:rFonts w:cs="Arial"/>
                <w:sz w:val="18"/>
                <w:szCs w:val="18"/>
              </w:rPr>
            </w:pPr>
            <w:r w:rsidRPr="003C7780">
              <w:rPr>
                <w:rFonts w:cs="Arial"/>
                <w:bCs/>
                <w:sz w:val="18"/>
                <w:szCs w:val="18"/>
              </w:rPr>
              <w:t>Approve proposed amendment to contract</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292D51" w:rsidRDefault="00786952" w:rsidP="0095743D">
            <w:pPr>
              <w:spacing w:before="60" w:after="60"/>
              <w:rPr>
                <w:rFonts w:cs="Arial"/>
                <w:color w:val="FF0000"/>
                <w:sz w:val="18"/>
                <w:szCs w:val="18"/>
              </w:rPr>
            </w:pPr>
            <w:r>
              <w:rPr>
                <w:rFonts w:asciiTheme="minorBidi" w:hAnsiTheme="minorBidi" w:cstheme="minorBidi"/>
                <w:sz w:val="18"/>
                <w:szCs w:val="18"/>
                <w:lang w:val="en-ZA" w:eastAsia="en-ZA"/>
              </w:rPr>
              <w:t>Chief Financial Officer/Infrastructure Director</w:t>
            </w:r>
          </w:p>
        </w:tc>
      </w:tr>
    </w:tbl>
    <w:p w:rsidR="00724619" w:rsidRDefault="00724619" w:rsidP="00724619">
      <w:pPr>
        <w:pStyle w:val="BodyText"/>
        <w:spacing w:after="0"/>
        <w:rPr>
          <w:b/>
        </w:rPr>
      </w:pPr>
      <w:bookmarkStart w:id="52" w:name="_Toc425317024"/>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6E6CB1" w:rsidRDefault="006E6CB1" w:rsidP="00724619">
      <w:pPr>
        <w:pStyle w:val="BodyText"/>
        <w:spacing w:after="0"/>
        <w:rPr>
          <w:b/>
        </w:rPr>
      </w:pPr>
      <w:r w:rsidRPr="00BA1310">
        <w:rPr>
          <w:b/>
        </w:rPr>
        <w:t xml:space="preserve">Table </w:t>
      </w:r>
      <w:r w:rsidR="00785C41">
        <w:rPr>
          <w:b/>
        </w:rPr>
        <w:t>3</w:t>
      </w:r>
      <w:r w:rsidRPr="00BA1310">
        <w:rPr>
          <w:b/>
        </w:rPr>
        <w:t xml:space="preserve">: Procurement activities and gates associated with the issuing of an order </w:t>
      </w:r>
      <w:r w:rsidR="0078563F">
        <w:rPr>
          <w:b/>
        </w:rPr>
        <w:t xml:space="preserve">above the quotation threshold </w:t>
      </w:r>
      <w:r w:rsidRPr="00BA1310">
        <w:rPr>
          <w:b/>
        </w:rPr>
        <w:t>in terms of a framework agreement</w:t>
      </w:r>
      <w:bookmarkEnd w:id="52"/>
      <w:r w:rsidR="0078563F">
        <w:rPr>
          <w:b/>
        </w:rPr>
        <w:t xml:space="preserve"> </w:t>
      </w:r>
    </w:p>
    <w:p w:rsidR="00724619" w:rsidRPr="00BA1310" w:rsidRDefault="00724619" w:rsidP="00724619">
      <w:pPr>
        <w:pStyle w:val="BodyText"/>
        <w:spacing w:after="0"/>
      </w:pPr>
    </w:p>
    <w:tbl>
      <w:tblPr>
        <w:tblW w:w="13892" w:type="dxa"/>
        <w:tblInd w:w="-5" w:type="dxa"/>
        <w:tblLayout w:type="fixed"/>
        <w:tblLook w:val="04A0" w:firstRow="1" w:lastRow="0" w:firstColumn="1" w:lastColumn="0" w:noHBand="0" w:noVBand="1"/>
      </w:tblPr>
      <w:tblGrid>
        <w:gridCol w:w="822"/>
        <w:gridCol w:w="4423"/>
        <w:gridCol w:w="5103"/>
        <w:gridCol w:w="3544"/>
      </w:tblGrid>
      <w:tr w:rsidR="00785C41" w:rsidRPr="00175C5E" w:rsidTr="00724619">
        <w:trPr>
          <w:trHeight w:val="269"/>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5C41" w:rsidRPr="00616101" w:rsidRDefault="00785C41" w:rsidP="00785C41">
            <w:pPr>
              <w:spacing w:before="60" w:after="60"/>
              <w:rPr>
                <w:rFonts w:asciiTheme="minorBidi" w:hAnsiTheme="minorBidi" w:cstheme="minorBidi"/>
                <w:b/>
                <w:bCs/>
                <w:color w:val="000000"/>
                <w:sz w:val="18"/>
                <w:szCs w:val="18"/>
                <w:lang w:val="en-ZA" w:eastAsia="en-ZA"/>
              </w:rPr>
            </w:pPr>
            <w:r w:rsidRPr="00616101">
              <w:rPr>
                <w:rFonts w:asciiTheme="minorBidi" w:hAnsiTheme="minorBidi" w:cstheme="minorBidi"/>
                <w:b/>
                <w:bCs/>
                <w:color w:val="000000"/>
                <w:sz w:val="18"/>
                <w:szCs w:val="18"/>
                <w:lang w:val="en-ZA" w:eastAsia="en-ZA"/>
              </w:rPr>
              <w:lastRenderedPageBreak/>
              <w:t>Activity</w:t>
            </w:r>
          </w:p>
        </w:tc>
        <w:tc>
          <w:tcPr>
            <w:tcW w:w="5103" w:type="dxa"/>
            <w:tcBorders>
              <w:top w:val="single" w:sz="4" w:space="0" w:color="auto"/>
              <w:left w:val="single" w:sz="4" w:space="0" w:color="auto"/>
              <w:bottom w:val="single" w:sz="4" w:space="0" w:color="auto"/>
              <w:right w:val="single" w:sz="4" w:space="0" w:color="000000"/>
            </w:tcBorders>
            <w:vAlign w:val="center"/>
          </w:tcPr>
          <w:p w:rsidR="00785C41" w:rsidRPr="00175C5E"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544" w:type="dxa"/>
            <w:tcBorders>
              <w:top w:val="single" w:sz="4" w:space="0" w:color="auto"/>
              <w:left w:val="single" w:sz="4" w:space="0" w:color="auto"/>
              <w:bottom w:val="single" w:sz="4" w:space="0" w:color="auto"/>
              <w:right w:val="single" w:sz="4" w:space="0" w:color="000000"/>
            </w:tcBorders>
            <w:vAlign w:val="center"/>
          </w:tcPr>
          <w:p w:rsidR="00785C41" w:rsidRPr="00175C5E" w:rsidRDefault="00785C41" w:rsidP="007F450C">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7F450C">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7775DE" w:rsidRPr="00175C5E" w:rsidTr="00724619">
        <w:trPr>
          <w:trHeight w:val="251"/>
        </w:trPr>
        <w:tc>
          <w:tcPr>
            <w:tcW w:w="822" w:type="dxa"/>
            <w:tcBorders>
              <w:top w:val="single" w:sz="4" w:space="0" w:color="auto"/>
              <w:left w:val="single" w:sz="4" w:space="0" w:color="auto"/>
              <w:bottom w:val="single" w:sz="4" w:space="0" w:color="auto"/>
              <w:right w:val="single" w:sz="4" w:space="0" w:color="000000"/>
            </w:tcBorders>
            <w:shd w:val="clear" w:color="auto" w:fill="auto"/>
          </w:tcPr>
          <w:p w:rsidR="007775DE" w:rsidRPr="00452B95" w:rsidRDefault="007775DE" w:rsidP="007775DE">
            <w:pPr>
              <w:spacing w:before="60" w:after="60"/>
              <w:rPr>
                <w:rFonts w:asciiTheme="minorBidi" w:hAnsiTheme="minorBidi" w:cstheme="minorBidi"/>
                <w:color w:val="000000"/>
                <w:sz w:val="18"/>
                <w:szCs w:val="18"/>
                <w:lang w:val="en-ZA" w:eastAsia="en-ZA"/>
              </w:rPr>
            </w:pPr>
            <w:r w:rsidRPr="000D73CE">
              <w:rPr>
                <w:rFonts w:asciiTheme="minorBidi" w:hAnsiTheme="minorBidi" w:cstheme="minorBidi"/>
                <w:color w:val="000000"/>
                <w:sz w:val="18"/>
                <w:szCs w:val="18"/>
                <w:lang w:val="en-ZA" w:eastAsia="en-ZA"/>
              </w:rPr>
              <w:t>1</w:t>
            </w:r>
            <w:r w:rsidRPr="00915CE8">
              <w:rPr>
                <w:rFonts w:asciiTheme="minorBidi" w:hAnsiTheme="minorBidi" w:cstheme="minorBidi"/>
                <w:b/>
                <w:color w:val="000000"/>
                <w:sz w:val="18"/>
                <w:szCs w:val="18"/>
                <w:lang w:val="en-ZA" w:eastAsia="en-ZA"/>
              </w:rPr>
              <w:t xml:space="preserve"> FG</w:t>
            </w:r>
            <w:r>
              <w:rPr>
                <w:rFonts w:asciiTheme="minorBidi" w:hAnsiTheme="minorBidi" w:cstheme="minorBidi"/>
                <w:b/>
                <w:color w:val="000000"/>
                <w:sz w:val="18"/>
                <w:szCs w:val="18"/>
                <w:lang w:val="en-ZA" w:eastAsia="en-ZA"/>
              </w:rPr>
              <w:t>1</w:t>
            </w:r>
          </w:p>
        </w:tc>
        <w:tc>
          <w:tcPr>
            <w:tcW w:w="4423" w:type="dxa"/>
            <w:tcBorders>
              <w:top w:val="single" w:sz="4" w:space="0" w:color="auto"/>
              <w:left w:val="nil"/>
              <w:right w:val="single" w:sz="4" w:space="0" w:color="000000"/>
            </w:tcBorders>
            <w:shd w:val="clear" w:color="auto" w:fill="auto"/>
          </w:tcPr>
          <w:p w:rsidR="007775DE" w:rsidRPr="00452B95" w:rsidRDefault="007775DE" w:rsidP="007775DE">
            <w:pPr>
              <w:spacing w:before="60" w:after="60"/>
              <w:rPr>
                <w:rFonts w:asciiTheme="minorBidi" w:hAnsiTheme="minorBidi" w:cstheme="minorBidi"/>
                <w:color w:val="000000"/>
                <w:sz w:val="18"/>
                <w:szCs w:val="18"/>
                <w:lang w:val="en-ZA" w:eastAsia="en-ZA"/>
              </w:rPr>
            </w:pPr>
            <w:r w:rsidRPr="00915CE8">
              <w:rPr>
                <w:rFonts w:asciiTheme="minorBidi" w:hAnsiTheme="minorBidi" w:cstheme="minorBidi"/>
                <w:color w:val="000000"/>
                <w:sz w:val="18"/>
                <w:szCs w:val="18"/>
                <w:lang w:val="en-ZA" w:eastAsia="en-ZA"/>
              </w:rPr>
              <w:t xml:space="preserve">Confirm </w:t>
            </w:r>
            <w:r>
              <w:rPr>
                <w:rFonts w:asciiTheme="minorBidi" w:hAnsiTheme="minorBidi" w:cstheme="minorBidi"/>
                <w:color w:val="000000"/>
                <w:sz w:val="18"/>
                <w:szCs w:val="18"/>
                <w:lang w:val="en-ZA" w:eastAsia="en-ZA"/>
              </w:rPr>
              <w:t xml:space="preserve">justifiable reasons for selecting a </w:t>
            </w:r>
            <w:r w:rsidRPr="00915CE8">
              <w:rPr>
                <w:rFonts w:asciiTheme="minorBidi" w:hAnsiTheme="minorBidi" w:cstheme="minorBidi"/>
                <w:color w:val="000000"/>
                <w:sz w:val="18"/>
                <w:szCs w:val="18"/>
                <w:lang w:val="en-ZA" w:eastAsia="en-ZA"/>
              </w:rPr>
              <w:t>framework contact</w:t>
            </w:r>
            <w:r>
              <w:rPr>
                <w:rFonts w:asciiTheme="minorBidi" w:hAnsiTheme="minorBidi" w:cstheme="minorBidi"/>
                <w:color w:val="000000"/>
                <w:sz w:val="18"/>
                <w:szCs w:val="18"/>
                <w:lang w:val="en-ZA" w:eastAsia="en-ZA"/>
              </w:rPr>
              <w:t xml:space="preserve">or where there is more than one </w:t>
            </w:r>
            <w:r w:rsidRPr="000D73CE">
              <w:rPr>
                <w:rFonts w:asciiTheme="minorBidi" w:hAnsiTheme="minorBidi" w:cstheme="minorBidi"/>
                <w:color w:val="000000"/>
                <w:sz w:val="18"/>
                <w:szCs w:val="18"/>
                <w:lang w:val="en-ZA" w:eastAsia="en-ZA"/>
              </w:rPr>
              <w:t>framework agreement covering the same scope of work</w:t>
            </w:r>
          </w:p>
        </w:tc>
        <w:tc>
          <w:tcPr>
            <w:tcW w:w="5103" w:type="dxa"/>
            <w:tcBorders>
              <w:top w:val="single" w:sz="4" w:space="0" w:color="auto"/>
              <w:left w:val="nil"/>
              <w:right w:val="single" w:sz="4" w:space="0" w:color="000000"/>
            </w:tcBorders>
            <w:shd w:val="clear" w:color="auto" w:fill="auto"/>
          </w:tcPr>
          <w:p w:rsidR="007775DE" w:rsidRPr="00915CE8" w:rsidRDefault="007775DE" w:rsidP="007775DE">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Confirm reasons submitted for not requiring competition amongst framework contractors or instruct that quotations be invited</w:t>
            </w:r>
          </w:p>
        </w:tc>
        <w:tc>
          <w:tcPr>
            <w:tcW w:w="3544" w:type="dxa"/>
            <w:tcBorders>
              <w:top w:val="single" w:sz="4" w:space="0" w:color="auto"/>
              <w:left w:val="nil"/>
              <w:right w:val="single" w:sz="4" w:space="0" w:color="000000"/>
            </w:tcBorders>
            <w:shd w:val="clear" w:color="auto" w:fill="auto"/>
          </w:tcPr>
          <w:p w:rsidR="007775DE" w:rsidRPr="00292D51" w:rsidRDefault="007775DE" w:rsidP="007775DE">
            <w:pPr>
              <w:spacing w:before="60" w:after="60"/>
              <w:rPr>
                <w:rFonts w:asciiTheme="minorBidi" w:hAnsiTheme="minorBidi" w:cstheme="minorBidi"/>
                <w:sz w:val="18"/>
                <w:szCs w:val="18"/>
                <w:lang w:val="en-ZA" w:eastAsia="en-ZA"/>
              </w:rPr>
            </w:pPr>
            <w:r>
              <w:rPr>
                <w:rFonts w:asciiTheme="minorBidi" w:hAnsiTheme="minorBidi" w:cstheme="minorBidi"/>
                <w:sz w:val="18"/>
                <w:szCs w:val="18"/>
                <w:lang w:val="en-ZA" w:eastAsia="en-ZA"/>
              </w:rPr>
              <w:t>SCM/Projects Manager</w:t>
            </w:r>
          </w:p>
        </w:tc>
      </w:tr>
      <w:tr w:rsidR="007775DE" w:rsidRPr="00175C5E" w:rsidTr="00724619">
        <w:trPr>
          <w:trHeight w:val="178"/>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775DE" w:rsidRPr="003001EB" w:rsidRDefault="007775DE" w:rsidP="007775DE">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3</w:t>
            </w:r>
            <w:r w:rsidRPr="003001EB">
              <w:rPr>
                <w:rFonts w:asciiTheme="minorBidi" w:hAnsiTheme="minorBidi" w:cstheme="minorBidi"/>
                <w:b/>
                <w:bCs/>
                <w:color w:val="000000"/>
                <w:sz w:val="18"/>
                <w:szCs w:val="18"/>
                <w:lang w:val="en-ZA" w:eastAsia="en-ZA"/>
              </w:rPr>
              <w:t xml:space="preserve"> </w:t>
            </w:r>
            <w:r>
              <w:rPr>
                <w:rFonts w:asciiTheme="minorBidi" w:hAnsiTheme="minorBidi" w:cstheme="minorBidi"/>
                <w:b/>
                <w:bCs/>
                <w:color w:val="000000"/>
                <w:sz w:val="18"/>
                <w:szCs w:val="18"/>
                <w:lang w:val="en-ZA" w:eastAsia="en-ZA"/>
              </w:rPr>
              <w:t>F</w:t>
            </w:r>
            <w:r w:rsidRPr="003001EB">
              <w:rPr>
                <w:rFonts w:asciiTheme="minorBidi" w:hAnsiTheme="minorBidi" w:cstheme="minorBidi"/>
                <w:b/>
                <w:bCs/>
                <w:color w:val="000000"/>
                <w:sz w:val="18"/>
                <w:szCs w:val="18"/>
                <w:lang w:val="en-ZA" w:eastAsia="en-ZA"/>
              </w:rPr>
              <w:t>G</w:t>
            </w:r>
            <w:r>
              <w:rPr>
                <w:rFonts w:asciiTheme="minorBidi" w:hAnsiTheme="minorBidi" w:cstheme="minorBidi"/>
                <w:b/>
                <w:bCs/>
                <w:color w:val="000000"/>
                <w:sz w:val="18"/>
                <w:szCs w:val="18"/>
                <w:lang w:val="en-ZA" w:eastAsia="en-ZA"/>
              </w:rPr>
              <w:t>2</w:t>
            </w:r>
          </w:p>
        </w:tc>
        <w:tc>
          <w:tcPr>
            <w:tcW w:w="4423" w:type="dxa"/>
            <w:tcBorders>
              <w:top w:val="single" w:sz="4" w:space="0" w:color="auto"/>
              <w:left w:val="nil"/>
              <w:bottom w:val="nil"/>
              <w:right w:val="single" w:sz="4" w:space="0" w:color="auto"/>
            </w:tcBorders>
            <w:shd w:val="clear" w:color="auto" w:fill="auto"/>
            <w:hideMark/>
          </w:tcPr>
          <w:p w:rsidR="007775DE" w:rsidRPr="003001EB" w:rsidRDefault="007775DE" w:rsidP="007775DE">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documents </w:t>
            </w:r>
          </w:p>
        </w:tc>
        <w:tc>
          <w:tcPr>
            <w:tcW w:w="5103" w:type="dxa"/>
            <w:tcBorders>
              <w:top w:val="single" w:sz="4" w:space="0" w:color="auto"/>
              <w:left w:val="nil"/>
              <w:bottom w:val="nil"/>
              <w:right w:val="single" w:sz="4" w:space="0" w:color="auto"/>
            </w:tcBorders>
            <w:shd w:val="clear" w:color="auto" w:fill="auto"/>
          </w:tcPr>
          <w:p w:rsidR="007775DE" w:rsidRPr="003001EB" w:rsidRDefault="007775DE" w:rsidP="007775DE">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Grant </w:t>
            </w:r>
            <w:r w:rsidRPr="003001EB">
              <w:rPr>
                <w:rFonts w:asciiTheme="minorBidi" w:hAnsiTheme="minorBidi" w:cstheme="minorBidi"/>
                <w:color w:val="000000"/>
                <w:sz w:val="18"/>
                <w:szCs w:val="18"/>
                <w:lang w:val="en-ZA" w:eastAsia="en-ZA"/>
              </w:rPr>
              <w:t>approval</w:t>
            </w:r>
            <w:r>
              <w:rPr>
                <w:rFonts w:asciiTheme="minorBidi" w:hAnsiTheme="minorBidi" w:cstheme="minorBidi"/>
                <w:color w:val="000000"/>
                <w:sz w:val="18"/>
                <w:szCs w:val="18"/>
                <w:lang w:val="en-ZA" w:eastAsia="en-ZA"/>
              </w:rPr>
              <w:t xml:space="preserve"> for the issuing of the procurement documents</w:t>
            </w:r>
          </w:p>
        </w:tc>
        <w:tc>
          <w:tcPr>
            <w:tcW w:w="3544" w:type="dxa"/>
            <w:tcBorders>
              <w:top w:val="single" w:sz="4" w:space="0" w:color="auto"/>
              <w:left w:val="nil"/>
              <w:bottom w:val="nil"/>
              <w:right w:val="single" w:sz="4" w:space="0" w:color="auto"/>
            </w:tcBorders>
            <w:shd w:val="clear" w:color="auto" w:fill="auto"/>
          </w:tcPr>
          <w:p w:rsidR="007775DE" w:rsidRPr="00292D51" w:rsidRDefault="007775DE" w:rsidP="007775DE">
            <w:pPr>
              <w:spacing w:before="60" w:after="60"/>
              <w:rPr>
                <w:rFonts w:asciiTheme="minorBidi" w:hAnsiTheme="minorBidi" w:cstheme="minorBidi"/>
                <w:sz w:val="18"/>
                <w:szCs w:val="18"/>
                <w:lang w:val="en-ZA" w:eastAsia="en-ZA"/>
              </w:rPr>
            </w:pPr>
            <w:r>
              <w:rPr>
                <w:rFonts w:asciiTheme="minorBidi" w:hAnsiTheme="minorBidi" w:cstheme="minorBidi"/>
                <w:sz w:val="18"/>
                <w:szCs w:val="18"/>
                <w:lang w:val="en-ZA" w:eastAsia="en-ZA"/>
              </w:rPr>
              <w:t>SCM/Projects Manager</w:t>
            </w:r>
          </w:p>
        </w:tc>
      </w:tr>
      <w:tr w:rsidR="007775DE" w:rsidRPr="00175C5E" w:rsidTr="00724619">
        <w:trPr>
          <w:trHeight w:val="183"/>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775DE" w:rsidRPr="007D73CD" w:rsidRDefault="007775DE" w:rsidP="007775DE">
            <w:pPr>
              <w:spacing w:before="60" w:after="60"/>
              <w:rPr>
                <w:rFonts w:asciiTheme="minorBidi" w:hAnsiTheme="minorBidi" w:cstheme="minorBidi"/>
                <w:b/>
                <w:bCs/>
                <w:color w:val="000000"/>
                <w:sz w:val="18"/>
                <w:szCs w:val="18"/>
                <w:lang w:val="en-ZA" w:eastAsia="en-ZA"/>
              </w:rPr>
            </w:pPr>
            <w:r>
              <w:rPr>
                <w:rFonts w:asciiTheme="minorBidi" w:hAnsiTheme="minorBidi" w:cstheme="minorBidi"/>
                <w:color w:val="000000"/>
                <w:sz w:val="18"/>
                <w:szCs w:val="18"/>
                <w:lang w:val="en-ZA" w:eastAsia="en-ZA"/>
              </w:rPr>
              <w:t xml:space="preserve">4 </w:t>
            </w:r>
            <w:r>
              <w:rPr>
                <w:rFonts w:asciiTheme="minorBidi" w:hAnsiTheme="minorBidi" w:cstheme="minorBidi"/>
                <w:b/>
                <w:bCs/>
                <w:color w:val="000000"/>
                <w:sz w:val="18"/>
                <w:szCs w:val="18"/>
                <w:lang w:val="en-ZA" w:eastAsia="en-ZA"/>
              </w:rPr>
              <w:t>F</w:t>
            </w:r>
            <w:r w:rsidRPr="007D73CD">
              <w:rPr>
                <w:rFonts w:asciiTheme="minorBidi" w:hAnsiTheme="minorBidi" w:cstheme="minorBidi"/>
                <w:b/>
                <w:bCs/>
                <w:color w:val="000000"/>
                <w:sz w:val="18"/>
                <w:szCs w:val="18"/>
                <w:lang w:val="en-ZA" w:eastAsia="en-ZA"/>
              </w:rPr>
              <w:t>G</w:t>
            </w:r>
            <w:r>
              <w:rPr>
                <w:rFonts w:asciiTheme="minorBidi" w:hAnsiTheme="minorBidi" w:cstheme="minorBidi"/>
                <w:b/>
                <w:bCs/>
                <w:color w:val="000000"/>
                <w:sz w:val="18"/>
                <w:szCs w:val="18"/>
                <w:lang w:val="en-ZA" w:eastAsia="en-ZA"/>
              </w:rPr>
              <w:t>3</w:t>
            </w:r>
          </w:p>
        </w:tc>
        <w:tc>
          <w:tcPr>
            <w:tcW w:w="4423" w:type="dxa"/>
            <w:tcBorders>
              <w:top w:val="single" w:sz="4" w:space="0" w:color="auto"/>
              <w:left w:val="nil"/>
              <w:bottom w:val="single" w:sz="4" w:space="0" w:color="auto"/>
              <w:right w:val="single" w:sz="4" w:space="0" w:color="auto"/>
            </w:tcBorders>
            <w:shd w:val="clear" w:color="auto" w:fill="auto"/>
            <w:hideMark/>
          </w:tcPr>
          <w:p w:rsidR="007775DE" w:rsidRPr="00452B95" w:rsidRDefault="007775DE" w:rsidP="007775DE">
            <w:pPr>
              <w:spacing w:before="60" w:after="60"/>
              <w:rPr>
                <w:rFonts w:asciiTheme="minorBidi" w:hAnsiTheme="minorBidi" w:cstheme="minorBidi"/>
                <w:color w:val="000000"/>
                <w:sz w:val="18"/>
                <w:szCs w:val="18"/>
                <w:lang w:val="en-ZA" w:eastAsia="en-ZA"/>
              </w:rPr>
            </w:pPr>
            <w:r w:rsidRPr="00452B95">
              <w:rPr>
                <w:rFonts w:asciiTheme="minorBidi" w:hAnsiTheme="minorBidi" w:cstheme="minorBidi"/>
                <w:color w:val="000000"/>
                <w:sz w:val="18"/>
                <w:szCs w:val="18"/>
                <w:lang w:val="en-ZA" w:eastAsia="en-ZA"/>
              </w:rPr>
              <w:t xml:space="preserve">Confirm that budgets are in place </w:t>
            </w:r>
          </w:p>
        </w:tc>
        <w:tc>
          <w:tcPr>
            <w:tcW w:w="5103" w:type="dxa"/>
            <w:tcBorders>
              <w:top w:val="single" w:sz="4" w:space="0" w:color="auto"/>
              <w:left w:val="nil"/>
              <w:bottom w:val="single" w:sz="4" w:space="0" w:color="auto"/>
              <w:right w:val="single" w:sz="4" w:space="0" w:color="auto"/>
            </w:tcBorders>
            <w:shd w:val="clear" w:color="auto" w:fill="auto"/>
          </w:tcPr>
          <w:p w:rsidR="007775DE" w:rsidRPr="00452B95" w:rsidRDefault="007775DE" w:rsidP="007775DE">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Confirm </w:t>
            </w:r>
            <w:r w:rsidRPr="003001EB">
              <w:rPr>
                <w:rFonts w:asciiTheme="minorBidi" w:hAnsiTheme="minorBidi" w:cstheme="minorBidi"/>
                <w:color w:val="000000"/>
                <w:sz w:val="18"/>
                <w:szCs w:val="18"/>
                <w:lang w:val="en-ZA" w:eastAsia="en-ZA"/>
              </w:rPr>
              <w:t xml:space="preserve">that finance is available </w:t>
            </w:r>
            <w:r>
              <w:rPr>
                <w:rFonts w:asciiTheme="minorBidi" w:hAnsiTheme="minorBidi" w:cstheme="minorBidi"/>
                <w:color w:val="000000"/>
                <w:sz w:val="18"/>
                <w:szCs w:val="18"/>
                <w:lang w:val="en-ZA" w:eastAsia="en-ZA"/>
              </w:rPr>
              <w:t>so that the order may be issued</w:t>
            </w:r>
          </w:p>
        </w:tc>
        <w:tc>
          <w:tcPr>
            <w:tcW w:w="3544" w:type="dxa"/>
            <w:tcBorders>
              <w:top w:val="single" w:sz="4" w:space="0" w:color="auto"/>
              <w:left w:val="nil"/>
              <w:bottom w:val="single" w:sz="4" w:space="0" w:color="auto"/>
              <w:right w:val="single" w:sz="4" w:space="0" w:color="auto"/>
            </w:tcBorders>
            <w:shd w:val="clear" w:color="auto" w:fill="auto"/>
          </w:tcPr>
          <w:p w:rsidR="007775DE" w:rsidRPr="00292D51" w:rsidRDefault="007775DE" w:rsidP="007775DE">
            <w:pPr>
              <w:spacing w:before="60" w:after="60"/>
              <w:rPr>
                <w:rFonts w:asciiTheme="minorBidi" w:hAnsiTheme="minorBidi" w:cstheme="minorBidi"/>
                <w:sz w:val="18"/>
                <w:szCs w:val="18"/>
                <w:lang w:val="en-ZA" w:eastAsia="en-ZA"/>
              </w:rPr>
            </w:pPr>
            <w:r>
              <w:rPr>
                <w:rFonts w:asciiTheme="minorBidi" w:hAnsiTheme="minorBidi" w:cstheme="minorBidi"/>
                <w:sz w:val="18"/>
                <w:szCs w:val="18"/>
                <w:lang w:val="en-ZA" w:eastAsia="en-ZA"/>
              </w:rPr>
              <w:t>Chief Financial Officer/Infrastructure Director</w:t>
            </w:r>
          </w:p>
        </w:tc>
      </w:tr>
      <w:tr w:rsidR="007775DE" w:rsidRPr="00175C5E" w:rsidTr="00724619">
        <w:trPr>
          <w:trHeight w:val="217"/>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775DE" w:rsidRPr="00915CE8" w:rsidRDefault="007775DE" w:rsidP="007775DE">
            <w:pPr>
              <w:spacing w:before="60" w:after="60"/>
              <w:rPr>
                <w:rFonts w:asciiTheme="minorBidi" w:hAnsiTheme="minorBidi" w:cstheme="minorBidi"/>
                <w:b/>
                <w:bCs/>
                <w:color w:val="000000"/>
                <w:sz w:val="18"/>
                <w:szCs w:val="18"/>
                <w:lang w:val="en-ZA" w:eastAsia="en-ZA"/>
              </w:rPr>
            </w:pPr>
            <w:r>
              <w:rPr>
                <w:rFonts w:asciiTheme="minorBidi" w:hAnsiTheme="minorBidi" w:cstheme="minorBidi"/>
                <w:color w:val="000000"/>
                <w:sz w:val="18"/>
                <w:szCs w:val="18"/>
                <w:lang w:val="en-ZA" w:eastAsia="en-ZA"/>
              </w:rPr>
              <w:t>6</w:t>
            </w:r>
            <w:r w:rsidRPr="00915CE8">
              <w:rPr>
                <w:rFonts w:asciiTheme="minorBidi" w:hAnsiTheme="minorBidi" w:cstheme="minorBidi"/>
                <w:color w:val="000000"/>
                <w:sz w:val="18"/>
                <w:szCs w:val="18"/>
                <w:lang w:val="en-ZA" w:eastAsia="en-ZA"/>
              </w:rPr>
              <w:t xml:space="preserve"> </w:t>
            </w:r>
            <w:r w:rsidRPr="00915CE8">
              <w:rPr>
                <w:rFonts w:asciiTheme="minorBidi" w:hAnsiTheme="minorBidi" w:cstheme="minorBidi"/>
                <w:b/>
                <w:bCs/>
                <w:color w:val="000000"/>
                <w:sz w:val="18"/>
                <w:szCs w:val="18"/>
                <w:lang w:val="en-ZA" w:eastAsia="en-ZA"/>
              </w:rPr>
              <w:t>FG4</w:t>
            </w:r>
          </w:p>
        </w:tc>
        <w:tc>
          <w:tcPr>
            <w:tcW w:w="4423" w:type="dxa"/>
            <w:tcBorders>
              <w:top w:val="single" w:sz="4" w:space="0" w:color="auto"/>
              <w:left w:val="nil"/>
              <w:bottom w:val="single" w:sz="4" w:space="0" w:color="auto"/>
              <w:right w:val="single" w:sz="4" w:space="0" w:color="auto"/>
            </w:tcBorders>
            <w:shd w:val="clear" w:color="auto" w:fill="auto"/>
            <w:hideMark/>
          </w:tcPr>
          <w:p w:rsidR="007775DE" w:rsidRPr="00915CE8" w:rsidRDefault="007775DE" w:rsidP="007775DE">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A</w:t>
            </w:r>
            <w:r w:rsidRPr="00915CE8">
              <w:rPr>
                <w:rFonts w:asciiTheme="minorBidi" w:hAnsiTheme="minorBidi" w:cstheme="minorBidi"/>
                <w:color w:val="000000"/>
                <w:sz w:val="18"/>
                <w:szCs w:val="18"/>
                <w:lang w:val="en-ZA" w:eastAsia="en-ZA"/>
              </w:rPr>
              <w:t>uthorise the issuing of the order</w:t>
            </w:r>
          </w:p>
        </w:tc>
        <w:tc>
          <w:tcPr>
            <w:tcW w:w="5103" w:type="dxa"/>
            <w:tcBorders>
              <w:top w:val="single" w:sz="4" w:space="0" w:color="auto"/>
              <w:left w:val="nil"/>
              <w:bottom w:val="single" w:sz="4" w:space="0" w:color="auto"/>
              <w:right w:val="single" w:sz="4" w:space="0" w:color="auto"/>
            </w:tcBorders>
            <w:shd w:val="clear" w:color="auto" w:fill="auto"/>
          </w:tcPr>
          <w:p w:rsidR="007775DE" w:rsidRDefault="007775DE" w:rsidP="007775DE">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If applicable, review evaluation report and confirm or reject recommendations. F</w:t>
            </w:r>
            <w:r w:rsidRPr="008C3298">
              <w:rPr>
                <w:rFonts w:asciiTheme="minorBidi" w:hAnsiTheme="minorBidi" w:cstheme="minorBidi"/>
                <w:color w:val="000000"/>
                <w:sz w:val="18"/>
                <w:szCs w:val="18"/>
                <w:lang w:val="en-ZA" w:eastAsia="en-ZA"/>
              </w:rPr>
              <w:t>ormally accept the offer in writing and issue the contractor with a signed copy of the</w:t>
            </w:r>
            <w:r>
              <w:rPr>
                <w:rFonts w:asciiTheme="minorBidi" w:hAnsiTheme="minorBidi" w:cstheme="minorBidi"/>
                <w:color w:val="000000"/>
                <w:sz w:val="18"/>
                <w:szCs w:val="18"/>
                <w:lang w:val="en-ZA" w:eastAsia="en-ZA"/>
              </w:rPr>
              <w:t xml:space="preserve"> order</w:t>
            </w:r>
          </w:p>
        </w:tc>
        <w:tc>
          <w:tcPr>
            <w:tcW w:w="3544" w:type="dxa"/>
            <w:tcBorders>
              <w:top w:val="single" w:sz="4" w:space="0" w:color="auto"/>
              <w:left w:val="nil"/>
              <w:bottom w:val="single" w:sz="4" w:space="0" w:color="auto"/>
              <w:right w:val="single" w:sz="4" w:space="0" w:color="auto"/>
            </w:tcBorders>
            <w:shd w:val="clear" w:color="auto" w:fill="auto"/>
          </w:tcPr>
          <w:p w:rsidR="007775DE" w:rsidRPr="00292D51" w:rsidRDefault="007775DE" w:rsidP="007775DE">
            <w:pPr>
              <w:spacing w:before="60" w:after="60"/>
              <w:rPr>
                <w:rFonts w:asciiTheme="minorBidi" w:hAnsiTheme="minorBidi" w:cstheme="minorBidi"/>
                <w:sz w:val="18"/>
                <w:szCs w:val="18"/>
                <w:lang w:val="en-ZA" w:eastAsia="en-ZA"/>
              </w:rPr>
            </w:pPr>
            <w:r>
              <w:rPr>
                <w:rFonts w:asciiTheme="minorBidi" w:hAnsiTheme="minorBidi" w:cstheme="minorBidi"/>
                <w:sz w:val="18"/>
                <w:szCs w:val="18"/>
                <w:lang w:val="en-ZA" w:eastAsia="en-ZA"/>
              </w:rPr>
              <w:t>Chief Financial Officer/SCM</w:t>
            </w:r>
          </w:p>
        </w:tc>
      </w:tr>
    </w:tbl>
    <w:p w:rsidR="006E6CB1" w:rsidRDefault="006E6CB1" w:rsidP="004E1193">
      <w:pPr>
        <w:sectPr w:rsidR="006E6CB1" w:rsidSect="00A028F6">
          <w:pgSz w:w="16840" w:h="11907" w:orient="landscape" w:code="9"/>
          <w:pgMar w:top="1361" w:right="1440" w:bottom="1361" w:left="1440" w:header="709" w:footer="709" w:gutter="0"/>
          <w:cols w:space="708"/>
          <w:docGrid w:linePitch="360"/>
        </w:sectPr>
      </w:pPr>
    </w:p>
    <w:bookmarkEnd w:id="43"/>
    <w:bookmarkEnd w:id="44"/>
    <w:p w:rsidR="00C15283" w:rsidRDefault="00C15283" w:rsidP="003E77C2">
      <w:pPr>
        <w:pStyle w:val="Heading4"/>
      </w:pPr>
      <w:r>
        <w:lastRenderedPageBreak/>
        <w:t>6.1.</w:t>
      </w:r>
      <w:r w:rsidR="003E77C2">
        <w:t>1.3</w:t>
      </w:r>
      <w:r>
        <w:tab/>
      </w:r>
      <w:r w:rsidR="00974F30">
        <w:t>E</w:t>
      </w:r>
      <w:r>
        <w:t>valuation committee</w:t>
      </w:r>
    </w:p>
    <w:p w:rsidR="00C15283" w:rsidRDefault="00C15283" w:rsidP="00C15283"/>
    <w:p w:rsidR="00C62900" w:rsidRDefault="00A20C53" w:rsidP="00A20C53">
      <w:pPr>
        <w:jc w:val="both"/>
      </w:pPr>
      <w:r>
        <w:rPr>
          <w:b/>
        </w:rPr>
        <w:t>6</w:t>
      </w:r>
      <w:r w:rsidR="00C62900" w:rsidRPr="005869C1">
        <w:rPr>
          <w:b/>
        </w:rPr>
        <w:t>.1.1.</w:t>
      </w:r>
      <w:r>
        <w:rPr>
          <w:b/>
        </w:rPr>
        <w:t>3</w:t>
      </w:r>
      <w:r w:rsidR="00C62900" w:rsidRPr="005869C1">
        <w:rPr>
          <w:b/>
        </w:rPr>
        <w:t>.1</w:t>
      </w:r>
      <w:r w:rsidR="00C62900">
        <w:t xml:space="preserve"> </w:t>
      </w:r>
      <w:r w:rsidR="00776103">
        <w:t>The Municipal Manager</w:t>
      </w:r>
      <w:r w:rsidR="00393F1B" w:rsidRPr="00776103">
        <w:rPr>
          <w:i/>
          <w:sz w:val="16"/>
          <w:szCs w:val="16"/>
        </w:rPr>
        <w:t xml:space="preserve"> </w:t>
      </w:r>
      <w:r w:rsidR="00C62900" w:rsidRPr="00776103">
        <w:t xml:space="preserve">shall </w:t>
      </w:r>
      <w:r w:rsidR="00C62900">
        <w:t>appoint on a procurement by procurement basis in writing:</w:t>
      </w:r>
    </w:p>
    <w:p w:rsidR="00C62900" w:rsidRDefault="00C62900" w:rsidP="00A20C53">
      <w:pPr>
        <w:jc w:val="both"/>
      </w:pPr>
    </w:p>
    <w:p w:rsidR="00C62900" w:rsidRDefault="00C62900" w:rsidP="00291BAB">
      <w:pPr>
        <w:pStyle w:val="ListParagraph"/>
        <w:numPr>
          <w:ilvl w:val="0"/>
          <w:numId w:val="19"/>
        </w:numPr>
        <w:ind w:left="567" w:hanging="567"/>
        <w:jc w:val="both"/>
      </w:pPr>
      <w:r>
        <w:t xml:space="preserve">the persons to </w:t>
      </w:r>
      <w:r w:rsidR="00A20C53">
        <w:t xml:space="preserve">prepare the evaluation and, where applicable, the quality evaluations, </w:t>
      </w:r>
      <w:r>
        <w:t>in accordance with clause</w:t>
      </w:r>
      <w:r w:rsidR="00A20C53">
        <w:t xml:space="preserve">s </w:t>
      </w:r>
      <w:r>
        <w:t xml:space="preserve"> 4.2.</w:t>
      </w:r>
      <w:r w:rsidR="00A20C53">
        <w:t xml:space="preserve">3.2 and 4.2.3.4 </w:t>
      </w:r>
      <w:r>
        <w:t>of the standard</w:t>
      </w:r>
      <w:r w:rsidR="00A20C53">
        <w:t>, respectively</w:t>
      </w:r>
      <w:r>
        <w:t>; and</w:t>
      </w:r>
    </w:p>
    <w:p w:rsidR="00C62900" w:rsidRDefault="00C62900" w:rsidP="00A20C53">
      <w:pPr>
        <w:pStyle w:val="ListParagraph"/>
        <w:ind w:left="567"/>
        <w:jc w:val="both"/>
      </w:pPr>
    </w:p>
    <w:p w:rsidR="00C62900" w:rsidRDefault="00C62900" w:rsidP="00291BAB">
      <w:pPr>
        <w:pStyle w:val="ListParagraph"/>
        <w:numPr>
          <w:ilvl w:val="0"/>
          <w:numId w:val="19"/>
        </w:numPr>
        <w:ind w:left="567" w:hanging="567"/>
        <w:jc w:val="both"/>
      </w:pPr>
      <w:r>
        <w:t xml:space="preserve">the members of the </w:t>
      </w:r>
      <w:r w:rsidR="00A20C53">
        <w:t>evaluation c</w:t>
      </w:r>
      <w:r>
        <w:t xml:space="preserve">ommittee. </w:t>
      </w:r>
    </w:p>
    <w:p w:rsidR="00C62900" w:rsidRDefault="00C62900" w:rsidP="00A20C53">
      <w:pPr>
        <w:jc w:val="both"/>
      </w:pPr>
    </w:p>
    <w:p w:rsidR="003E77C2" w:rsidRDefault="00A20C53" w:rsidP="00A20C53">
      <w:pPr>
        <w:jc w:val="both"/>
      </w:pPr>
      <w:r w:rsidRPr="005869C1">
        <w:rPr>
          <w:b/>
        </w:rPr>
        <w:t>6.1.1.</w:t>
      </w:r>
      <w:r>
        <w:rPr>
          <w:b/>
        </w:rPr>
        <w:t>3</w:t>
      </w:r>
      <w:r w:rsidRPr="005869C1">
        <w:rPr>
          <w:b/>
        </w:rPr>
        <w:t>.2</w:t>
      </w:r>
      <w:r>
        <w:t xml:space="preserve"> The evaluation committee shall comprise not less than three people</w:t>
      </w:r>
      <w:r w:rsidR="001212E4">
        <w:t>.</w:t>
      </w:r>
      <w:r w:rsidR="00F861BE">
        <w:t xml:space="preserve"> </w:t>
      </w:r>
      <w:r>
        <w:t>The chai</w:t>
      </w:r>
      <w:r w:rsidR="00776103">
        <w:t xml:space="preserve">rperson shall be an employee of Mafube Municipality </w:t>
      </w:r>
      <w:r w:rsidR="00AC52F5">
        <w:t>with requisite skills</w:t>
      </w:r>
      <w:r>
        <w:t>. Other members shall</w:t>
      </w:r>
      <w:r w:rsidR="000677D7">
        <w:t xml:space="preserve"> include a supply chain management practitioner</w:t>
      </w:r>
      <w:r w:rsidR="001F6035">
        <w:rPr>
          <w:rStyle w:val="FootnoteReference"/>
        </w:rPr>
        <w:footnoteReference w:id="16"/>
      </w:r>
      <w:r w:rsidR="000677D7">
        <w:t xml:space="preserve"> and</w:t>
      </w:r>
      <w:r w:rsidR="001212E4">
        <w:t xml:space="preserve">, where relevant, </w:t>
      </w:r>
      <w:r>
        <w:t>include a</w:t>
      </w:r>
      <w:r w:rsidR="000677D7">
        <w:t xml:space="preserve">n official from </w:t>
      </w:r>
      <w:r>
        <w:t xml:space="preserve">the </w:t>
      </w:r>
      <w:r w:rsidR="000677D7">
        <w:t xml:space="preserve">department requiring </w:t>
      </w:r>
      <w:r>
        <w:t>infrastructure delivery</w:t>
      </w:r>
      <w:r w:rsidR="00AC52F5">
        <w:t>.</w:t>
      </w:r>
    </w:p>
    <w:p w:rsidR="00AC52F5" w:rsidRDefault="00AC52F5" w:rsidP="00A20C53">
      <w:pPr>
        <w:jc w:val="both"/>
      </w:pPr>
    </w:p>
    <w:p w:rsidR="00AC52F5" w:rsidRDefault="00AC52F5" w:rsidP="00A20C53">
      <w:pPr>
        <w:jc w:val="both"/>
      </w:pPr>
      <w:r w:rsidRPr="00AC52F5">
        <w:rPr>
          <w:b/>
        </w:rPr>
        <w:t>6.1.1.3.3</w:t>
      </w:r>
      <w:r w:rsidR="00393F1B">
        <w:t xml:space="preserve"> The evaluation committee</w:t>
      </w:r>
      <w:r>
        <w:t xml:space="preserve"> </w:t>
      </w:r>
      <w:r w:rsidR="007F25A7">
        <w:t xml:space="preserve">shall review the evaluation reports prepared in accordance with sub clause 4.2.3 of the standard and </w:t>
      </w:r>
      <w:r w:rsidR="00E442F0">
        <w:t xml:space="preserve">as a minimum </w:t>
      </w:r>
      <w:r>
        <w:t>verify the following</w:t>
      </w:r>
      <w:r w:rsidR="008B7E48">
        <w:t xml:space="preserve"> in respect of the recommended tenderer</w:t>
      </w:r>
      <w:r>
        <w:t>:</w:t>
      </w:r>
    </w:p>
    <w:p w:rsidR="00AC52F5" w:rsidRDefault="00AC52F5" w:rsidP="00A20C53">
      <w:pPr>
        <w:jc w:val="both"/>
      </w:pPr>
    </w:p>
    <w:p w:rsidR="00AC52F5" w:rsidRDefault="00AC52F5" w:rsidP="000677D7">
      <w:pPr>
        <w:ind w:left="567" w:hanging="567"/>
      </w:pPr>
      <w:r w:rsidRPr="00AC52F5">
        <w:t>a)</w:t>
      </w:r>
      <w:r w:rsidRPr="00AC52F5">
        <w:tab/>
        <w:t xml:space="preserve">the </w:t>
      </w:r>
      <w:r>
        <w:t xml:space="preserve">capability and capacity of a tenderer to perform the </w:t>
      </w:r>
      <w:r w:rsidRPr="00AC52F5">
        <w:t>contract;</w:t>
      </w:r>
    </w:p>
    <w:p w:rsidR="00AC52F5" w:rsidRPr="00AC52F5" w:rsidRDefault="00AC52F5" w:rsidP="000677D7">
      <w:pPr>
        <w:ind w:left="567" w:hanging="567"/>
      </w:pPr>
    </w:p>
    <w:p w:rsidR="00AC52F5" w:rsidRDefault="00AC52F5" w:rsidP="000677D7">
      <w:pPr>
        <w:ind w:left="567" w:hanging="567"/>
      </w:pPr>
      <w:r w:rsidRPr="00AC52F5">
        <w:t>b)</w:t>
      </w:r>
      <w:r w:rsidRPr="00AC52F5">
        <w:tab/>
        <w:t xml:space="preserve">the </w:t>
      </w:r>
      <w:r>
        <w:t xml:space="preserve">tenderer’s </w:t>
      </w:r>
      <w:r w:rsidRPr="00AC52F5">
        <w:t xml:space="preserve">tax </w:t>
      </w:r>
      <w:r w:rsidR="007F450C">
        <w:t xml:space="preserve">and municipal </w:t>
      </w:r>
      <w:r w:rsidR="00982FD6">
        <w:t xml:space="preserve">rates and </w:t>
      </w:r>
      <w:r w:rsidR="007F450C">
        <w:t>tax</w:t>
      </w:r>
      <w:r w:rsidR="00982FD6">
        <w:t>es</w:t>
      </w:r>
      <w:r w:rsidR="007F450C">
        <w:t xml:space="preserve"> </w:t>
      </w:r>
      <w:r w:rsidRPr="00AC52F5">
        <w:t xml:space="preserve">compliance status; </w:t>
      </w:r>
    </w:p>
    <w:p w:rsidR="008B7E48" w:rsidRDefault="008B7E48" w:rsidP="000677D7">
      <w:pPr>
        <w:ind w:left="567" w:hanging="567"/>
      </w:pPr>
    </w:p>
    <w:p w:rsidR="008B7E48" w:rsidRDefault="008B7E48" w:rsidP="00291BAB">
      <w:pPr>
        <w:pStyle w:val="ListParagraph"/>
        <w:numPr>
          <w:ilvl w:val="0"/>
          <w:numId w:val="19"/>
        </w:numPr>
        <w:ind w:left="567" w:hanging="567"/>
      </w:pPr>
      <w:r>
        <w:t xml:space="preserve">confirm that the tenderer’s municipal rates and taxes and municipal </w:t>
      </w:r>
      <w:r w:rsidR="000677D7">
        <w:t>service charges are not in arrears;</w:t>
      </w:r>
      <w:r>
        <w:t xml:space="preserve"> </w:t>
      </w:r>
    </w:p>
    <w:p w:rsidR="00AC52F5" w:rsidRPr="00AC52F5" w:rsidRDefault="00AC52F5" w:rsidP="00AC52F5"/>
    <w:p w:rsidR="00AC52F5" w:rsidRDefault="000677D7" w:rsidP="000677D7">
      <w:pPr>
        <w:ind w:left="567" w:hanging="567"/>
      </w:pPr>
      <w:r>
        <w:t>d</w:t>
      </w:r>
      <w:r w:rsidR="00AC52F5" w:rsidRPr="00AC52F5">
        <w:t>)</w:t>
      </w:r>
      <w:r w:rsidR="00AC52F5" w:rsidRPr="00AC52F5">
        <w:tab/>
        <w:t xml:space="preserve">the </w:t>
      </w:r>
      <w:r w:rsidR="00F96E4F">
        <w:t>C</w:t>
      </w:r>
      <w:r w:rsidR="00AC52F5">
        <w:t>omp</w:t>
      </w:r>
      <w:r w:rsidR="00E442F0">
        <w:t xml:space="preserve">ulsory </w:t>
      </w:r>
      <w:r w:rsidR="00F96E4F">
        <w:t>Declaration</w:t>
      </w:r>
      <w:r w:rsidR="00E442F0">
        <w:t xml:space="preserve"> has been completed</w:t>
      </w:r>
      <w:r w:rsidR="00AC52F5" w:rsidRPr="00AC52F5">
        <w:t xml:space="preserve">; and </w:t>
      </w:r>
    </w:p>
    <w:p w:rsidR="00E442F0" w:rsidRPr="00AC52F5" w:rsidRDefault="00E442F0" w:rsidP="000677D7">
      <w:pPr>
        <w:ind w:left="567" w:hanging="567"/>
      </w:pPr>
    </w:p>
    <w:p w:rsidR="00AC52F5" w:rsidRPr="00AC52F5" w:rsidRDefault="000677D7" w:rsidP="000677D7">
      <w:pPr>
        <w:ind w:left="567" w:hanging="567"/>
      </w:pPr>
      <w:r>
        <w:t>e</w:t>
      </w:r>
      <w:r w:rsidR="00AC52F5" w:rsidRPr="00AC52F5">
        <w:t>)</w:t>
      </w:r>
      <w:r w:rsidR="00AC52F5" w:rsidRPr="00AC52F5">
        <w:tab/>
        <w:t xml:space="preserve">the </w:t>
      </w:r>
      <w:r w:rsidR="00E442F0">
        <w:t xml:space="preserve">tenderer </w:t>
      </w:r>
      <w:r w:rsidR="00AC52F5" w:rsidRPr="00AC52F5">
        <w:t>is not listed in the National Treasury’s Register for Tender Defaulters or the List of Restricted Suppliers.</w:t>
      </w:r>
    </w:p>
    <w:p w:rsidR="00AC52F5" w:rsidRDefault="00AC52F5" w:rsidP="00A20C53">
      <w:pPr>
        <w:jc w:val="both"/>
      </w:pPr>
    </w:p>
    <w:p w:rsidR="00AC52F5" w:rsidRDefault="00AC52F5" w:rsidP="00AC52F5">
      <w:pPr>
        <w:jc w:val="both"/>
      </w:pPr>
      <w:r w:rsidRPr="00AC52F5">
        <w:rPr>
          <w:b/>
        </w:rPr>
        <w:t>6.1.1.3.4</w:t>
      </w:r>
      <w:r>
        <w:t xml:space="preserve"> No tender submitted by a member of, or technical adviser or subject matter expert who participates in the work of the procurement documentation committee or a family member or associate of such a member, may be considered by the evaluation committee. </w:t>
      </w:r>
    </w:p>
    <w:p w:rsidR="00B20337" w:rsidRDefault="00B20337" w:rsidP="00AC52F5">
      <w:pPr>
        <w:jc w:val="both"/>
      </w:pPr>
    </w:p>
    <w:p w:rsidR="00B20337" w:rsidRDefault="00B20337" w:rsidP="00B20337">
      <w:pPr>
        <w:pStyle w:val="ListParagraph"/>
        <w:ind w:left="0"/>
        <w:jc w:val="both"/>
        <w:rPr>
          <w:rFonts w:cs="Arial"/>
        </w:rPr>
      </w:pPr>
      <w:r>
        <w:rPr>
          <w:rFonts w:cs="Arial"/>
          <w:b/>
        </w:rPr>
        <w:t xml:space="preserve">6.1.1.3.5 </w:t>
      </w:r>
      <w:r>
        <w:rPr>
          <w:rFonts w:cs="Arial"/>
        </w:rPr>
        <w:t>The chairperson of the evaluation committee shall promptly notify the</w:t>
      </w:r>
      <w:r w:rsidR="00776103">
        <w:rPr>
          <w:rFonts w:cs="Arial"/>
          <w:color w:val="FF0000"/>
        </w:rPr>
        <w:t xml:space="preserve"> </w:t>
      </w:r>
      <w:r w:rsidR="00776103" w:rsidRPr="00776103">
        <w:rPr>
          <w:rFonts w:cs="Arial"/>
        </w:rPr>
        <w:t>Municipal Manager</w:t>
      </w:r>
      <w:r w:rsidRPr="00776103">
        <w:rPr>
          <w:rFonts w:cs="Arial"/>
          <w:i/>
          <w:sz w:val="16"/>
          <w:szCs w:val="16"/>
        </w:rPr>
        <w:t xml:space="preserve"> </w:t>
      </w:r>
      <w:r w:rsidRPr="00B20337">
        <w:rPr>
          <w:rFonts w:cs="Arial"/>
        </w:rPr>
        <w:t xml:space="preserve">of any respondent or tenderer who </w:t>
      </w:r>
      <w:r>
        <w:rPr>
          <w:rFonts w:cs="Arial"/>
        </w:rPr>
        <w:t xml:space="preserve">is </w:t>
      </w:r>
      <w:r w:rsidRPr="00B20337">
        <w:rPr>
          <w:rFonts w:cs="Arial"/>
        </w:rPr>
        <w:t>disqualifie</w:t>
      </w:r>
      <w:r>
        <w:rPr>
          <w:rFonts w:cs="Arial"/>
        </w:rPr>
        <w:t xml:space="preserve">d for having engaged in </w:t>
      </w:r>
      <w:r w:rsidRPr="00F07760">
        <w:rPr>
          <w:rFonts w:cs="Arial"/>
        </w:rPr>
        <w:t>fraudulent or corrupt practices</w:t>
      </w:r>
      <w:r w:rsidR="00044D9D">
        <w:rPr>
          <w:rFonts w:cs="Arial"/>
        </w:rPr>
        <w:t xml:space="preserve"> during the tender process</w:t>
      </w:r>
      <w:r w:rsidRPr="00F07760">
        <w:rPr>
          <w:rFonts w:cs="Arial"/>
        </w:rPr>
        <w:t>.</w:t>
      </w:r>
    </w:p>
    <w:p w:rsidR="00B20337" w:rsidRDefault="00B20337" w:rsidP="00AC52F5">
      <w:pPr>
        <w:jc w:val="both"/>
      </w:pPr>
    </w:p>
    <w:p w:rsidR="00C15283" w:rsidRDefault="00C15283" w:rsidP="003E77C2">
      <w:pPr>
        <w:pStyle w:val="Heading4"/>
      </w:pPr>
      <w:r>
        <w:t>6.1.</w:t>
      </w:r>
      <w:r w:rsidR="003E77C2">
        <w:t>1.4</w:t>
      </w:r>
      <w:r>
        <w:t xml:space="preserve">  </w:t>
      </w:r>
      <w:r>
        <w:tab/>
        <w:t>Tender committee</w:t>
      </w:r>
      <w:r w:rsidR="00F861BE">
        <w:rPr>
          <w:rStyle w:val="FootnoteReference"/>
        </w:rPr>
        <w:footnoteReference w:id="17"/>
      </w:r>
      <w:r>
        <w:t xml:space="preserve"> </w:t>
      </w:r>
    </w:p>
    <w:p w:rsidR="00C1601C" w:rsidRDefault="00C1601C" w:rsidP="00C15283"/>
    <w:p w:rsidR="00F861BE" w:rsidRDefault="00C62900" w:rsidP="00C62900">
      <w:pPr>
        <w:jc w:val="both"/>
        <w:rPr>
          <w:lang w:val="en"/>
        </w:rPr>
      </w:pPr>
      <w:r w:rsidRPr="00C1601C">
        <w:rPr>
          <w:b/>
          <w:lang w:val="en"/>
        </w:rPr>
        <w:t>6.1.1.</w:t>
      </w:r>
      <w:r w:rsidR="00E97D41">
        <w:rPr>
          <w:b/>
          <w:lang w:val="en"/>
        </w:rPr>
        <w:t>4.1</w:t>
      </w:r>
      <w:r>
        <w:rPr>
          <w:lang w:val="en"/>
        </w:rPr>
        <w:t xml:space="preserve"> </w:t>
      </w:r>
      <w:r w:rsidR="00F861BE">
        <w:rPr>
          <w:lang w:val="en"/>
        </w:rPr>
        <w:t xml:space="preserve">The tender committee shall comprise the following persons or their </w:t>
      </w:r>
      <w:r w:rsidR="009D0D72">
        <w:rPr>
          <w:lang w:val="en"/>
        </w:rPr>
        <w:t xml:space="preserve">mandated </w:t>
      </w:r>
      <w:r w:rsidR="00F861BE">
        <w:rPr>
          <w:lang w:val="en"/>
        </w:rPr>
        <w:t>delegate:</w:t>
      </w:r>
      <w:r w:rsidR="00F861BE">
        <w:rPr>
          <w:rStyle w:val="FootnoteReference"/>
          <w:lang w:val="en"/>
        </w:rPr>
        <w:footnoteReference w:id="18"/>
      </w:r>
    </w:p>
    <w:p w:rsidR="00F861BE" w:rsidRDefault="00F861BE" w:rsidP="00C62900">
      <w:pPr>
        <w:jc w:val="both"/>
        <w:rPr>
          <w:lang w:val="en"/>
        </w:rPr>
      </w:pPr>
    </w:p>
    <w:p w:rsidR="00F861BE" w:rsidRPr="00393CD4" w:rsidRDefault="00292D51" w:rsidP="00291BAB">
      <w:pPr>
        <w:pStyle w:val="ListParagraph"/>
        <w:numPr>
          <w:ilvl w:val="0"/>
          <w:numId w:val="20"/>
        </w:numPr>
        <w:ind w:left="567" w:hanging="567"/>
        <w:jc w:val="both"/>
        <w:rPr>
          <w:sz w:val="18"/>
          <w:szCs w:val="18"/>
          <w:lang w:val="en"/>
        </w:rPr>
      </w:pPr>
      <w:r w:rsidRPr="00393CD4">
        <w:rPr>
          <w:sz w:val="18"/>
          <w:szCs w:val="18"/>
          <w:lang w:val="en"/>
        </w:rPr>
        <w:t>Chief Financial Officer</w:t>
      </w:r>
      <w:r w:rsidR="00F861BE" w:rsidRPr="00393CD4">
        <w:rPr>
          <w:sz w:val="18"/>
          <w:szCs w:val="18"/>
          <w:lang w:val="en"/>
        </w:rPr>
        <w:t xml:space="preserve"> who shall be the chairperson:</w:t>
      </w:r>
    </w:p>
    <w:p w:rsidR="00F861BE" w:rsidRPr="00393CD4" w:rsidRDefault="00F861BE" w:rsidP="00F861BE">
      <w:pPr>
        <w:pStyle w:val="ListParagraph"/>
        <w:ind w:left="567"/>
        <w:jc w:val="both"/>
        <w:rPr>
          <w:sz w:val="18"/>
          <w:szCs w:val="18"/>
          <w:lang w:val="en"/>
        </w:rPr>
      </w:pPr>
    </w:p>
    <w:p w:rsidR="00F861BE" w:rsidRPr="00393CD4" w:rsidRDefault="00292D51" w:rsidP="00291BAB">
      <w:pPr>
        <w:pStyle w:val="ListParagraph"/>
        <w:numPr>
          <w:ilvl w:val="0"/>
          <w:numId w:val="20"/>
        </w:numPr>
        <w:ind w:left="567" w:hanging="567"/>
        <w:jc w:val="both"/>
        <w:rPr>
          <w:sz w:val="18"/>
          <w:szCs w:val="18"/>
          <w:lang w:val="en"/>
        </w:rPr>
      </w:pPr>
      <w:r w:rsidRPr="00393CD4">
        <w:rPr>
          <w:sz w:val="18"/>
          <w:szCs w:val="18"/>
          <w:lang w:val="en"/>
        </w:rPr>
        <w:t>Supply Chain Manager</w:t>
      </w:r>
      <w:r w:rsidR="00F861BE" w:rsidRPr="00393CD4">
        <w:rPr>
          <w:sz w:val="18"/>
          <w:szCs w:val="18"/>
          <w:lang w:val="en"/>
        </w:rPr>
        <w:t xml:space="preserve"> </w:t>
      </w:r>
    </w:p>
    <w:p w:rsidR="00F861BE" w:rsidRPr="00393CD4" w:rsidRDefault="00F861BE" w:rsidP="00F861BE">
      <w:pPr>
        <w:pStyle w:val="ListParagraph"/>
        <w:rPr>
          <w:sz w:val="18"/>
          <w:szCs w:val="18"/>
          <w:lang w:val="en"/>
        </w:rPr>
      </w:pPr>
    </w:p>
    <w:p w:rsidR="00F861BE" w:rsidRPr="00393CD4" w:rsidRDefault="00292D51" w:rsidP="00291BAB">
      <w:pPr>
        <w:pStyle w:val="ListParagraph"/>
        <w:numPr>
          <w:ilvl w:val="0"/>
          <w:numId w:val="20"/>
        </w:numPr>
        <w:ind w:left="567" w:hanging="567"/>
        <w:jc w:val="both"/>
        <w:rPr>
          <w:sz w:val="18"/>
          <w:szCs w:val="18"/>
          <w:lang w:val="en"/>
        </w:rPr>
      </w:pPr>
      <w:r w:rsidRPr="00393CD4">
        <w:rPr>
          <w:sz w:val="18"/>
          <w:szCs w:val="18"/>
          <w:lang w:val="en"/>
        </w:rPr>
        <w:t>Infrastructure Director</w:t>
      </w:r>
    </w:p>
    <w:p w:rsidR="00F861BE" w:rsidRPr="00393CD4" w:rsidRDefault="00F861BE" w:rsidP="00F861BE">
      <w:pPr>
        <w:jc w:val="both"/>
        <w:rPr>
          <w:sz w:val="18"/>
          <w:szCs w:val="18"/>
          <w:lang w:val="en"/>
        </w:rPr>
      </w:pPr>
    </w:p>
    <w:p w:rsidR="00F861BE" w:rsidRPr="00393CD4" w:rsidRDefault="00393CD4" w:rsidP="00291BAB">
      <w:pPr>
        <w:pStyle w:val="ListParagraph"/>
        <w:numPr>
          <w:ilvl w:val="0"/>
          <w:numId w:val="20"/>
        </w:numPr>
        <w:ind w:left="567" w:hanging="567"/>
        <w:jc w:val="both"/>
        <w:rPr>
          <w:sz w:val="18"/>
          <w:szCs w:val="18"/>
          <w:lang w:val="en"/>
        </w:rPr>
      </w:pPr>
      <w:r w:rsidRPr="00393CD4">
        <w:rPr>
          <w:sz w:val="18"/>
          <w:szCs w:val="18"/>
          <w:lang w:val="en"/>
        </w:rPr>
        <w:t>S</w:t>
      </w:r>
      <w:r w:rsidR="00292D51" w:rsidRPr="00393CD4">
        <w:rPr>
          <w:sz w:val="18"/>
          <w:szCs w:val="18"/>
          <w:lang w:val="en"/>
        </w:rPr>
        <w:t>enior Managers</w:t>
      </w:r>
    </w:p>
    <w:p w:rsidR="002C1777" w:rsidRPr="002C1777" w:rsidRDefault="002C1777" w:rsidP="002C1777">
      <w:pPr>
        <w:jc w:val="both"/>
        <w:rPr>
          <w:lang w:val="en"/>
        </w:rPr>
      </w:pPr>
    </w:p>
    <w:p w:rsidR="00C62900" w:rsidRDefault="00E97D41" w:rsidP="00C62900">
      <w:pPr>
        <w:jc w:val="both"/>
        <w:rPr>
          <w:lang w:val="en"/>
        </w:rPr>
      </w:pPr>
      <w:r w:rsidRPr="00C1601C">
        <w:rPr>
          <w:b/>
          <w:lang w:val="en"/>
        </w:rPr>
        <w:t>6.1.1.</w:t>
      </w:r>
      <w:r>
        <w:rPr>
          <w:b/>
          <w:lang w:val="en"/>
        </w:rPr>
        <w:t xml:space="preserve">4.2   </w:t>
      </w:r>
      <w:r w:rsidR="00C62900">
        <w:rPr>
          <w:lang w:val="en"/>
        </w:rPr>
        <w:t xml:space="preserve">No member of the evaluation committee may serve on the tender committee. A member of an evaluation committee may, however, participate in the deliberations of a tender committee as a technical advisor or a subject matter expert.   </w:t>
      </w:r>
    </w:p>
    <w:p w:rsidR="00C1601C" w:rsidRDefault="00C1601C" w:rsidP="00C15283"/>
    <w:p w:rsidR="00974F30" w:rsidRDefault="00E97D41" w:rsidP="00E97D41">
      <w:pPr>
        <w:rPr>
          <w:lang w:val="en"/>
        </w:rPr>
      </w:pPr>
      <w:r w:rsidRPr="00E97D41">
        <w:rPr>
          <w:b/>
          <w:lang w:val="en"/>
        </w:rPr>
        <w:t>6.1.1.4.3</w:t>
      </w:r>
      <w:r>
        <w:rPr>
          <w:lang w:val="en"/>
        </w:rPr>
        <w:t xml:space="preserve"> </w:t>
      </w:r>
      <w:r w:rsidR="00AF6045">
        <w:rPr>
          <w:lang w:val="en"/>
        </w:rPr>
        <w:t xml:space="preserve">The </w:t>
      </w:r>
      <w:r w:rsidR="00765C04">
        <w:rPr>
          <w:lang w:val="en"/>
        </w:rPr>
        <w:t xml:space="preserve">tender committee </w:t>
      </w:r>
      <w:r w:rsidR="00974F30">
        <w:rPr>
          <w:lang w:val="en"/>
        </w:rPr>
        <w:t>shall</w:t>
      </w:r>
      <w:r w:rsidR="00AF6045">
        <w:rPr>
          <w:lang w:val="en"/>
        </w:rPr>
        <w:t>:</w:t>
      </w:r>
    </w:p>
    <w:p w:rsidR="00974F30" w:rsidRDefault="00974F30" w:rsidP="00E97D41">
      <w:pPr>
        <w:rPr>
          <w:lang w:val="en"/>
        </w:rPr>
      </w:pPr>
    </w:p>
    <w:p w:rsidR="00116978" w:rsidRDefault="00974F30" w:rsidP="00116978">
      <w:pPr>
        <w:ind w:left="567" w:hanging="567"/>
        <w:rPr>
          <w:lang w:val="en"/>
        </w:rPr>
      </w:pPr>
      <w:r>
        <w:rPr>
          <w:lang w:val="en"/>
        </w:rPr>
        <w:t>a)</w:t>
      </w:r>
      <w:r>
        <w:rPr>
          <w:lang w:val="en"/>
        </w:rPr>
        <w:tab/>
      </w:r>
      <w:r w:rsidR="00E97D41" w:rsidRPr="00E97D41">
        <w:rPr>
          <w:lang w:val="en"/>
        </w:rPr>
        <w:t xml:space="preserve">consider the report and recommendations of the evaluation committee </w:t>
      </w:r>
      <w:r w:rsidR="007F25A7">
        <w:rPr>
          <w:lang w:val="en"/>
        </w:rPr>
        <w:t>and</w:t>
      </w:r>
      <w:r w:rsidR="00116978">
        <w:rPr>
          <w:lang w:val="en"/>
        </w:rPr>
        <w:t>:</w:t>
      </w:r>
    </w:p>
    <w:p w:rsidR="00116978" w:rsidRDefault="00116978" w:rsidP="00E97D41">
      <w:pPr>
        <w:rPr>
          <w:lang w:val="en"/>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verify that the procurement process which was followed complies with the provisions of this document;</w:t>
      </w:r>
    </w:p>
    <w:p w:rsidR="00116978" w:rsidRPr="003C095B" w:rsidRDefault="00116978" w:rsidP="00116978">
      <w:pPr>
        <w:spacing w:line="210" w:lineRule="atLeast"/>
        <w:ind w:left="1134" w:hanging="567"/>
        <w:jc w:val="both"/>
        <w:rPr>
          <w:rFonts w:cs="Arial"/>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confirm that the report is complete and addresses all considerations necessary to make a recommendation; </w:t>
      </w:r>
    </w:p>
    <w:p w:rsidR="00116978" w:rsidRPr="003C095B" w:rsidRDefault="00116978" w:rsidP="00116978">
      <w:pPr>
        <w:spacing w:line="210" w:lineRule="atLeast"/>
        <w:ind w:hanging="567"/>
        <w:jc w:val="both"/>
        <w:rPr>
          <w:rFonts w:cs="Arial"/>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confirm the validity and  reasonableness of reasons provided for the elimination of tenderers;</w:t>
      </w:r>
      <w:r>
        <w:rPr>
          <w:rFonts w:cs="Arial"/>
        </w:rPr>
        <w:t xml:space="preserve"> and</w:t>
      </w:r>
      <w:r w:rsidRPr="003C095B">
        <w:rPr>
          <w:rFonts w:cs="Arial"/>
        </w:rPr>
        <w:t xml:space="preserve"> </w:t>
      </w:r>
    </w:p>
    <w:p w:rsidR="00116978" w:rsidRPr="003C095B" w:rsidRDefault="00116978" w:rsidP="00116978">
      <w:pPr>
        <w:spacing w:line="210" w:lineRule="atLeast"/>
        <w:ind w:hanging="567"/>
        <w:jc w:val="both"/>
        <w:rPr>
          <w:rFonts w:cs="Arial"/>
        </w:rPr>
      </w:pPr>
    </w:p>
    <w:p w:rsidR="00116978" w:rsidRPr="003C095B"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consider commercial risks and identify any risks that have been overlooked or fall outside of the scope of the report  which warrant investigation prior to taking a final decision</w:t>
      </w:r>
      <w:r>
        <w:rPr>
          <w:rFonts w:cs="Arial"/>
        </w:rPr>
        <w:t xml:space="preserve">; and </w:t>
      </w:r>
      <w:r w:rsidRPr="003C095B">
        <w:rPr>
          <w:rFonts w:cs="Arial"/>
        </w:rPr>
        <w:t xml:space="preserve"> </w:t>
      </w:r>
    </w:p>
    <w:p w:rsidR="00E97D41" w:rsidRDefault="00E97D41" w:rsidP="00E97D41">
      <w:pPr>
        <w:rPr>
          <w:lang w:val="en"/>
        </w:rPr>
      </w:pPr>
    </w:p>
    <w:p w:rsidR="00E97D41" w:rsidRPr="00E97D41" w:rsidRDefault="00E97D41" w:rsidP="008E3A28">
      <w:pPr>
        <w:ind w:left="720" w:hanging="720"/>
        <w:jc w:val="both"/>
        <w:rPr>
          <w:lang w:val="en"/>
        </w:rPr>
      </w:pPr>
      <w:r w:rsidRPr="00E97D41">
        <w:rPr>
          <w:lang w:val="en"/>
        </w:rPr>
        <w:t>b)</w:t>
      </w:r>
      <w:r w:rsidRPr="00E97D41">
        <w:rPr>
          <w:lang w:val="en"/>
        </w:rPr>
        <w:tab/>
      </w:r>
      <w:r w:rsidR="00116978">
        <w:rPr>
          <w:lang w:val="en"/>
        </w:rPr>
        <w:t>refer the report back to the evaluation committee</w:t>
      </w:r>
      <w:r w:rsidR="008E3A28">
        <w:rPr>
          <w:lang w:val="en"/>
        </w:rPr>
        <w:t xml:space="preserve"> for their reconsideration </w:t>
      </w:r>
      <w:r w:rsidR="00116978">
        <w:rPr>
          <w:lang w:val="en"/>
        </w:rPr>
        <w:t xml:space="preserve">or </w:t>
      </w:r>
      <w:r w:rsidRPr="00E97D41">
        <w:rPr>
          <w:lang w:val="en"/>
        </w:rPr>
        <w:t xml:space="preserve">make a recommendation </w:t>
      </w:r>
      <w:r w:rsidR="008E3A28">
        <w:rPr>
          <w:lang w:val="en"/>
        </w:rPr>
        <w:t xml:space="preserve">to the </w:t>
      </w:r>
      <w:proofErr w:type="spellStart"/>
      <w:r w:rsidR="008E3A28">
        <w:rPr>
          <w:lang w:val="en"/>
        </w:rPr>
        <w:t>authorised</w:t>
      </w:r>
      <w:proofErr w:type="spellEnd"/>
      <w:r w:rsidR="008E3A28">
        <w:rPr>
          <w:lang w:val="en"/>
        </w:rPr>
        <w:t xml:space="preserve"> person on</w:t>
      </w:r>
      <w:r w:rsidRPr="00E97D41">
        <w:rPr>
          <w:lang w:val="en"/>
        </w:rPr>
        <w:t xml:space="preserve"> the award </w:t>
      </w:r>
      <w:r w:rsidR="008E3A28">
        <w:rPr>
          <w:lang w:val="en"/>
        </w:rPr>
        <w:t xml:space="preserve">of a tender, </w:t>
      </w:r>
      <w:r w:rsidR="008E3A28" w:rsidRPr="002E57E2">
        <w:rPr>
          <w:rFonts w:cs="Arial"/>
        </w:rPr>
        <w:t>with or without conditions</w:t>
      </w:r>
      <w:r w:rsidR="008E3A28">
        <w:rPr>
          <w:rFonts w:cs="Arial"/>
        </w:rPr>
        <w:t>,</w:t>
      </w:r>
      <w:r w:rsidR="00974F30">
        <w:rPr>
          <w:lang w:val="en"/>
        </w:rPr>
        <w:t xml:space="preserve"> </w:t>
      </w:r>
      <w:r w:rsidRPr="00E97D41">
        <w:rPr>
          <w:lang w:val="en"/>
        </w:rPr>
        <w:t xml:space="preserve">together with reasons for </w:t>
      </w:r>
      <w:r w:rsidR="008E3A28">
        <w:rPr>
          <w:lang w:val="en"/>
        </w:rPr>
        <w:t xml:space="preserve">such </w:t>
      </w:r>
      <w:r w:rsidRPr="00E97D41">
        <w:rPr>
          <w:lang w:val="en"/>
        </w:rPr>
        <w:t>recommendation</w:t>
      </w:r>
      <w:r w:rsidR="008E3A28">
        <w:rPr>
          <w:lang w:val="en"/>
        </w:rPr>
        <w:t>.</w:t>
      </w:r>
    </w:p>
    <w:p w:rsidR="00974F30" w:rsidRDefault="00974F30" w:rsidP="00E97D41">
      <w:pPr>
        <w:ind w:left="720" w:hanging="720"/>
        <w:rPr>
          <w:lang w:val="en"/>
        </w:rPr>
      </w:pPr>
    </w:p>
    <w:p w:rsidR="00765C04" w:rsidRDefault="00765C04" w:rsidP="00765C04">
      <w:pPr>
        <w:jc w:val="both"/>
        <w:rPr>
          <w:lang w:val="en"/>
        </w:rPr>
      </w:pPr>
      <w:r w:rsidRPr="00765C04">
        <w:rPr>
          <w:b/>
          <w:lang w:val="en"/>
        </w:rPr>
        <w:t>6.1.1.4.</w:t>
      </w:r>
      <w:r w:rsidR="008E3A28">
        <w:rPr>
          <w:b/>
          <w:lang w:val="en"/>
        </w:rPr>
        <w:t>4</w:t>
      </w:r>
      <w:r w:rsidRPr="00765C04">
        <w:rPr>
          <w:lang w:val="en"/>
        </w:rPr>
        <w:t xml:space="preserve"> </w:t>
      </w:r>
      <w:r>
        <w:rPr>
          <w:lang w:val="en"/>
        </w:rPr>
        <w:t xml:space="preserve">The tender committee shall consider proposals regarding the cancellation, amendment, extension or transfer of contracts that have been awarded and make a recommendation to the </w:t>
      </w:r>
      <w:proofErr w:type="spellStart"/>
      <w:r>
        <w:rPr>
          <w:lang w:val="en"/>
        </w:rPr>
        <w:t>authorised</w:t>
      </w:r>
      <w:proofErr w:type="spellEnd"/>
      <w:r>
        <w:rPr>
          <w:lang w:val="en"/>
        </w:rPr>
        <w:t xml:space="preserve"> person on the course of action which should be taken. </w:t>
      </w:r>
    </w:p>
    <w:p w:rsidR="00765C04" w:rsidRDefault="00765C04" w:rsidP="00765C04">
      <w:pPr>
        <w:jc w:val="both"/>
        <w:rPr>
          <w:highlight w:val="yellow"/>
          <w:lang w:val="en"/>
        </w:rPr>
      </w:pPr>
    </w:p>
    <w:p w:rsidR="007823F1" w:rsidRPr="000B00C1" w:rsidRDefault="007823F1" w:rsidP="00765C04">
      <w:pPr>
        <w:jc w:val="both"/>
        <w:rPr>
          <w:sz w:val="16"/>
          <w:szCs w:val="16"/>
          <w:lang w:val="en"/>
        </w:rPr>
      </w:pPr>
      <w:r w:rsidRPr="000B00C1">
        <w:rPr>
          <w:b/>
          <w:lang w:val="en"/>
        </w:rPr>
        <w:t>6.1.1.4.</w:t>
      </w:r>
      <w:r w:rsidR="008E3A28">
        <w:rPr>
          <w:b/>
          <w:lang w:val="en"/>
        </w:rPr>
        <w:t>5</w:t>
      </w:r>
      <w:r w:rsidR="000B00C1">
        <w:rPr>
          <w:lang w:val="en"/>
        </w:rPr>
        <w:t xml:space="preserve"> </w:t>
      </w:r>
      <w:r>
        <w:rPr>
          <w:lang w:val="en"/>
        </w:rPr>
        <w:t xml:space="preserve">The tender committee shall consider the merits of </w:t>
      </w:r>
      <w:r w:rsidR="000B00C1">
        <w:rPr>
          <w:lang w:val="en"/>
        </w:rPr>
        <w:t xml:space="preserve">an </w:t>
      </w:r>
      <w:r>
        <w:rPr>
          <w:lang w:val="en"/>
        </w:rPr>
        <w:t xml:space="preserve">unsolicited </w:t>
      </w:r>
      <w:r w:rsidR="000B00C1">
        <w:rPr>
          <w:lang w:val="en"/>
        </w:rPr>
        <w:t>offer a</w:t>
      </w:r>
      <w:r>
        <w:rPr>
          <w:lang w:val="en"/>
        </w:rPr>
        <w:t xml:space="preserve">nd </w:t>
      </w:r>
      <w:r w:rsidR="000B00C1">
        <w:rPr>
          <w:lang w:val="en"/>
        </w:rPr>
        <w:t xml:space="preserve">make a recommendation to the </w:t>
      </w:r>
      <w:r w:rsidR="00776103">
        <w:rPr>
          <w:lang w:val="en"/>
        </w:rPr>
        <w:t>Municipal Manager.</w:t>
      </w:r>
    </w:p>
    <w:p w:rsidR="007823F1" w:rsidRDefault="007823F1" w:rsidP="00765C04">
      <w:pPr>
        <w:jc w:val="both"/>
        <w:rPr>
          <w:highlight w:val="yellow"/>
          <w:lang w:val="en"/>
        </w:rPr>
      </w:pPr>
    </w:p>
    <w:p w:rsidR="008E3A28" w:rsidRDefault="00AF6045" w:rsidP="00116978">
      <w:pPr>
        <w:jc w:val="both"/>
        <w:rPr>
          <w:lang w:val="en"/>
        </w:rPr>
      </w:pPr>
      <w:r w:rsidRPr="00AF6045">
        <w:rPr>
          <w:b/>
          <w:lang w:val="en"/>
        </w:rPr>
        <w:t>6.1.1.4.</w:t>
      </w:r>
      <w:r w:rsidR="008E3A28">
        <w:rPr>
          <w:b/>
          <w:lang w:val="en"/>
        </w:rPr>
        <w:t>6</w:t>
      </w:r>
      <w:r w:rsidRPr="00AF6045">
        <w:rPr>
          <w:lang w:val="en"/>
        </w:rPr>
        <w:t xml:space="preserve"> </w:t>
      </w:r>
      <w:r>
        <w:rPr>
          <w:lang w:val="en"/>
        </w:rPr>
        <w:t xml:space="preserve"> The tende</w:t>
      </w:r>
      <w:r w:rsidR="00776103">
        <w:rPr>
          <w:lang w:val="en"/>
        </w:rPr>
        <w:t>r committee shall report to the Municipal Manager</w:t>
      </w:r>
      <w:r w:rsidRPr="00776103">
        <w:rPr>
          <w:lang w:val="en"/>
        </w:rPr>
        <w:t xml:space="preserve"> </w:t>
      </w:r>
      <w:r>
        <w:rPr>
          <w:lang w:val="en"/>
        </w:rPr>
        <w:t xml:space="preserve">any recommendation made </w:t>
      </w:r>
      <w:r w:rsidR="00116978">
        <w:rPr>
          <w:lang w:val="en"/>
        </w:rPr>
        <w:t>to award a contract to a tenderer other than the tenderer recommended by the evaluation committee, giving reasons for making such a recommendation.</w:t>
      </w:r>
    </w:p>
    <w:p w:rsidR="008E3A28" w:rsidRDefault="008E3A28" w:rsidP="00116978">
      <w:pPr>
        <w:jc w:val="both"/>
        <w:rPr>
          <w:lang w:val="en"/>
        </w:rPr>
      </w:pPr>
    </w:p>
    <w:p w:rsidR="008E3A28" w:rsidRDefault="008E3A28" w:rsidP="008E3A28">
      <w:pPr>
        <w:jc w:val="both"/>
        <w:rPr>
          <w:rFonts w:cs="Arial"/>
          <w:szCs w:val="22"/>
          <w:lang w:val="en-US"/>
        </w:rPr>
      </w:pPr>
      <w:r w:rsidRPr="00116978">
        <w:rPr>
          <w:b/>
          <w:lang w:val="en"/>
        </w:rPr>
        <w:t>6.1.</w:t>
      </w:r>
      <w:r>
        <w:rPr>
          <w:b/>
          <w:lang w:val="en"/>
        </w:rPr>
        <w:t>1.4.7</w:t>
      </w:r>
      <w:r>
        <w:rPr>
          <w:lang w:val="en"/>
        </w:rPr>
        <w:t xml:space="preserve"> The tender committee shall not make </w:t>
      </w:r>
      <w:r>
        <w:rPr>
          <w:rFonts w:cs="Arial"/>
          <w:szCs w:val="22"/>
          <w:lang w:val="en-US"/>
        </w:rPr>
        <w:t>a recommendation for an award of a contract or order if the recommended tenderer or framework contractor has:</w:t>
      </w:r>
    </w:p>
    <w:p w:rsidR="008E3A28" w:rsidRDefault="008E3A28" w:rsidP="008E3A28">
      <w:pPr>
        <w:jc w:val="both"/>
        <w:rPr>
          <w:rFonts w:cs="Arial"/>
          <w:szCs w:val="22"/>
          <w:lang w:val="en-US"/>
        </w:rPr>
      </w:pPr>
    </w:p>
    <w:p w:rsidR="008E3A28" w:rsidRDefault="008E3A28" w:rsidP="00291BAB">
      <w:pPr>
        <w:pStyle w:val="ListParagraph"/>
        <w:numPr>
          <w:ilvl w:val="0"/>
          <w:numId w:val="23"/>
        </w:numPr>
        <w:tabs>
          <w:tab w:val="left" w:pos="567"/>
        </w:tabs>
        <w:ind w:left="567" w:hanging="567"/>
        <w:jc w:val="both"/>
        <w:rPr>
          <w:rFonts w:cs="Arial"/>
          <w:szCs w:val="22"/>
          <w:lang w:val="en-US"/>
        </w:rPr>
      </w:pPr>
      <w:r w:rsidRPr="009F69AA">
        <w:rPr>
          <w:rFonts w:cs="Arial"/>
          <w:szCs w:val="22"/>
          <w:lang w:val="en-US"/>
        </w:rPr>
        <w:t>made a misrepresentation or submitted false documents in competing f</w:t>
      </w:r>
      <w:r>
        <w:rPr>
          <w:rFonts w:cs="Arial"/>
          <w:szCs w:val="22"/>
          <w:lang w:val="en-US"/>
        </w:rPr>
        <w:t>or</w:t>
      </w:r>
      <w:r w:rsidRPr="009F69AA">
        <w:rPr>
          <w:rFonts w:cs="Arial"/>
          <w:szCs w:val="22"/>
          <w:lang w:val="en-US"/>
        </w:rPr>
        <w:t xml:space="preserve"> the contract or order;</w:t>
      </w:r>
      <w:r>
        <w:rPr>
          <w:rFonts w:cs="Arial"/>
          <w:szCs w:val="22"/>
          <w:lang w:val="en-US"/>
        </w:rPr>
        <w:t xml:space="preserve"> or </w:t>
      </w:r>
    </w:p>
    <w:p w:rsidR="008E3A28" w:rsidRDefault="008E3A28" w:rsidP="008E3A28">
      <w:pPr>
        <w:tabs>
          <w:tab w:val="left" w:pos="567"/>
        </w:tabs>
        <w:jc w:val="both"/>
        <w:rPr>
          <w:rFonts w:cs="Arial"/>
          <w:szCs w:val="22"/>
          <w:lang w:val="en-US"/>
        </w:rPr>
      </w:pPr>
    </w:p>
    <w:p w:rsidR="008E3A28" w:rsidRDefault="008E3A28" w:rsidP="00291BAB">
      <w:pPr>
        <w:pStyle w:val="ListParagraph"/>
        <w:numPr>
          <w:ilvl w:val="0"/>
          <w:numId w:val="23"/>
        </w:numPr>
        <w:tabs>
          <w:tab w:val="left" w:pos="567"/>
        </w:tabs>
        <w:ind w:left="567" w:hanging="567"/>
        <w:jc w:val="both"/>
        <w:rPr>
          <w:rFonts w:cs="Arial"/>
          <w:szCs w:val="22"/>
          <w:lang w:val="en-US"/>
        </w:rPr>
      </w:pPr>
      <w:r>
        <w:rPr>
          <w:rFonts w:cs="Arial"/>
          <w:szCs w:val="22"/>
          <w:lang w:val="en-US"/>
        </w:rPr>
        <w:t>been convicted of a corrupt or fraudulent act in competing for any contract</w:t>
      </w:r>
      <w:r w:rsidR="00982FD6">
        <w:rPr>
          <w:rFonts w:cs="Arial"/>
          <w:szCs w:val="22"/>
          <w:lang w:val="en-US"/>
        </w:rPr>
        <w:t xml:space="preserve"> during the past five years</w:t>
      </w:r>
      <w:r>
        <w:rPr>
          <w:rFonts w:cs="Arial"/>
          <w:szCs w:val="22"/>
          <w:lang w:val="en-US"/>
        </w:rPr>
        <w:t>.</w:t>
      </w:r>
    </w:p>
    <w:p w:rsidR="008E3A28" w:rsidRPr="002750F9" w:rsidRDefault="008E3A28" w:rsidP="008E3A28">
      <w:pPr>
        <w:pStyle w:val="ListParagraph"/>
        <w:rPr>
          <w:rFonts w:cs="Arial"/>
          <w:szCs w:val="22"/>
          <w:lang w:val="en-US"/>
        </w:rPr>
      </w:pPr>
    </w:p>
    <w:p w:rsidR="008E3A28" w:rsidRDefault="008E3A28" w:rsidP="008E3A28">
      <w:pPr>
        <w:tabs>
          <w:tab w:val="left" w:pos="567"/>
        </w:tabs>
        <w:jc w:val="both"/>
        <w:rPr>
          <w:rFonts w:cs="Arial"/>
          <w:szCs w:val="22"/>
          <w:lang w:val="en-US"/>
        </w:rPr>
      </w:pPr>
      <w:r w:rsidRPr="00116978">
        <w:rPr>
          <w:rFonts w:cs="Arial"/>
          <w:b/>
          <w:szCs w:val="22"/>
          <w:lang w:val="en-US"/>
        </w:rPr>
        <w:t>6.1.</w:t>
      </w:r>
      <w:r>
        <w:rPr>
          <w:rFonts w:cs="Arial"/>
          <w:b/>
          <w:szCs w:val="22"/>
          <w:lang w:val="en-US"/>
        </w:rPr>
        <w:t>1.4.8</w:t>
      </w:r>
      <w:r>
        <w:rPr>
          <w:rFonts w:cs="Arial"/>
          <w:szCs w:val="22"/>
          <w:lang w:val="en-US"/>
        </w:rPr>
        <w:t xml:space="preserve"> The tender committee may on justifiable grounds and after following due process, disregard the submission of any tenderer if that tenderer or any of its directors, members or trustees or partners has abused the delivery management system or has committed fraud, corruption or any other improper conduct in relation to such system. </w:t>
      </w:r>
      <w:r w:rsidRPr="0049359D">
        <w:rPr>
          <w:rFonts w:cs="Arial"/>
          <w:szCs w:val="22"/>
          <w:lang w:val="en-US"/>
        </w:rPr>
        <w:t>The</w:t>
      </w:r>
      <w:r w:rsidR="00776103">
        <w:rPr>
          <w:rFonts w:cs="Arial"/>
          <w:szCs w:val="22"/>
          <w:lang w:val="en-US"/>
        </w:rPr>
        <w:t xml:space="preserve"> National Treasury and the Free State Provincial Treasury</w:t>
      </w:r>
      <w:r w:rsidR="00D103DD" w:rsidRPr="00776103">
        <w:rPr>
          <w:rFonts w:cs="Arial"/>
          <w:szCs w:val="22"/>
          <w:lang w:val="en-US"/>
        </w:rPr>
        <w:t xml:space="preserve"> </w:t>
      </w:r>
      <w:r w:rsidRPr="0049359D">
        <w:rPr>
          <w:rFonts w:cs="Arial"/>
          <w:szCs w:val="22"/>
          <w:lang w:val="en-US"/>
        </w:rPr>
        <w:t>shall be informed where such tenderers are disregarded.</w:t>
      </w:r>
      <w:r>
        <w:rPr>
          <w:rFonts w:cs="Arial"/>
          <w:szCs w:val="22"/>
          <w:lang w:val="en-US"/>
        </w:rPr>
        <w:t xml:space="preserve"> </w:t>
      </w:r>
    </w:p>
    <w:p w:rsidR="00EF7A9E" w:rsidRDefault="00EF7A9E" w:rsidP="008E3A28">
      <w:pPr>
        <w:tabs>
          <w:tab w:val="left" w:pos="567"/>
        </w:tabs>
        <w:jc w:val="both"/>
        <w:rPr>
          <w:rFonts w:cs="Arial"/>
          <w:szCs w:val="22"/>
          <w:lang w:val="en-US"/>
        </w:rPr>
      </w:pPr>
    </w:p>
    <w:p w:rsidR="00765C04" w:rsidRPr="004661F4" w:rsidRDefault="00AF6045" w:rsidP="00EF7A9E">
      <w:pPr>
        <w:pStyle w:val="Heading3"/>
        <w:rPr>
          <w:lang w:val="en"/>
        </w:rPr>
      </w:pPr>
      <w:bookmarkStart w:id="53" w:name="_Toc426985741"/>
      <w:bookmarkStart w:id="54" w:name="_Toc433568925"/>
      <w:r>
        <w:rPr>
          <w:lang w:val="en"/>
        </w:rPr>
        <w:t>6.1.</w:t>
      </w:r>
      <w:r w:rsidR="00D55259">
        <w:rPr>
          <w:lang w:val="en"/>
        </w:rPr>
        <w:t>2</w:t>
      </w:r>
      <w:r>
        <w:rPr>
          <w:lang w:val="en"/>
        </w:rPr>
        <w:tab/>
      </w:r>
      <w:r w:rsidR="004661F4" w:rsidRPr="004661F4">
        <w:rPr>
          <w:lang w:val="en"/>
        </w:rPr>
        <w:t xml:space="preserve">Actions of an </w:t>
      </w:r>
      <w:proofErr w:type="spellStart"/>
      <w:r w:rsidR="004661F4" w:rsidRPr="004661F4">
        <w:rPr>
          <w:lang w:val="en"/>
        </w:rPr>
        <w:t>authorised</w:t>
      </w:r>
      <w:proofErr w:type="spellEnd"/>
      <w:r w:rsidR="004661F4" w:rsidRPr="004661F4">
        <w:rPr>
          <w:lang w:val="en"/>
        </w:rPr>
        <w:t xml:space="preserve"> person</w:t>
      </w:r>
      <w:r>
        <w:rPr>
          <w:lang w:val="en"/>
        </w:rPr>
        <w:t xml:space="preserve"> relating to the award of a contract or an order</w:t>
      </w:r>
      <w:bookmarkEnd w:id="53"/>
      <w:bookmarkEnd w:id="54"/>
    </w:p>
    <w:p w:rsidR="00765C04" w:rsidRDefault="00765C04" w:rsidP="00E97D41">
      <w:pPr>
        <w:rPr>
          <w:lang w:val="en"/>
        </w:rPr>
      </w:pPr>
    </w:p>
    <w:p w:rsidR="00820D0B" w:rsidRDefault="00820D0B" w:rsidP="00EF7A9E">
      <w:pPr>
        <w:pStyle w:val="Heading4"/>
      </w:pPr>
      <w:r>
        <w:t>6.1.</w:t>
      </w:r>
      <w:r w:rsidR="00D55259">
        <w:t>2</w:t>
      </w:r>
      <w:r>
        <w:t>.1</w:t>
      </w:r>
      <w:r>
        <w:tab/>
        <w:t>Award of a contract</w:t>
      </w:r>
    </w:p>
    <w:p w:rsidR="00820D0B" w:rsidRDefault="00820D0B" w:rsidP="00EF7A9E">
      <w:pPr>
        <w:pStyle w:val="Heading4"/>
      </w:pPr>
    </w:p>
    <w:p w:rsidR="006B5DEE" w:rsidRDefault="00B64063" w:rsidP="006B5DEE">
      <w:pPr>
        <w:jc w:val="both"/>
        <w:rPr>
          <w:rFonts w:cs="Arial"/>
        </w:rPr>
      </w:pPr>
      <w:r w:rsidRPr="00B64063">
        <w:rPr>
          <w:rFonts w:cs="Arial"/>
          <w:b/>
        </w:rPr>
        <w:t>6.1.2.1</w:t>
      </w:r>
      <w:r>
        <w:rPr>
          <w:rFonts w:cs="Arial"/>
        </w:rPr>
        <w:t xml:space="preserve"> </w:t>
      </w:r>
      <w:r w:rsidR="006B5DEE" w:rsidRPr="0044209A">
        <w:rPr>
          <w:rFonts w:cs="Arial"/>
        </w:rPr>
        <w:t xml:space="preserve">The </w:t>
      </w:r>
      <w:r w:rsidR="006B5DEE">
        <w:rPr>
          <w:rFonts w:cs="Arial"/>
        </w:rPr>
        <w:t xml:space="preserve">authorised person </w:t>
      </w:r>
      <w:r w:rsidR="006B5DEE" w:rsidRPr="0044209A">
        <w:rPr>
          <w:rFonts w:cs="Arial"/>
        </w:rPr>
        <w:t>shall</w:t>
      </w:r>
      <w:r w:rsidR="00E06459">
        <w:rPr>
          <w:rFonts w:cs="Arial"/>
        </w:rPr>
        <w:t xml:space="preserve">, if the value of the </w:t>
      </w:r>
      <w:r w:rsidR="00171129">
        <w:rPr>
          <w:rFonts w:cs="Arial"/>
        </w:rPr>
        <w:t xml:space="preserve">contract inclusive of VAT, </w:t>
      </w:r>
      <w:r w:rsidR="00E06459">
        <w:rPr>
          <w:rFonts w:cs="Arial"/>
        </w:rPr>
        <w:t>is within his or her delegation,</w:t>
      </w:r>
      <w:r w:rsidR="006B5DEE" w:rsidRPr="0044209A">
        <w:rPr>
          <w:rFonts w:cs="Arial"/>
        </w:rPr>
        <w:t xml:space="preserve"> consider the report</w:t>
      </w:r>
      <w:r w:rsidR="006B5DEE">
        <w:rPr>
          <w:rFonts w:cs="Arial"/>
        </w:rPr>
        <w:t>(s)</w:t>
      </w:r>
      <w:r w:rsidR="006B5DEE" w:rsidRPr="0044209A">
        <w:rPr>
          <w:rFonts w:cs="Arial"/>
        </w:rPr>
        <w:t xml:space="preserve"> and recommendations of the </w:t>
      </w:r>
      <w:r w:rsidR="006B5DEE">
        <w:rPr>
          <w:rFonts w:cs="Arial"/>
        </w:rPr>
        <w:t>tender committee, or in the case of the</w:t>
      </w:r>
      <w:r w:rsidR="00E06459">
        <w:rPr>
          <w:rFonts w:cs="Arial"/>
        </w:rPr>
        <w:t xml:space="preserve"> awards for contracts below the quotation threshold</w:t>
      </w:r>
      <w:r w:rsidR="006B5DEE">
        <w:rPr>
          <w:rFonts w:cs="Arial"/>
        </w:rPr>
        <w:t xml:space="preserve">, the </w:t>
      </w:r>
      <w:r w:rsidR="00671308">
        <w:rPr>
          <w:rFonts w:cs="Arial"/>
        </w:rPr>
        <w:t>recommendation of the Chief Financial Officer</w:t>
      </w:r>
      <w:r w:rsidR="0049359D" w:rsidRPr="00671308">
        <w:rPr>
          <w:rFonts w:cs="Arial"/>
        </w:rPr>
        <w:t>,</w:t>
      </w:r>
      <w:r w:rsidR="00AC7B7D" w:rsidRPr="00671308">
        <w:rPr>
          <w:rFonts w:cs="Arial"/>
        </w:rPr>
        <w:t xml:space="preserve"> </w:t>
      </w:r>
      <w:r w:rsidR="00AC7B7D">
        <w:rPr>
          <w:rFonts w:cs="Arial"/>
        </w:rPr>
        <w:t xml:space="preserve">and </w:t>
      </w:r>
      <w:r w:rsidR="00820D0B" w:rsidRPr="00820D0B">
        <w:rPr>
          <w:rFonts w:cs="Arial"/>
        </w:rPr>
        <w:t>either</w:t>
      </w:r>
      <w:r w:rsidR="000D4425">
        <w:rPr>
          <w:rFonts w:cs="Arial"/>
        </w:rPr>
        <w:t>:</w:t>
      </w:r>
    </w:p>
    <w:p w:rsidR="006B5DEE" w:rsidRPr="0044209A" w:rsidRDefault="006B5DEE" w:rsidP="006B5DEE">
      <w:pPr>
        <w:rPr>
          <w:rFonts w:cs="Arial"/>
        </w:rPr>
      </w:pPr>
    </w:p>
    <w:p w:rsidR="006B5DEE" w:rsidRDefault="00820D0B" w:rsidP="00291BAB">
      <w:pPr>
        <w:pStyle w:val="ListParagraph"/>
        <w:numPr>
          <w:ilvl w:val="0"/>
          <w:numId w:val="29"/>
        </w:numPr>
        <w:spacing w:line="210" w:lineRule="atLeast"/>
        <w:ind w:left="567" w:hanging="567"/>
        <w:jc w:val="both"/>
        <w:rPr>
          <w:rFonts w:cs="Arial"/>
        </w:rPr>
      </w:pPr>
      <w:r w:rsidRPr="00820D0B">
        <w:rPr>
          <w:rFonts w:cs="Arial"/>
        </w:rPr>
        <w:t xml:space="preserve">award the contract </w:t>
      </w:r>
      <w:r>
        <w:rPr>
          <w:rFonts w:cs="Arial"/>
        </w:rPr>
        <w:t xml:space="preserve">after confirming that </w:t>
      </w:r>
      <w:r w:rsidR="006B5DEE" w:rsidRPr="00820D0B">
        <w:rPr>
          <w:rFonts w:cs="Arial"/>
        </w:rPr>
        <w:t>the report is complete and addresses all considerations necessary to make a recommendation</w:t>
      </w:r>
      <w:r>
        <w:rPr>
          <w:rFonts w:cs="Arial"/>
        </w:rPr>
        <w:t xml:space="preserve"> and </w:t>
      </w:r>
      <w:r w:rsidR="006B5DEE" w:rsidRPr="00820D0B">
        <w:rPr>
          <w:rFonts w:cs="Arial"/>
        </w:rPr>
        <w:t>budgetary provisions are in place</w:t>
      </w:r>
      <w:r>
        <w:rPr>
          <w:rFonts w:cs="Arial"/>
        </w:rPr>
        <w:t xml:space="preserve">; or </w:t>
      </w:r>
    </w:p>
    <w:p w:rsidR="00820D0B" w:rsidRDefault="00820D0B" w:rsidP="00820D0B">
      <w:pPr>
        <w:pStyle w:val="ListParagraph"/>
        <w:spacing w:line="210" w:lineRule="atLeast"/>
        <w:ind w:left="567"/>
        <w:jc w:val="both"/>
        <w:rPr>
          <w:rFonts w:cs="Arial"/>
        </w:rPr>
      </w:pPr>
    </w:p>
    <w:p w:rsidR="00820D0B" w:rsidRDefault="00820D0B" w:rsidP="00291BAB">
      <w:pPr>
        <w:pStyle w:val="ListParagraph"/>
        <w:numPr>
          <w:ilvl w:val="0"/>
          <w:numId w:val="29"/>
        </w:numPr>
        <w:spacing w:line="210" w:lineRule="atLeast"/>
        <w:ind w:left="567" w:hanging="567"/>
        <w:jc w:val="both"/>
        <w:rPr>
          <w:rFonts w:cs="Arial"/>
        </w:rPr>
      </w:pPr>
      <w:r w:rsidRPr="00820D0B">
        <w:rPr>
          <w:rFonts w:cs="Arial"/>
        </w:rPr>
        <w:t>decide not to proceed or to start afresh with the process</w:t>
      </w:r>
      <w:r>
        <w:rPr>
          <w:rFonts w:cs="Arial"/>
        </w:rPr>
        <w:t>.</w:t>
      </w:r>
    </w:p>
    <w:p w:rsidR="00B64063" w:rsidRPr="00B64063" w:rsidRDefault="00B64063" w:rsidP="00B64063">
      <w:pPr>
        <w:pStyle w:val="ListParagraph"/>
        <w:rPr>
          <w:rFonts w:cs="Arial"/>
        </w:rPr>
      </w:pPr>
    </w:p>
    <w:p w:rsidR="005632A3" w:rsidRPr="005632A3" w:rsidRDefault="00B64063" w:rsidP="00B64063">
      <w:pPr>
        <w:spacing w:line="210" w:lineRule="atLeast"/>
        <w:jc w:val="both"/>
        <w:rPr>
          <w:rFonts w:cs="Arial"/>
        </w:rPr>
      </w:pPr>
      <w:r w:rsidRPr="00B64063">
        <w:rPr>
          <w:rFonts w:cs="Arial"/>
          <w:b/>
        </w:rPr>
        <w:t xml:space="preserve">6.1.2.2 </w:t>
      </w:r>
      <w:r w:rsidR="005632A3" w:rsidRPr="005632A3">
        <w:rPr>
          <w:rFonts w:cs="Arial"/>
        </w:rPr>
        <w:t xml:space="preserve">The authorised person shall </w:t>
      </w:r>
      <w:r w:rsidR="005632A3">
        <w:rPr>
          <w:rFonts w:cs="Arial"/>
        </w:rPr>
        <w:t xml:space="preserve">immediately </w:t>
      </w:r>
      <w:r w:rsidR="005632A3" w:rsidRPr="005632A3">
        <w:rPr>
          <w:rFonts w:cs="Arial"/>
        </w:rPr>
        <w:t>notify the</w:t>
      </w:r>
      <w:r w:rsidR="00671308">
        <w:rPr>
          <w:rFonts w:cs="Arial"/>
        </w:rPr>
        <w:t xml:space="preserve"> Municipal Manager</w:t>
      </w:r>
      <w:r w:rsidR="005632A3" w:rsidRPr="0080660E">
        <w:rPr>
          <w:rFonts w:cs="Arial"/>
          <w:i/>
          <w:color w:val="FF0000"/>
          <w:sz w:val="16"/>
          <w:szCs w:val="16"/>
        </w:rPr>
        <w:t xml:space="preserve"> </w:t>
      </w:r>
      <w:r w:rsidR="005632A3" w:rsidRPr="005632A3">
        <w:rPr>
          <w:rFonts w:cs="Arial"/>
        </w:rPr>
        <w:t xml:space="preserve">if a tender other than the recommended </w:t>
      </w:r>
      <w:r w:rsidR="005632A3">
        <w:rPr>
          <w:rFonts w:cs="Arial"/>
        </w:rPr>
        <w:t xml:space="preserve">tender is </w:t>
      </w:r>
      <w:r w:rsidR="005632A3" w:rsidRPr="005632A3">
        <w:rPr>
          <w:rFonts w:cs="Arial"/>
        </w:rPr>
        <w:t>awarded</w:t>
      </w:r>
      <w:r w:rsidR="005632A3">
        <w:rPr>
          <w:rFonts w:cs="Arial"/>
        </w:rPr>
        <w:t xml:space="preserve">, save where the recommendation is changed to rectify an irregularity. Such person shall, within 10 working days, notify in writing </w:t>
      </w:r>
      <w:r w:rsidR="005632A3" w:rsidRPr="005632A3">
        <w:rPr>
          <w:rFonts w:cs="Arial"/>
        </w:rPr>
        <w:t>the Auditor-General, the National Treasury</w:t>
      </w:r>
      <w:r w:rsidR="00776103">
        <w:rPr>
          <w:rFonts w:cs="Arial"/>
        </w:rPr>
        <w:t xml:space="preserve"> </w:t>
      </w:r>
      <w:r w:rsidR="00776103">
        <w:rPr>
          <w:rFonts w:cs="Arial"/>
        </w:rPr>
        <w:lastRenderedPageBreak/>
        <w:t>and Provincial Treasury</w:t>
      </w:r>
      <w:r w:rsidR="00776103" w:rsidRPr="00776103">
        <w:rPr>
          <w:rFonts w:cs="Arial"/>
          <w:szCs w:val="22"/>
          <w:lang w:val="en-US"/>
        </w:rPr>
        <w:t>,</w:t>
      </w:r>
      <w:r w:rsidR="005632A3" w:rsidRPr="00776103">
        <w:rPr>
          <w:rFonts w:cs="Arial"/>
        </w:rPr>
        <w:t xml:space="preserve"> a</w:t>
      </w:r>
      <w:r w:rsidR="005632A3" w:rsidRPr="005632A3">
        <w:rPr>
          <w:rFonts w:cs="Arial"/>
        </w:rPr>
        <w:t>nd, in the case of a municipal entity, also the parent municipality, of the reasons for deviating from such recommendation.</w:t>
      </w:r>
    </w:p>
    <w:p w:rsidR="006B5DEE" w:rsidRDefault="006B5DEE" w:rsidP="006B5DEE">
      <w:pPr>
        <w:jc w:val="both"/>
        <w:rPr>
          <w:rFonts w:cs="Arial"/>
          <w:b/>
        </w:rPr>
      </w:pPr>
    </w:p>
    <w:p w:rsidR="00820D0B" w:rsidRDefault="00820D0B" w:rsidP="00EF7A9E">
      <w:pPr>
        <w:pStyle w:val="Heading4"/>
      </w:pPr>
      <w:r>
        <w:t>6.1.</w:t>
      </w:r>
      <w:r w:rsidR="00D55259">
        <w:t>2</w:t>
      </w:r>
      <w:r>
        <w:t>.</w:t>
      </w:r>
      <w:r w:rsidR="005632A3">
        <w:t>3</w:t>
      </w:r>
      <w:r>
        <w:t xml:space="preserve"> Issuing of an order</w:t>
      </w:r>
    </w:p>
    <w:p w:rsidR="009D0D72" w:rsidRDefault="009D0D72" w:rsidP="006B5DEE">
      <w:pPr>
        <w:pStyle w:val="BodyText"/>
        <w:spacing w:after="0"/>
        <w:jc w:val="both"/>
        <w:rPr>
          <w:rFonts w:cs="Arial"/>
          <w:b/>
          <w:bCs/>
        </w:rPr>
      </w:pPr>
    </w:p>
    <w:p w:rsidR="00AC7B7D" w:rsidRDefault="006B5DEE" w:rsidP="006B5DEE">
      <w:pPr>
        <w:pStyle w:val="BodyText"/>
        <w:spacing w:after="0"/>
        <w:jc w:val="both"/>
        <w:rPr>
          <w:rFonts w:cs="Arial"/>
        </w:rPr>
      </w:pPr>
      <w:r w:rsidRPr="00623533">
        <w:rPr>
          <w:rFonts w:cs="Arial"/>
        </w:rPr>
        <w:t xml:space="preserve">The </w:t>
      </w:r>
      <w:r w:rsidR="00171129">
        <w:rPr>
          <w:rFonts w:cs="Arial"/>
        </w:rPr>
        <w:t xml:space="preserve">authorised person </w:t>
      </w:r>
      <w:r w:rsidRPr="00623533">
        <w:rPr>
          <w:rFonts w:cs="Arial"/>
        </w:rPr>
        <w:t>shall</w:t>
      </w:r>
      <w:r w:rsidR="00820D0B">
        <w:rPr>
          <w:rFonts w:cs="Arial"/>
        </w:rPr>
        <w:t>, if the value of an order issued in terms of a framework contract</w:t>
      </w:r>
      <w:r w:rsidR="00423D0B">
        <w:rPr>
          <w:rFonts w:cs="Arial"/>
        </w:rPr>
        <w:t>, is within his or her delegation</w:t>
      </w:r>
      <w:r w:rsidR="00AC7B7D">
        <w:rPr>
          <w:rFonts w:cs="Arial"/>
        </w:rPr>
        <w:t>, consider the recommendation of the evalu</w:t>
      </w:r>
      <w:r w:rsidR="00671308">
        <w:rPr>
          <w:rFonts w:cs="Arial"/>
        </w:rPr>
        <w:t>ation committee or the Chief Financial Officer</w:t>
      </w:r>
      <w:r w:rsidR="00AC7B7D" w:rsidRPr="00AC7B7D">
        <w:rPr>
          <w:rFonts w:cs="Arial"/>
          <w:i/>
          <w:sz w:val="16"/>
          <w:szCs w:val="16"/>
        </w:rPr>
        <w:t>,</w:t>
      </w:r>
      <w:r w:rsidR="00AC7B7D">
        <w:rPr>
          <w:rFonts w:cs="Arial"/>
        </w:rPr>
        <w:t xml:space="preserve"> as relevant, and either:</w:t>
      </w:r>
    </w:p>
    <w:p w:rsidR="00AC7B7D" w:rsidRDefault="00AC7B7D" w:rsidP="006B5DEE">
      <w:pPr>
        <w:pStyle w:val="BodyText"/>
        <w:spacing w:after="0"/>
        <w:jc w:val="both"/>
        <w:rPr>
          <w:rFonts w:cs="Arial"/>
        </w:rPr>
      </w:pPr>
    </w:p>
    <w:p w:rsidR="00AC7B7D" w:rsidRDefault="00423D0B" w:rsidP="00291BAB">
      <w:pPr>
        <w:pStyle w:val="BodyText"/>
        <w:numPr>
          <w:ilvl w:val="0"/>
          <w:numId w:val="30"/>
        </w:numPr>
        <w:spacing w:after="0"/>
        <w:ind w:left="567" w:hanging="567"/>
        <w:jc w:val="both"/>
        <w:rPr>
          <w:rFonts w:cs="Arial"/>
        </w:rPr>
      </w:pPr>
      <w:r>
        <w:rPr>
          <w:rFonts w:cs="Arial"/>
        </w:rPr>
        <w:t>authorise the issuing of an order in accordance with the provisions of clause 4.25 of the standard</w:t>
      </w:r>
      <w:r w:rsidR="00AC7B7D">
        <w:rPr>
          <w:rFonts w:cs="Arial"/>
        </w:rPr>
        <w:t xml:space="preserve">; </w:t>
      </w:r>
      <w:r>
        <w:rPr>
          <w:rFonts w:cs="Arial"/>
        </w:rPr>
        <w:t xml:space="preserve">or </w:t>
      </w:r>
    </w:p>
    <w:p w:rsidR="00AC7B7D" w:rsidRDefault="00AC7B7D" w:rsidP="00AC7B7D">
      <w:pPr>
        <w:pStyle w:val="BodyText"/>
        <w:spacing w:after="0"/>
        <w:ind w:left="567"/>
        <w:jc w:val="both"/>
        <w:rPr>
          <w:rFonts w:cs="Arial"/>
        </w:rPr>
      </w:pPr>
    </w:p>
    <w:p w:rsidR="00423D0B" w:rsidRDefault="00423D0B" w:rsidP="00291BAB">
      <w:pPr>
        <w:pStyle w:val="BodyText"/>
        <w:numPr>
          <w:ilvl w:val="0"/>
          <w:numId w:val="30"/>
        </w:numPr>
        <w:spacing w:after="0"/>
        <w:ind w:left="567" w:hanging="567"/>
        <w:jc w:val="both"/>
        <w:rPr>
          <w:rFonts w:cs="Arial"/>
        </w:rPr>
      </w:pPr>
      <w:r w:rsidRPr="00820D0B">
        <w:rPr>
          <w:rFonts w:cs="Arial"/>
        </w:rPr>
        <w:t>decide not to proceed or to start afresh with the process</w:t>
      </w:r>
      <w:r>
        <w:rPr>
          <w:rFonts w:cs="Arial"/>
        </w:rPr>
        <w:t>.</w:t>
      </w:r>
    </w:p>
    <w:p w:rsidR="006B5DEE" w:rsidRDefault="00423D0B" w:rsidP="00AC7B7D">
      <w:pPr>
        <w:pStyle w:val="BodyText"/>
        <w:spacing w:after="0"/>
        <w:jc w:val="both"/>
        <w:rPr>
          <w:rFonts w:cs="Arial"/>
        </w:rPr>
      </w:pPr>
      <w:r>
        <w:rPr>
          <w:rFonts w:cs="Arial"/>
        </w:rPr>
        <w:t xml:space="preserve"> </w:t>
      </w:r>
    </w:p>
    <w:p w:rsidR="005D4FB6" w:rsidRDefault="008A281D" w:rsidP="008A281D">
      <w:pPr>
        <w:pStyle w:val="Heading3"/>
      </w:pPr>
      <w:bookmarkStart w:id="55" w:name="_Toc376934278"/>
      <w:bookmarkStart w:id="56" w:name="_Toc426985742"/>
      <w:bookmarkStart w:id="57" w:name="_Toc433568926"/>
      <w:r w:rsidRPr="00EF7A9E">
        <w:t>6.1.</w:t>
      </w:r>
      <w:r w:rsidR="00D55259">
        <w:t>3</w:t>
      </w:r>
      <w:r w:rsidRPr="00EF7A9E">
        <w:t xml:space="preserve"> </w:t>
      </w:r>
      <w:r w:rsidRPr="00EF7A9E">
        <w:tab/>
      </w:r>
      <w:r w:rsidR="005D4FB6" w:rsidRPr="00EF7A9E">
        <w:t xml:space="preserve">Conduct of those engaged in </w:t>
      </w:r>
      <w:r w:rsidRPr="00EF7A9E">
        <w:t>infrastructure delivery</w:t>
      </w:r>
      <w:bookmarkEnd w:id="55"/>
      <w:r w:rsidR="00616CB1">
        <w:rPr>
          <w:rStyle w:val="FootnoteReference"/>
        </w:rPr>
        <w:footnoteReference w:id="19"/>
      </w:r>
      <w:bookmarkEnd w:id="56"/>
      <w:bookmarkEnd w:id="57"/>
    </w:p>
    <w:p w:rsidR="005D4FB6" w:rsidRDefault="005D4FB6" w:rsidP="005D4FB6">
      <w:pPr>
        <w:rPr>
          <w:rFonts w:cs="Arial"/>
          <w:b/>
        </w:rPr>
      </w:pPr>
    </w:p>
    <w:p w:rsidR="005D4FB6" w:rsidRPr="0085292D" w:rsidRDefault="008A281D" w:rsidP="00D14A7A">
      <w:pPr>
        <w:pStyle w:val="Heading4"/>
      </w:pPr>
      <w:bookmarkStart w:id="58" w:name="_Toc271080267"/>
      <w:bookmarkStart w:id="59" w:name="_Toc376934279"/>
      <w:r>
        <w:t>6.1.</w:t>
      </w:r>
      <w:r w:rsidR="00D55259">
        <w:t>3</w:t>
      </w:r>
      <w:r>
        <w:t>.1</w:t>
      </w:r>
      <w:r>
        <w:tab/>
      </w:r>
      <w:r w:rsidR="005D4FB6" w:rsidRPr="0085292D">
        <w:t>General requirements</w:t>
      </w:r>
      <w:bookmarkEnd w:id="58"/>
      <w:bookmarkEnd w:id="59"/>
    </w:p>
    <w:p w:rsidR="005D4FB6" w:rsidRDefault="005D4FB6" w:rsidP="005D4FB6">
      <w:pPr>
        <w:jc w:val="both"/>
        <w:rPr>
          <w:rFonts w:cs="Arial"/>
        </w:rPr>
      </w:pPr>
    </w:p>
    <w:p w:rsidR="005D4FB6" w:rsidRDefault="008A281D" w:rsidP="005D4FB6">
      <w:pPr>
        <w:jc w:val="both"/>
        <w:rPr>
          <w:rFonts w:cs="Arial"/>
        </w:rPr>
      </w:pPr>
      <w:r>
        <w:rPr>
          <w:rFonts w:cs="Arial"/>
          <w:b/>
        </w:rPr>
        <w:t>6.1.</w:t>
      </w:r>
      <w:r w:rsidR="00D55259">
        <w:rPr>
          <w:rFonts w:cs="Arial"/>
          <w:b/>
        </w:rPr>
        <w:t>3</w:t>
      </w:r>
      <w:r>
        <w:rPr>
          <w:rFonts w:cs="Arial"/>
          <w:b/>
        </w:rPr>
        <w:t xml:space="preserve">.1.1 </w:t>
      </w:r>
      <w:r w:rsidR="005D4FB6" w:rsidRPr="000F5761">
        <w:rPr>
          <w:rFonts w:cs="Arial"/>
        </w:rPr>
        <w:t xml:space="preserve">All </w:t>
      </w:r>
      <w:r w:rsidR="00A95F4D">
        <w:rPr>
          <w:rFonts w:cs="Arial"/>
        </w:rPr>
        <w:t xml:space="preserve">personnel and agents of Mafube Municipality </w:t>
      </w:r>
      <w:r w:rsidR="005D4FB6">
        <w:rPr>
          <w:rFonts w:cs="Arial"/>
        </w:rPr>
        <w:t xml:space="preserve">shall comply with the requirements of the CIDB Code of Conduct for all </w:t>
      </w:r>
      <w:r w:rsidR="0049359D">
        <w:rPr>
          <w:rFonts w:cs="Arial"/>
        </w:rPr>
        <w:t>P</w:t>
      </w:r>
      <w:r w:rsidR="005D4FB6">
        <w:rPr>
          <w:rFonts w:cs="Arial"/>
        </w:rPr>
        <w:t>arties engaged in Construction Procurement. They shall:</w:t>
      </w:r>
    </w:p>
    <w:p w:rsidR="005D4FB6" w:rsidRDefault="005D4FB6" w:rsidP="005D4FB6">
      <w:pPr>
        <w:jc w:val="both"/>
        <w:rPr>
          <w:rFonts w:cs="Arial"/>
        </w:rPr>
      </w:pPr>
    </w:p>
    <w:p w:rsidR="005D4FB6" w:rsidRDefault="005D4FB6" w:rsidP="005D4FB6">
      <w:pPr>
        <w:ind w:left="567" w:hanging="567"/>
        <w:jc w:val="both"/>
        <w:rPr>
          <w:rFonts w:cs="Arial"/>
        </w:rPr>
      </w:pPr>
      <w:r>
        <w:rPr>
          <w:rFonts w:cs="Arial"/>
        </w:rPr>
        <w:t>a)</w:t>
      </w:r>
      <w:r>
        <w:rPr>
          <w:rFonts w:cs="Arial"/>
        </w:rPr>
        <w:tab/>
        <w:t>b</w:t>
      </w:r>
      <w:r w:rsidRPr="009D2AA8">
        <w:rPr>
          <w:rFonts w:cs="Arial"/>
        </w:rPr>
        <w:t>ehave equitably, honestly and transparently</w:t>
      </w:r>
      <w:r>
        <w:rPr>
          <w:rFonts w:cs="Arial"/>
        </w:rPr>
        <w:t>;</w:t>
      </w:r>
    </w:p>
    <w:p w:rsidR="005D4FB6" w:rsidRPr="009D2AA8" w:rsidRDefault="005D4FB6" w:rsidP="005D4FB6">
      <w:pPr>
        <w:tabs>
          <w:tab w:val="left" w:pos="7388"/>
        </w:tabs>
        <w:ind w:left="567" w:hanging="567"/>
        <w:jc w:val="both"/>
        <w:rPr>
          <w:rFonts w:cs="Arial"/>
        </w:rPr>
      </w:pPr>
      <w:r>
        <w:rPr>
          <w:rFonts w:cs="Arial"/>
        </w:rPr>
        <w:tab/>
      </w:r>
      <w:r>
        <w:rPr>
          <w:rFonts w:cs="Arial"/>
        </w:rPr>
        <w:tab/>
      </w:r>
    </w:p>
    <w:p w:rsidR="005D4FB6" w:rsidRDefault="005D4FB6" w:rsidP="005D4FB6">
      <w:pPr>
        <w:ind w:left="567" w:hanging="567"/>
        <w:jc w:val="both"/>
        <w:rPr>
          <w:rFonts w:cs="Arial"/>
        </w:rPr>
      </w:pPr>
      <w:r>
        <w:rPr>
          <w:rFonts w:cs="Arial"/>
        </w:rPr>
        <w:t>b)</w:t>
      </w:r>
      <w:r>
        <w:rPr>
          <w:rFonts w:cs="Arial"/>
        </w:rPr>
        <w:tab/>
        <w:t>d</w:t>
      </w:r>
      <w:r w:rsidRPr="009D2AA8">
        <w:rPr>
          <w:rFonts w:cs="Arial"/>
        </w:rPr>
        <w:t>ischarge duties and obligations timeously and with integrity</w:t>
      </w:r>
      <w:r>
        <w:rPr>
          <w:rFonts w:cs="Arial"/>
        </w:rPr>
        <w:t>;</w:t>
      </w:r>
    </w:p>
    <w:p w:rsidR="005D4FB6" w:rsidRPr="009D2AA8" w:rsidRDefault="005D4FB6" w:rsidP="005D4FB6">
      <w:pPr>
        <w:ind w:left="567" w:hanging="567"/>
        <w:jc w:val="both"/>
        <w:rPr>
          <w:rFonts w:cs="Arial"/>
        </w:rPr>
      </w:pPr>
    </w:p>
    <w:p w:rsidR="005D4FB6" w:rsidRDefault="005D4FB6" w:rsidP="005D4FB6">
      <w:pPr>
        <w:tabs>
          <w:tab w:val="num" w:pos="567"/>
        </w:tabs>
        <w:ind w:left="567" w:hanging="567"/>
        <w:jc w:val="both"/>
        <w:rPr>
          <w:rFonts w:cs="Arial"/>
        </w:rPr>
      </w:pPr>
      <w:r>
        <w:rPr>
          <w:rFonts w:cs="Arial"/>
        </w:rPr>
        <w:t>c)</w:t>
      </w:r>
      <w:r>
        <w:rPr>
          <w:rFonts w:cs="Arial"/>
        </w:rPr>
        <w:tab/>
        <w:t>c</w:t>
      </w:r>
      <w:r w:rsidRPr="009D2AA8">
        <w:rPr>
          <w:rFonts w:cs="Arial"/>
        </w:rPr>
        <w:t>omply with all applicable legislation and associated regulations</w:t>
      </w:r>
      <w:r>
        <w:rPr>
          <w:rFonts w:cs="Arial"/>
        </w:rPr>
        <w:t>;</w:t>
      </w:r>
    </w:p>
    <w:p w:rsidR="005D4FB6" w:rsidRDefault="005D4FB6" w:rsidP="005D4FB6">
      <w:pPr>
        <w:tabs>
          <w:tab w:val="num" w:pos="567"/>
        </w:tabs>
        <w:ind w:left="567" w:hanging="567"/>
        <w:jc w:val="both"/>
        <w:rPr>
          <w:rFonts w:cs="Arial"/>
        </w:rPr>
      </w:pPr>
    </w:p>
    <w:p w:rsidR="005D4FB6" w:rsidRDefault="005D4FB6" w:rsidP="005D4FB6">
      <w:pPr>
        <w:tabs>
          <w:tab w:val="num" w:pos="567"/>
        </w:tabs>
        <w:ind w:left="567" w:hanging="567"/>
        <w:jc w:val="both"/>
        <w:rPr>
          <w:rFonts w:cs="Arial"/>
        </w:rPr>
      </w:pPr>
      <w:r>
        <w:rPr>
          <w:rFonts w:cs="Arial"/>
        </w:rPr>
        <w:t>d)</w:t>
      </w:r>
      <w:r>
        <w:rPr>
          <w:rFonts w:cs="Arial"/>
        </w:rPr>
        <w:tab/>
        <w:t>s</w:t>
      </w:r>
      <w:r w:rsidRPr="009D2AA8">
        <w:rPr>
          <w:rFonts w:cs="Arial"/>
        </w:rPr>
        <w:t>atisfy all relevant requirements established in procurement documents</w:t>
      </w:r>
      <w:r>
        <w:rPr>
          <w:rFonts w:cs="Arial"/>
        </w:rPr>
        <w:t>;</w:t>
      </w:r>
    </w:p>
    <w:p w:rsidR="005D4FB6" w:rsidRDefault="005D4FB6" w:rsidP="005D4FB6">
      <w:pPr>
        <w:tabs>
          <w:tab w:val="num" w:pos="567"/>
        </w:tabs>
        <w:ind w:left="567" w:hanging="567"/>
        <w:jc w:val="both"/>
        <w:rPr>
          <w:rFonts w:cs="Arial"/>
        </w:rPr>
      </w:pPr>
    </w:p>
    <w:p w:rsidR="005D4FB6" w:rsidRDefault="005D4FB6" w:rsidP="005D4FB6">
      <w:pPr>
        <w:tabs>
          <w:tab w:val="num" w:pos="567"/>
        </w:tabs>
        <w:ind w:left="567" w:hanging="567"/>
        <w:jc w:val="both"/>
        <w:rPr>
          <w:rFonts w:cs="Arial"/>
        </w:rPr>
      </w:pPr>
      <w:r>
        <w:rPr>
          <w:rFonts w:cs="Arial"/>
        </w:rPr>
        <w:t>e)</w:t>
      </w:r>
      <w:r>
        <w:rPr>
          <w:rFonts w:cs="Arial"/>
        </w:rPr>
        <w:tab/>
        <w:t>a</w:t>
      </w:r>
      <w:r w:rsidRPr="009D2AA8">
        <w:rPr>
          <w:rFonts w:cs="Arial"/>
        </w:rPr>
        <w:t>void conflicts of interest</w:t>
      </w:r>
      <w:r>
        <w:rPr>
          <w:rFonts w:cs="Arial"/>
        </w:rPr>
        <w:t>; and</w:t>
      </w:r>
    </w:p>
    <w:p w:rsidR="005D4FB6" w:rsidRDefault="005D4FB6" w:rsidP="005D4FB6">
      <w:pPr>
        <w:tabs>
          <w:tab w:val="num" w:pos="567"/>
        </w:tabs>
        <w:ind w:left="567" w:hanging="567"/>
        <w:jc w:val="both"/>
        <w:rPr>
          <w:rFonts w:cs="Arial"/>
        </w:rPr>
      </w:pPr>
    </w:p>
    <w:p w:rsidR="005D4FB6" w:rsidRDefault="005D4FB6" w:rsidP="005D4FB6">
      <w:pPr>
        <w:autoSpaceDE w:val="0"/>
        <w:autoSpaceDN w:val="0"/>
        <w:adjustRightInd w:val="0"/>
        <w:ind w:left="567" w:hanging="567"/>
        <w:jc w:val="both"/>
        <w:rPr>
          <w:rFonts w:cs="Arial"/>
          <w:b/>
          <w:color w:val="000000"/>
          <w:lang w:val="en-US"/>
        </w:rPr>
      </w:pPr>
      <w:r>
        <w:rPr>
          <w:rFonts w:cs="Arial"/>
        </w:rPr>
        <w:t>f)</w:t>
      </w:r>
      <w:r>
        <w:rPr>
          <w:rFonts w:cs="Arial"/>
        </w:rPr>
        <w:tab/>
        <w:t>n</w:t>
      </w:r>
      <w:r w:rsidRPr="009D2AA8">
        <w:rPr>
          <w:rFonts w:cs="Arial"/>
        </w:rPr>
        <w:t>ot maliciously or recklessly injure or attempt to injure the reputation of another party.</w:t>
      </w:r>
    </w:p>
    <w:p w:rsidR="008A281D" w:rsidRDefault="001D7A34" w:rsidP="001D7A34">
      <w:pPr>
        <w:tabs>
          <w:tab w:val="left" w:pos="8235"/>
        </w:tabs>
        <w:jc w:val="both"/>
        <w:rPr>
          <w:rFonts w:cs="Arial"/>
          <w:b/>
          <w:szCs w:val="22"/>
        </w:rPr>
      </w:pPr>
      <w:r>
        <w:rPr>
          <w:rFonts w:cs="Arial"/>
          <w:b/>
          <w:szCs w:val="22"/>
        </w:rPr>
        <w:tab/>
      </w:r>
    </w:p>
    <w:p w:rsidR="005D4FB6" w:rsidRPr="008A281D" w:rsidRDefault="008A281D" w:rsidP="008A281D">
      <w:pPr>
        <w:tabs>
          <w:tab w:val="left" w:pos="709"/>
        </w:tabs>
        <w:jc w:val="both"/>
        <w:rPr>
          <w:rFonts w:cs="Arial"/>
          <w:szCs w:val="22"/>
        </w:rPr>
      </w:pPr>
      <w:r w:rsidRPr="008A281D">
        <w:rPr>
          <w:rFonts w:cs="Arial"/>
          <w:b/>
          <w:szCs w:val="22"/>
        </w:rPr>
        <w:t>6.1.</w:t>
      </w:r>
      <w:r w:rsidR="00D55259">
        <w:rPr>
          <w:rFonts w:cs="Arial"/>
          <w:b/>
          <w:szCs w:val="22"/>
        </w:rPr>
        <w:t>3</w:t>
      </w:r>
      <w:r w:rsidRPr="008A281D">
        <w:rPr>
          <w:rFonts w:cs="Arial"/>
          <w:b/>
          <w:szCs w:val="22"/>
        </w:rPr>
        <w:t>.1.2</w:t>
      </w:r>
      <w:r>
        <w:rPr>
          <w:rFonts w:cs="Arial"/>
          <w:szCs w:val="22"/>
        </w:rPr>
        <w:t xml:space="preserve"> </w:t>
      </w:r>
      <w:r w:rsidR="005D4FB6" w:rsidRPr="008A281D">
        <w:rPr>
          <w:rFonts w:cs="Arial"/>
          <w:szCs w:val="22"/>
        </w:rPr>
        <w:t xml:space="preserve">All personnel and agents </w:t>
      </w:r>
      <w:r w:rsidR="00A95F4D">
        <w:rPr>
          <w:rFonts w:cs="Arial"/>
          <w:szCs w:val="22"/>
        </w:rPr>
        <w:t>engaged in Mafube Municipality</w:t>
      </w:r>
      <w:r w:rsidR="004661F4" w:rsidRPr="00A95F4D">
        <w:rPr>
          <w:rFonts w:cs="Arial"/>
          <w:lang w:val="en-ZA" w:eastAsia="en-ZA"/>
        </w:rPr>
        <w:t>‘</w:t>
      </w:r>
      <w:r w:rsidR="004661F4">
        <w:rPr>
          <w:rFonts w:cs="Arial"/>
          <w:lang w:val="en-ZA" w:eastAsia="en-ZA"/>
        </w:rPr>
        <w:t xml:space="preserve">s </w:t>
      </w:r>
      <w:r w:rsidR="004661F4">
        <w:rPr>
          <w:rFonts w:cs="Arial"/>
          <w:szCs w:val="22"/>
        </w:rPr>
        <w:t>infrastructure delivery management system</w:t>
      </w:r>
      <w:r w:rsidR="004661F4" w:rsidRPr="008A281D">
        <w:rPr>
          <w:rFonts w:cs="Arial"/>
          <w:szCs w:val="22"/>
        </w:rPr>
        <w:t xml:space="preserve"> </w:t>
      </w:r>
      <w:r w:rsidR="005D4FB6" w:rsidRPr="008A281D">
        <w:rPr>
          <w:rFonts w:cs="Arial"/>
          <w:szCs w:val="22"/>
        </w:rPr>
        <w:t>shall:</w:t>
      </w:r>
    </w:p>
    <w:p w:rsidR="005D4FB6" w:rsidRDefault="005D4FB6" w:rsidP="005D4FB6">
      <w:pPr>
        <w:tabs>
          <w:tab w:val="left" w:pos="709"/>
        </w:tabs>
        <w:jc w:val="both"/>
        <w:rPr>
          <w:rFonts w:cs="Arial"/>
          <w:b/>
          <w:szCs w:val="22"/>
        </w:rPr>
      </w:pPr>
    </w:p>
    <w:p w:rsidR="005D4FB6" w:rsidRPr="00324631" w:rsidRDefault="005D4FB6" w:rsidP="00FA125F">
      <w:pPr>
        <w:pStyle w:val="ListParagraph"/>
        <w:numPr>
          <w:ilvl w:val="0"/>
          <w:numId w:val="12"/>
        </w:numPr>
        <w:ind w:left="567" w:hanging="567"/>
        <w:jc w:val="both"/>
        <w:rPr>
          <w:rFonts w:cs="Arial"/>
        </w:rPr>
      </w:pPr>
      <w:r w:rsidRPr="00AD0515">
        <w:rPr>
          <w:rFonts w:cs="Arial"/>
        </w:rPr>
        <w:t xml:space="preserve">not perform any duties to unlawfully gain any form of compensation, payment or gratification from any person for themselves or a </w:t>
      </w:r>
      <w:r w:rsidR="0028200E">
        <w:rPr>
          <w:rFonts w:cs="Arial"/>
        </w:rPr>
        <w:t>family member or an associate</w:t>
      </w:r>
      <w:r>
        <w:rPr>
          <w:rFonts w:cs="Arial"/>
        </w:rPr>
        <w:t>;</w:t>
      </w:r>
    </w:p>
    <w:p w:rsidR="005D4FB6" w:rsidRPr="000979D8" w:rsidRDefault="005D4FB6" w:rsidP="005D4FB6">
      <w:pPr>
        <w:pStyle w:val="ListParagraph"/>
        <w:tabs>
          <w:tab w:val="num" w:pos="567"/>
          <w:tab w:val="num" w:pos="1134"/>
        </w:tabs>
        <w:ind w:left="1134"/>
        <w:jc w:val="both"/>
        <w:rPr>
          <w:rFonts w:cs="Arial"/>
        </w:rPr>
      </w:pPr>
    </w:p>
    <w:p w:rsidR="005D4FB6" w:rsidRDefault="005D4FB6" w:rsidP="00FA125F">
      <w:pPr>
        <w:numPr>
          <w:ilvl w:val="0"/>
          <w:numId w:val="12"/>
        </w:numPr>
        <w:ind w:left="567" w:hanging="567"/>
        <w:jc w:val="both"/>
        <w:rPr>
          <w:rFonts w:cs="Arial"/>
        </w:rPr>
      </w:pPr>
      <w:r w:rsidRPr="00072270">
        <w:rPr>
          <w:rFonts w:cs="Arial"/>
        </w:rPr>
        <w:t xml:space="preserve">perform their duties efficiently, effectively and with integrity and may not </w:t>
      </w:r>
      <w:r>
        <w:rPr>
          <w:rFonts w:cs="Arial"/>
        </w:rPr>
        <w:t xml:space="preserve">use </w:t>
      </w:r>
      <w:r w:rsidRPr="00072270">
        <w:rPr>
          <w:rFonts w:cs="Arial"/>
        </w:rPr>
        <w:t>their  position for private gain or to improperly benefit another person;</w:t>
      </w:r>
    </w:p>
    <w:p w:rsidR="005D4FB6" w:rsidRPr="00072270" w:rsidRDefault="005D4FB6" w:rsidP="005D4FB6">
      <w:pPr>
        <w:rPr>
          <w:rFonts w:cs="Arial"/>
        </w:rPr>
      </w:pPr>
    </w:p>
    <w:p w:rsidR="005D4FB6" w:rsidRPr="00072270" w:rsidRDefault="005D4FB6" w:rsidP="00FA125F">
      <w:pPr>
        <w:numPr>
          <w:ilvl w:val="0"/>
          <w:numId w:val="12"/>
        </w:numPr>
        <w:ind w:left="567" w:hanging="567"/>
        <w:jc w:val="both"/>
        <w:rPr>
          <w:rFonts w:cs="Arial"/>
        </w:rPr>
      </w:pPr>
      <w:r w:rsidRPr="00072270">
        <w:rPr>
          <w:rFonts w:cs="Arial"/>
        </w:rPr>
        <w:t>strive to be familiar with and abide by all statutory and other instructions applicable to their duties;</w:t>
      </w:r>
    </w:p>
    <w:p w:rsidR="005D4FB6" w:rsidRPr="00072270" w:rsidRDefault="005D4FB6" w:rsidP="005D4FB6">
      <w:pPr>
        <w:tabs>
          <w:tab w:val="num" w:pos="567"/>
        </w:tabs>
        <w:ind w:left="567" w:hanging="567"/>
        <w:jc w:val="both"/>
        <w:rPr>
          <w:rFonts w:cs="Arial"/>
        </w:rPr>
      </w:pPr>
    </w:p>
    <w:p w:rsidR="005D4FB6" w:rsidRDefault="005D4FB6" w:rsidP="00FA125F">
      <w:pPr>
        <w:numPr>
          <w:ilvl w:val="0"/>
          <w:numId w:val="12"/>
        </w:numPr>
        <w:ind w:left="567" w:hanging="567"/>
        <w:jc w:val="both"/>
        <w:rPr>
          <w:rFonts w:cs="Arial"/>
        </w:rPr>
      </w:pPr>
      <w:r>
        <w:rPr>
          <w:rFonts w:cs="Arial"/>
        </w:rPr>
        <w:t xml:space="preserve">furnish information in the course of their duties that is complete, true and fair and not intended to mislead; </w:t>
      </w:r>
    </w:p>
    <w:p w:rsidR="005D4FB6" w:rsidRDefault="005D4FB6" w:rsidP="005D4FB6">
      <w:pPr>
        <w:pStyle w:val="ListParagraph"/>
        <w:rPr>
          <w:rFonts w:cs="Arial"/>
        </w:rPr>
      </w:pPr>
    </w:p>
    <w:p w:rsidR="005D4FB6" w:rsidRDefault="005D4FB6" w:rsidP="00FA125F">
      <w:pPr>
        <w:numPr>
          <w:ilvl w:val="0"/>
          <w:numId w:val="12"/>
        </w:numPr>
        <w:ind w:left="567" w:hanging="567"/>
        <w:jc w:val="both"/>
        <w:rPr>
          <w:rFonts w:cs="Arial"/>
        </w:rPr>
      </w:pPr>
      <w:r w:rsidRPr="00072270">
        <w:rPr>
          <w:rFonts w:cs="Arial"/>
        </w:rPr>
        <w:t>ensure that</w:t>
      </w:r>
      <w:r>
        <w:rPr>
          <w:rFonts w:cs="Arial"/>
        </w:rPr>
        <w:t xml:space="preserve"> </w:t>
      </w:r>
      <w:r w:rsidRPr="00072270">
        <w:rPr>
          <w:rFonts w:cs="Arial"/>
        </w:rPr>
        <w:t>resources are administered responsibly;</w:t>
      </w:r>
    </w:p>
    <w:p w:rsidR="005D4FB6" w:rsidRDefault="005D4FB6" w:rsidP="005D4FB6">
      <w:pPr>
        <w:jc w:val="both"/>
        <w:rPr>
          <w:rFonts w:cs="Arial"/>
        </w:rPr>
      </w:pPr>
    </w:p>
    <w:p w:rsidR="005D4FB6" w:rsidRDefault="005D4FB6" w:rsidP="00FA125F">
      <w:pPr>
        <w:numPr>
          <w:ilvl w:val="0"/>
          <w:numId w:val="12"/>
        </w:numPr>
        <w:ind w:left="567" w:hanging="567"/>
        <w:jc w:val="both"/>
        <w:rPr>
          <w:rFonts w:cs="Arial"/>
          <w:szCs w:val="22"/>
        </w:rPr>
      </w:pPr>
      <w:r w:rsidRPr="005F1718">
        <w:rPr>
          <w:rFonts w:cs="Arial"/>
          <w:szCs w:val="22"/>
        </w:rPr>
        <w:t>be fair and impartial in the performance of their functions;</w:t>
      </w:r>
    </w:p>
    <w:p w:rsidR="005D4FB6" w:rsidRDefault="005D4FB6" w:rsidP="005D4FB6">
      <w:pPr>
        <w:jc w:val="both"/>
        <w:rPr>
          <w:rFonts w:cs="Arial"/>
          <w:szCs w:val="22"/>
        </w:rPr>
      </w:pPr>
    </w:p>
    <w:p w:rsidR="005D4FB6" w:rsidRDefault="005D4FB6" w:rsidP="00FA125F">
      <w:pPr>
        <w:numPr>
          <w:ilvl w:val="0"/>
          <w:numId w:val="12"/>
        </w:numPr>
        <w:ind w:left="567" w:hanging="567"/>
        <w:jc w:val="both"/>
        <w:rPr>
          <w:rFonts w:cs="Arial"/>
          <w:szCs w:val="22"/>
        </w:rPr>
      </w:pPr>
      <w:r w:rsidRPr="005F1718">
        <w:rPr>
          <w:rFonts w:cs="Arial"/>
          <w:szCs w:val="22"/>
        </w:rPr>
        <w:t>at no time afford any undue preferential treatment to any group or individual or unfairly discriminate against any group or individual;</w:t>
      </w:r>
    </w:p>
    <w:p w:rsidR="005D4FB6" w:rsidRPr="005F1718" w:rsidRDefault="005D4FB6" w:rsidP="005D4FB6">
      <w:pPr>
        <w:tabs>
          <w:tab w:val="num" w:pos="567"/>
        </w:tabs>
        <w:ind w:left="567" w:hanging="567"/>
        <w:jc w:val="both"/>
        <w:rPr>
          <w:rFonts w:cs="Arial"/>
          <w:szCs w:val="22"/>
        </w:rPr>
      </w:pPr>
    </w:p>
    <w:p w:rsidR="005D4FB6" w:rsidRDefault="005D4FB6" w:rsidP="00FA125F">
      <w:pPr>
        <w:numPr>
          <w:ilvl w:val="0"/>
          <w:numId w:val="12"/>
        </w:numPr>
        <w:ind w:left="567" w:hanging="567"/>
        <w:jc w:val="both"/>
        <w:rPr>
          <w:rFonts w:cs="Arial"/>
          <w:szCs w:val="22"/>
        </w:rPr>
      </w:pPr>
      <w:r w:rsidRPr="005F1718">
        <w:rPr>
          <w:rFonts w:cs="Arial"/>
          <w:szCs w:val="22"/>
        </w:rPr>
        <w:t>not abuse the power vested in them;</w:t>
      </w:r>
    </w:p>
    <w:p w:rsidR="005D4FB6" w:rsidRDefault="005D4FB6" w:rsidP="005D4FB6">
      <w:pPr>
        <w:jc w:val="both"/>
        <w:rPr>
          <w:rFonts w:cs="Arial"/>
          <w:szCs w:val="22"/>
        </w:rPr>
      </w:pPr>
    </w:p>
    <w:p w:rsidR="005D4FB6" w:rsidRDefault="005D4FB6" w:rsidP="00FA125F">
      <w:pPr>
        <w:numPr>
          <w:ilvl w:val="0"/>
          <w:numId w:val="12"/>
        </w:numPr>
        <w:ind w:left="567" w:hanging="567"/>
        <w:jc w:val="both"/>
        <w:rPr>
          <w:rFonts w:cs="Arial"/>
          <w:szCs w:val="22"/>
        </w:rPr>
      </w:pPr>
      <w:r w:rsidRPr="005F1718">
        <w:rPr>
          <w:rFonts w:cs="Arial"/>
          <w:szCs w:val="22"/>
        </w:rPr>
        <w:t xml:space="preserve">not place themselves under any financial or other obligation to </w:t>
      </w:r>
      <w:r>
        <w:rPr>
          <w:rFonts w:cs="Arial"/>
          <w:szCs w:val="22"/>
        </w:rPr>
        <w:t xml:space="preserve">external </w:t>
      </w:r>
      <w:r w:rsidRPr="005F1718">
        <w:rPr>
          <w:rFonts w:cs="Arial"/>
          <w:szCs w:val="22"/>
        </w:rPr>
        <w:t xml:space="preserve">individuals or </w:t>
      </w:r>
      <w:r>
        <w:rPr>
          <w:rFonts w:cs="Arial"/>
          <w:szCs w:val="22"/>
        </w:rPr>
        <w:t>firm</w:t>
      </w:r>
      <w:r w:rsidRPr="005F1718">
        <w:rPr>
          <w:rFonts w:cs="Arial"/>
          <w:szCs w:val="22"/>
        </w:rPr>
        <w:t>s that might seek to influence them in the performance of their duties;</w:t>
      </w:r>
    </w:p>
    <w:p w:rsidR="005D4FB6" w:rsidRPr="005F1718" w:rsidRDefault="005D4FB6" w:rsidP="005D4FB6">
      <w:pPr>
        <w:tabs>
          <w:tab w:val="num" w:pos="567"/>
        </w:tabs>
        <w:ind w:left="567" w:hanging="567"/>
        <w:jc w:val="both"/>
        <w:rPr>
          <w:rFonts w:cs="Arial"/>
          <w:szCs w:val="22"/>
        </w:rPr>
      </w:pPr>
    </w:p>
    <w:p w:rsidR="005D4FB6" w:rsidRPr="00E01CFC" w:rsidRDefault="005D4FB6" w:rsidP="00FA125F">
      <w:pPr>
        <w:numPr>
          <w:ilvl w:val="0"/>
          <w:numId w:val="12"/>
        </w:numPr>
        <w:ind w:left="567" w:hanging="567"/>
        <w:jc w:val="both"/>
        <w:rPr>
          <w:rFonts w:cs="Arial"/>
          <w:szCs w:val="22"/>
        </w:rPr>
      </w:pPr>
      <w:r w:rsidRPr="005F1718">
        <w:rPr>
          <w:rFonts w:cs="Arial"/>
          <w:szCs w:val="22"/>
          <w:lang w:val="en-US"/>
        </w:rPr>
        <w:t>assist</w:t>
      </w:r>
      <w:r w:rsidR="00A95F4D">
        <w:rPr>
          <w:rFonts w:cs="Arial"/>
          <w:szCs w:val="22"/>
          <w:lang w:val="en-US"/>
        </w:rPr>
        <w:t xml:space="preserve"> Mafube Municipality </w:t>
      </w:r>
      <w:r w:rsidRPr="005F1718">
        <w:rPr>
          <w:rFonts w:cs="Arial"/>
          <w:szCs w:val="22"/>
          <w:lang w:val="en-US"/>
        </w:rPr>
        <w:t xml:space="preserve">in combating corruption and fraud </w:t>
      </w:r>
      <w:r>
        <w:rPr>
          <w:rFonts w:cs="Arial"/>
          <w:szCs w:val="22"/>
          <w:lang w:val="en-US"/>
        </w:rPr>
        <w:t>with</w:t>
      </w:r>
      <w:r w:rsidRPr="005F1718">
        <w:rPr>
          <w:rFonts w:cs="Arial"/>
          <w:szCs w:val="22"/>
          <w:lang w:val="en-US"/>
        </w:rPr>
        <w:t xml:space="preserve">in </w:t>
      </w:r>
      <w:r>
        <w:rPr>
          <w:rFonts w:cs="Arial"/>
          <w:szCs w:val="22"/>
          <w:lang w:val="en-US"/>
        </w:rPr>
        <w:t xml:space="preserve">the </w:t>
      </w:r>
      <w:r w:rsidR="0028200E">
        <w:rPr>
          <w:rFonts w:cs="Arial"/>
          <w:szCs w:val="22"/>
          <w:lang w:val="en-US"/>
        </w:rPr>
        <w:t xml:space="preserve">infrastructure procurement and delivery management </w:t>
      </w:r>
      <w:r>
        <w:rPr>
          <w:rFonts w:cs="Arial"/>
          <w:szCs w:val="22"/>
          <w:lang w:val="en-US"/>
        </w:rPr>
        <w:t>system</w:t>
      </w:r>
      <w:r w:rsidRPr="005F1718">
        <w:rPr>
          <w:rFonts w:cs="Arial"/>
          <w:szCs w:val="22"/>
          <w:lang w:val="en-US"/>
        </w:rPr>
        <w:t>;</w:t>
      </w:r>
    </w:p>
    <w:p w:rsidR="005D4FB6" w:rsidRDefault="005D4FB6" w:rsidP="005D4FB6">
      <w:pPr>
        <w:pStyle w:val="ListParagraph"/>
        <w:rPr>
          <w:rFonts w:cs="Arial"/>
          <w:szCs w:val="22"/>
        </w:rPr>
      </w:pPr>
    </w:p>
    <w:p w:rsidR="005D4FB6" w:rsidRPr="00E01CFC" w:rsidRDefault="005D4FB6" w:rsidP="00FA125F">
      <w:pPr>
        <w:numPr>
          <w:ilvl w:val="0"/>
          <w:numId w:val="12"/>
        </w:numPr>
        <w:ind w:left="567" w:hanging="567"/>
        <w:jc w:val="both"/>
        <w:rPr>
          <w:rFonts w:cs="Arial"/>
          <w:szCs w:val="22"/>
        </w:rPr>
      </w:pPr>
      <w:r>
        <w:rPr>
          <w:rFonts w:cs="Arial"/>
          <w:szCs w:val="22"/>
        </w:rPr>
        <w:t>not disclose information obtained in connection with a project except when necessary to carry out assigned duties;</w:t>
      </w:r>
    </w:p>
    <w:p w:rsidR="005D4FB6" w:rsidRPr="005F1718" w:rsidRDefault="005D4FB6" w:rsidP="005D4FB6">
      <w:pPr>
        <w:tabs>
          <w:tab w:val="num" w:pos="567"/>
        </w:tabs>
        <w:ind w:left="567" w:hanging="567"/>
        <w:jc w:val="both"/>
        <w:rPr>
          <w:rFonts w:cs="Arial"/>
          <w:szCs w:val="22"/>
        </w:rPr>
      </w:pPr>
    </w:p>
    <w:p w:rsidR="005D4FB6" w:rsidRPr="00072270" w:rsidRDefault="005D4FB6" w:rsidP="00FA125F">
      <w:pPr>
        <w:numPr>
          <w:ilvl w:val="0"/>
          <w:numId w:val="12"/>
        </w:numPr>
        <w:ind w:left="567" w:hanging="567"/>
        <w:jc w:val="both"/>
        <w:rPr>
          <w:rFonts w:cs="Arial"/>
          <w:szCs w:val="22"/>
        </w:rPr>
      </w:pPr>
      <w:r w:rsidRPr="00072270">
        <w:rPr>
          <w:rFonts w:cs="Arial"/>
          <w:szCs w:val="22"/>
        </w:rPr>
        <w:t>not make false or misleading entries in reports or accounting systems; and</w:t>
      </w:r>
    </w:p>
    <w:p w:rsidR="005D4FB6" w:rsidRPr="00072270" w:rsidRDefault="005D4FB6" w:rsidP="005D4FB6">
      <w:pPr>
        <w:tabs>
          <w:tab w:val="num" w:pos="567"/>
        </w:tabs>
        <w:ind w:left="567" w:hanging="567"/>
        <w:jc w:val="both"/>
        <w:rPr>
          <w:rFonts w:cs="Arial"/>
          <w:szCs w:val="22"/>
        </w:rPr>
      </w:pPr>
    </w:p>
    <w:p w:rsidR="005D4FB6" w:rsidRPr="00072270" w:rsidRDefault="005D4FB6" w:rsidP="00FA125F">
      <w:pPr>
        <w:numPr>
          <w:ilvl w:val="0"/>
          <w:numId w:val="12"/>
        </w:numPr>
        <w:ind w:left="567" w:hanging="567"/>
        <w:jc w:val="both"/>
        <w:rPr>
          <w:rFonts w:cs="Arial"/>
          <w:szCs w:val="22"/>
        </w:rPr>
      </w:pPr>
      <w:r w:rsidRPr="00072270">
        <w:rPr>
          <w:rFonts w:cs="Arial"/>
          <w:szCs w:val="22"/>
        </w:rPr>
        <w:t>keep</w:t>
      </w:r>
      <w:r w:rsidR="00532916">
        <w:rPr>
          <w:rFonts w:cs="Arial"/>
          <w:szCs w:val="22"/>
        </w:rPr>
        <w:t xml:space="preserve"> </w:t>
      </w:r>
      <w:r w:rsidRPr="00072270">
        <w:rPr>
          <w:rFonts w:cs="Arial"/>
          <w:szCs w:val="22"/>
        </w:rPr>
        <w:t>matters of a confidential nature in their possession confidential unless legislation, the performance of duty or the provision of the law require otherwise.</w:t>
      </w:r>
    </w:p>
    <w:p w:rsidR="005D4FB6" w:rsidRDefault="005D4FB6" w:rsidP="005D4FB6">
      <w:pPr>
        <w:jc w:val="both"/>
        <w:rPr>
          <w:rFonts w:cs="Arial"/>
          <w:sz w:val="18"/>
          <w:szCs w:val="18"/>
        </w:rPr>
      </w:pPr>
    </w:p>
    <w:p w:rsidR="005D4FB6" w:rsidRPr="008833C4" w:rsidRDefault="0028200E" w:rsidP="005D4FB6">
      <w:pPr>
        <w:autoSpaceDE w:val="0"/>
        <w:autoSpaceDN w:val="0"/>
        <w:adjustRightInd w:val="0"/>
        <w:jc w:val="both"/>
        <w:rPr>
          <w:rFonts w:cs="Arial"/>
          <w:bCs/>
        </w:rPr>
      </w:pPr>
      <w:bookmarkStart w:id="60" w:name="_Toc271080268"/>
      <w:r>
        <w:rPr>
          <w:rFonts w:cs="Arial"/>
          <w:b/>
        </w:rPr>
        <w:t>6.1.</w:t>
      </w:r>
      <w:r w:rsidR="00D55259">
        <w:rPr>
          <w:rFonts w:cs="Arial"/>
          <w:b/>
        </w:rPr>
        <w:t>3</w:t>
      </w:r>
      <w:r>
        <w:rPr>
          <w:rFonts w:cs="Arial"/>
          <w:b/>
        </w:rPr>
        <w:t>.1.2</w:t>
      </w:r>
      <w:r w:rsidR="005D4FB6">
        <w:rPr>
          <w:rFonts w:cs="Arial"/>
        </w:rPr>
        <w:t xml:space="preserve">  An </w:t>
      </w:r>
      <w:r w:rsidR="005D4FB6" w:rsidRPr="008833C4">
        <w:rPr>
          <w:rFonts w:cs="Arial"/>
          <w:bCs/>
        </w:rPr>
        <w:t xml:space="preserve">employee or agent may </w:t>
      </w:r>
      <w:r w:rsidR="005D4FB6">
        <w:rPr>
          <w:rFonts w:cs="Arial"/>
          <w:bCs/>
        </w:rPr>
        <w:t xml:space="preserve">not </w:t>
      </w:r>
      <w:r w:rsidR="005D4FB6" w:rsidRPr="008833C4">
        <w:rPr>
          <w:rFonts w:cs="Arial"/>
          <w:bCs/>
        </w:rPr>
        <w:t>amend or tamper with any</w:t>
      </w:r>
      <w:r>
        <w:rPr>
          <w:rFonts w:cs="Arial"/>
          <w:bCs/>
        </w:rPr>
        <w:t xml:space="preserve"> submission, </w:t>
      </w:r>
      <w:r w:rsidR="005D4FB6" w:rsidRPr="008833C4">
        <w:rPr>
          <w:rFonts w:cs="Arial"/>
          <w:bCs/>
        </w:rPr>
        <w:t>tender or contract</w:t>
      </w:r>
      <w:r w:rsidR="005D4FB6">
        <w:rPr>
          <w:rFonts w:cs="Arial"/>
          <w:bCs/>
        </w:rPr>
        <w:t xml:space="preserve"> in any manner whatsoever.</w:t>
      </w:r>
    </w:p>
    <w:p w:rsidR="005D4FB6" w:rsidRDefault="005D4FB6" w:rsidP="005D4FB6">
      <w:pPr>
        <w:pStyle w:val="Heading3"/>
        <w:rPr>
          <w:szCs w:val="22"/>
        </w:rPr>
      </w:pPr>
    </w:p>
    <w:p w:rsidR="005D4FB6" w:rsidRPr="0085292D" w:rsidRDefault="00D14A7A" w:rsidP="00D14A7A">
      <w:pPr>
        <w:pStyle w:val="Heading4"/>
      </w:pPr>
      <w:bookmarkStart w:id="61" w:name="_Toc376934280"/>
      <w:r>
        <w:t>6.1.</w:t>
      </w:r>
      <w:r w:rsidR="00D55259">
        <w:t>3</w:t>
      </w:r>
      <w:r>
        <w:t>.2</w:t>
      </w:r>
      <w:r w:rsidR="005D4FB6" w:rsidRPr="0085292D">
        <w:tab/>
        <w:t>Conflicts of interest</w:t>
      </w:r>
      <w:bookmarkEnd w:id="60"/>
      <w:bookmarkEnd w:id="61"/>
    </w:p>
    <w:p w:rsidR="005D4FB6" w:rsidRPr="00FB2870" w:rsidRDefault="005D4FB6" w:rsidP="005D4FB6">
      <w:pPr>
        <w:pStyle w:val="Heading3"/>
      </w:pPr>
    </w:p>
    <w:p w:rsidR="005D4FB6" w:rsidRDefault="00D14A7A" w:rsidP="005D4FB6">
      <w:pPr>
        <w:jc w:val="both"/>
        <w:rPr>
          <w:rFonts w:cs="Arial"/>
        </w:rPr>
      </w:pPr>
      <w:r>
        <w:rPr>
          <w:rFonts w:cs="Arial"/>
          <w:b/>
          <w:bCs/>
        </w:rPr>
        <w:t>6.1.</w:t>
      </w:r>
      <w:r w:rsidR="00D55259">
        <w:rPr>
          <w:rFonts w:cs="Arial"/>
          <w:b/>
          <w:bCs/>
        </w:rPr>
        <w:t>3</w:t>
      </w:r>
      <w:r>
        <w:rPr>
          <w:rFonts w:cs="Arial"/>
          <w:b/>
          <w:bCs/>
        </w:rPr>
        <w:t>.2</w:t>
      </w:r>
      <w:r w:rsidR="005D4FB6" w:rsidRPr="00BE0D44">
        <w:rPr>
          <w:rFonts w:cs="Arial"/>
          <w:b/>
          <w:bCs/>
        </w:rPr>
        <w:t>.1</w:t>
      </w:r>
      <w:r w:rsidR="00A95F4D">
        <w:rPr>
          <w:rFonts w:cs="Arial"/>
        </w:rPr>
        <w:t xml:space="preserve"> The employees and agents of Mafube Municipality </w:t>
      </w:r>
      <w:r w:rsidR="005D4FB6" w:rsidRPr="00BE0D44">
        <w:rPr>
          <w:rFonts w:cs="Arial"/>
        </w:rPr>
        <w:t xml:space="preserve">who are connected in any way to procurement </w:t>
      </w:r>
      <w:r w:rsidR="003C7D8E">
        <w:rPr>
          <w:rFonts w:cs="Arial"/>
        </w:rPr>
        <w:t xml:space="preserve">and delivery management </w:t>
      </w:r>
      <w:r w:rsidR="005D4FB6" w:rsidRPr="00BE0D44">
        <w:rPr>
          <w:rFonts w:cs="Arial"/>
        </w:rPr>
        <w:t xml:space="preserve">activities which are subject to this </w:t>
      </w:r>
      <w:r w:rsidR="00F2245E">
        <w:rPr>
          <w:rFonts w:cs="Arial"/>
        </w:rPr>
        <w:t>policy</w:t>
      </w:r>
      <w:r w:rsidR="005D4FB6" w:rsidRPr="00BE0D44">
        <w:rPr>
          <w:rFonts w:cs="Arial"/>
        </w:rPr>
        <w:t>, shall</w:t>
      </w:r>
      <w:r w:rsidR="005D4FB6">
        <w:rPr>
          <w:rFonts w:cs="Arial"/>
        </w:rPr>
        <w:t>:</w:t>
      </w:r>
    </w:p>
    <w:p w:rsidR="005D4FB6" w:rsidRDefault="005D4FB6" w:rsidP="005D4FB6">
      <w:pPr>
        <w:jc w:val="both"/>
        <w:rPr>
          <w:rFonts w:cs="Arial"/>
        </w:rPr>
      </w:pPr>
    </w:p>
    <w:p w:rsidR="005D4FB6" w:rsidRPr="00324631" w:rsidRDefault="005D4FB6" w:rsidP="00FA125F">
      <w:pPr>
        <w:pStyle w:val="ListParagraph"/>
        <w:numPr>
          <w:ilvl w:val="0"/>
          <w:numId w:val="13"/>
        </w:numPr>
        <w:ind w:left="567" w:hanging="567"/>
        <w:jc w:val="both"/>
        <w:rPr>
          <w:rFonts w:cs="Arial"/>
          <w:lang w:val="en-US"/>
        </w:rPr>
      </w:pPr>
      <w:r w:rsidRPr="00324631">
        <w:rPr>
          <w:rFonts w:cs="Arial"/>
        </w:rPr>
        <w:t xml:space="preserve">disclose </w:t>
      </w:r>
      <w:r w:rsidR="00AB79A0">
        <w:rPr>
          <w:rFonts w:cs="Arial"/>
        </w:rPr>
        <w:t xml:space="preserve">in writing </w:t>
      </w:r>
      <w:r w:rsidRPr="00324631">
        <w:rPr>
          <w:rFonts w:cs="Arial"/>
        </w:rPr>
        <w:t>to</w:t>
      </w:r>
      <w:r w:rsidR="00A95F4D">
        <w:rPr>
          <w:rFonts w:cs="Arial"/>
        </w:rPr>
        <w:t xml:space="preserve"> the employee of the Mafube Municipality </w:t>
      </w:r>
      <w:r w:rsidR="0028200E">
        <w:rPr>
          <w:rFonts w:cs="Arial"/>
          <w:lang w:val="en-ZA" w:eastAsia="en-ZA"/>
        </w:rPr>
        <w:t xml:space="preserve">to </w:t>
      </w:r>
      <w:r w:rsidR="0028200E">
        <w:rPr>
          <w:rFonts w:cs="Arial"/>
        </w:rPr>
        <w:t>whom they report</w:t>
      </w:r>
      <w:r w:rsidR="00F2245E">
        <w:rPr>
          <w:rFonts w:cs="Arial"/>
        </w:rPr>
        <w:t>,</w:t>
      </w:r>
      <w:r w:rsidR="0028200E">
        <w:rPr>
          <w:rFonts w:cs="Arial"/>
        </w:rPr>
        <w:t xml:space="preserve"> </w:t>
      </w:r>
      <w:r w:rsidR="00F2245E">
        <w:rPr>
          <w:rFonts w:cs="Arial"/>
        </w:rPr>
        <w:t>or to the person responsible for managing their contract,</w:t>
      </w:r>
      <w:r w:rsidR="0028200E">
        <w:rPr>
          <w:rFonts w:cs="Arial"/>
        </w:rPr>
        <w:t xml:space="preserve"> </w:t>
      </w:r>
      <w:r w:rsidRPr="00324631">
        <w:rPr>
          <w:rFonts w:cs="Arial"/>
        </w:rPr>
        <w:t xml:space="preserve">if they </w:t>
      </w:r>
      <w:r>
        <w:rPr>
          <w:rFonts w:cs="Arial"/>
        </w:rPr>
        <w:t>have</w:t>
      </w:r>
      <w:r w:rsidR="00AB79A0">
        <w:rPr>
          <w:rFonts w:cs="Arial"/>
        </w:rPr>
        <w:t>,</w:t>
      </w:r>
      <w:r>
        <w:rPr>
          <w:rFonts w:cs="Arial"/>
        </w:rPr>
        <w:t xml:space="preserve"> </w:t>
      </w:r>
      <w:r w:rsidRPr="00324631">
        <w:rPr>
          <w:rFonts w:cs="Arial"/>
        </w:rPr>
        <w:t xml:space="preserve">or </w:t>
      </w:r>
      <w:r w:rsidR="00D14A7A">
        <w:rPr>
          <w:rFonts w:cs="Arial"/>
        </w:rPr>
        <w:t xml:space="preserve">a family member or associate </w:t>
      </w:r>
      <w:r w:rsidRPr="00324631">
        <w:rPr>
          <w:rFonts w:cs="Arial"/>
        </w:rPr>
        <w:t>has</w:t>
      </w:r>
      <w:r w:rsidR="00AB79A0">
        <w:rPr>
          <w:rFonts w:cs="Arial"/>
        </w:rPr>
        <w:t>,</w:t>
      </w:r>
      <w:r w:rsidRPr="00324631">
        <w:rPr>
          <w:rFonts w:cs="Arial"/>
        </w:rPr>
        <w:t xml:space="preserve"> </w:t>
      </w:r>
      <w:r w:rsidR="003C7D8E">
        <w:rPr>
          <w:rFonts w:cs="Arial"/>
        </w:rPr>
        <w:t xml:space="preserve">any conflicts of interest; </w:t>
      </w:r>
      <w:r w:rsidRPr="00324631">
        <w:rPr>
          <w:rFonts w:cs="Arial"/>
        </w:rPr>
        <w:t xml:space="preserve">and </w:t>
      </w:r>
    </w:p>
    <w:p w:rsidR="005D4FB6" w:rsidRPr="00324631" w:rsidRDefault="005D4FB6" w:rsidP="005D4FB6">
      <w:pPr>
        <w:pStyle w:val="ListParagraph"/>
        <w:ind w:left="567"/>
        <w:jc w:val="both"/>
        <w:rPr>
          <w:rFonts w:cs="Arial"/>
          <w:lang w:val="en-US"/>
        </w:rPr>
      </w:pPr>
    </w:p>
    <w:p w:rsidR="005D4FB6" w:rsidRPr="00324631" w:rsidRDefault="005D4FB6" w:rsidP="00FA125F">
      <w:pPr>
        <w:pStyle w:val="ListParagraph"/>
        <w:numPr>
          <w:ilvl w:val="0"/>
          <w:numId w:val="13"/>
        </w:numPr>
        <w:ind w:left="567" w:hanging="567"/>
        <w:jc w:val="both"/>
        <w:rPr>
          <w:rFonts w:cs="Arial"/>
          <w:lang w:val="en-US"/>
        </w:rPr>
      </w:pPr>
      <w:r w:rsidRPr="00324631">
        <w:rPr>
          <w:rFonts w:cs="Arial"/>
        </w:rPr>
        <w:t>not participate in any activities th</w:t>
      </w:r>
      <w:r w:rsidR="00A95F4D">
        <w:rPr>
          <w:rFonts w:cs="Arial"/>
        </w:rPr>
        <w:t xml:space="preserve">at might lead to the disclosure of Mafube Municipality </w:t>
      </w:r>
      <w:r w:rsidRPr="00324631">
        <w:rPr>
          <w:rFonts w:cs="Arial"/>
        </w:rPr>
        <w:t>proprietary information.</w:t>
      </w:r>
    </w:p>
    <w:p w:rsidR="005D4FB6" w:rsidRDefault="005D4FB6" w:rsidP="005D4FB6">
      <w:pPr>
        <w:jc w:val="both"/>
        <w:rPr>
          <w:rFonts w:cs="Arial"/>
          <w:b/>
        </w:rPr>
      </w:pPr>
    </w:p>
    <w:p w:rsidR="005D4FB6" w:rsidRDefault="00D14A7A" w:rsidP="005D4FB6">
      <w:pPr>
        <w:jc w:val="both"/>
        <w:rPr>
          <w:rFonts w:cs="Arial"/>
          <w:lang w:val="en-US"/>
        </w:rPr>
      </w:pPr>
      <w:r>
        <w:rPr>
          <w:rFonts w:cs="Arial"/>
          <w:b/>
        </w:rPr>
        <w:t>6.1.</w:t>
      </w:r>
      <w:r w:rsidR="00D55259">
        <w:rPr>
          <w:rFonts w:cs="Arial"/>
          <w:b/>
        </w:rPr>
        <w:t>3</w:t>
      </w:r>
      <w:r>
        <w:rPr>
          <w:rFonts w:cs="Arial"/>
          <w:b/>
        </w:rPr>
        <w:t>.2.2</w:t>
      </w:r>
      <w:r w:rsidR="005D4FB6" w:rsidRPr="00FB2870">
        <w:rPr>
          <w:rFonts w:cs="Arial"/>
        </w:rPr>
        <w:t xml:space="preserve"> </w:t>
      </w:r>
      <w:r w:rsidR="005D4FB6">
        <w:rPr>
          <w:rFonts w:cs="Arial"/>
        </w:rPr>
        <w:t>The employees and agents of</w:t>
      </w:r>
      <w:r w:rsidR="00A95F4D">
        <w:rPr>
          <w:rFonts w:cs="Arial"/>
          <w:color w:val="FF0000"/>
        </w:rPr>
        <w:t xml:space="preserve"> </w:t>
      </w:r>
      <w:r w:rsidR="00A95F4D" w:rsidRPr="00A95F4D">
        <w:rPr>
          <w:rFonts w:cs="Arial"/>
        </w:rPr>
        <w:t>Mafube Municipality</w:t>
      </w:r>
      <w:r w:rsidRPr="00A95F4D">
        <w:rPr>
          <w:rFonts w:cs="Arial"/>
          <w:lang w:val="en-ZA" w:eastAsia="en-ZA"/>
        </w:rPr>
        <w:t xml:space="preserve"> </w:t>
      </w:r>
      <w:r w:rsidR="005D4FB6" w:rsidRPr="00FB2870">
        <w:rPr>
          <w:rFonts w:cs="Arial"/>
        </w:rPr>
        <w:t xml:space="preserve">shall declare and address any perceived or known conflict of interest, indicating the nature of such conflict </w:t>
      </w:r>
      <w:r w:rsidR="005D4FB6" w:rsidRPr="00FB2870">
        <w:rPr>
          <w:rFonts w:cs="Arial"/>
          <w:lang w:val="en-US"/>
        </w:rPr>
        <w:t xml:space="preserve">to whoever is responsible for overseeing the procurement process at the start of any deliberations relating to </w:t>
      </w:r>
      <w:r w:rsidR="005D4FB6">
        <w:rPr>
          <w:rFonts w:cs="Arial"/>
          <w:lang w:val="en-US"/>
        </w:rPr>
        <w:t>a</w:t>
      </w:r>
      <w:r w:rsidR="005D4FB6" w:rsidRPr="00FB2870">
        <w:rPr>
          <w:rFonts w:cs="Arial"/>
          <w:lang w:val="en-US"/>
        </w:rPr>
        <w:t xml:space="preserve"> procurement process or as soon as they become aware of such conflict, and abstain from any decisions where such conflict exists or recuse themselves from the procurement process, as appropriate.</w:t>
      </w:r>
      <w:r w:rsidR="005D4FB6">
        <w:rPr>
          <w:rFonts w:cs="Arial"/>
          <w:lang w:val="en-US"/>
        </w:rPr>
        <w:t xml:space="preserve"> </w:t>
      </w:r>
    </w:p>
    <w:p w:rsidR="005D4FB6" w:rsidRDefault="005D4FB6" w:rsidP="005D4FB6">
      <w:pPr>
        <w:jc w:val="both"/>
        <w:rPr>
          <w:rFonts w:cs="Arial"/>
        </w:rPr>
      </w:pPr>
    </w:p>
    <w:p w:rsidR="005D4FB6" w:rsidRPr="00997B80" w:rsidRDefault="00D14A7A" w:rsidP="005D4FB6">
      <w:pPr>
        <w:jc w:val="both"/>
        <w:rPr>
          <w:rFonts w:cs="Arial"/>
        </w:rPr>
      </w:pPr>
      <w:r w:rsidRPr="00D14A7A">
        <w:rPr>
          <w:rFonts w:cs="Arial"/>
          <w:b/>
        </w:rPr>
        <w:t>6.1.</w:t>
      </w:r>
      <w:r w:rsidR="00D55259">
        <w:rPr>
          <w:rFonts w:cs="Arial"/>
          <w:b/>
        </w:rPr>
        <w:t>3</w:t>
      </w:r>
      <w:r w:rsidRPr="00D14A7A">
        <w:rPr>
          <w:rFonts w:cs="Arial"/>
          <w:b/>
        </w:rPr>
        <w:t>.2.3</w:t>
      </w:r>
      <w:r>
        <w:rPr>
          <w:rFonts w:cs="Arial"/>
        </w:rPr>
        <w:t xml:space="preserve"> </w:t>
      </w:r>
      <w:r w:rsidR="005D4FB6" w:rsidRPr="00997B80">
        <w:rPr>
          <w:rFonts w:cs="Arial"/>
        </w:rPr>
        <w:t>Agents who prepare a part</w:t>
      </w:r>
      <w:r w:rsidR="005D4FB6">
        <w:rPr>
          <w:rFonts w:cs="Arial"/>
        </w:rPr>
        <w:t xml:space="preserve"> of a procurement document</w:t>
      </w:r>
      <w:r w:rsidR="005D4FB6" w:rsidRPr="00997B80">
        <w:rPr>
          <w:rFonts w:cs="Arial"/>
        </w:rPr>
        <w:t xml:space="preserve"> may in exceptional circumstances, where it is in</w:t>
      </w:r>
      <w:r w:rsidR="00A95F4D">
        <w:rPr>
          <w:rFonts w:cs="Arial"/>
        </w:rPr>
        <w:t xml:space="preserve"> Mafube Municipality</w:t>
      </w:r>
      <w:r w:rsidR="005D4FB6">
        <w:rPr>
          <w:rFonts w:cs="Arial"/>
          <w:lang w:val="en-ZA" w:eastAsia="en-ZA"/>
        </w:rPr>
        <w:t>’s</w:t>
      </w:r>
      <w:r w:rsidR="005D4FB6" w:rsidRPr="00997B80">
        <w:rPr>
          <w:rFonts w:cs="Arial"/>
        </w:rPr>
        <w:t xml:space="preserve"> interest to do so, submit a tender for work associated with such documents provided that:</w:t>
      </w:r>
    </w:p>
    <w:p w:rsidR="005D4FB6" w:rsidRPr="00997B80" w:rsidRDefault="005D4FB6" w:rsidP="005D4FB6">
      <w:pPr>
        <w:jc w:val="both"/>
        <w:rPr>
          <w:rFonts w:cs="Arial"/>
        </w:rPr>
      </w:pPr>
    </w:p>
    <w:p w:rsidR="005D4FB6" w:rsidRPr="00997B80" w:rsidRDefault="005D4FB6" w:rsidP="005D4FB6">
      <w:pPr>
        <w:ind w:left="567" w:hanging="567"/>
        <w:jc w:val="both"/>
        <w:rPr>
          <w:rFonts w:cs="Arial"/>
        </w:rPr>
      </w:pPr>
      <w:r w:rsidRPr="00997B80">
        <w:rPr>
          <w:rFonts w:cs="Arial"/>
        </w:rPr>
        <w:t>a)</w:t>
      </w:r>
      <w:r w:rsidRPr="00997B80">
        <w:rPr>
          <w:rFonts w:cs="Arial"/>
        </w:rPr>
        <w:tab/>
      </w:r>
      <w:r w:rsidR="00A95F4D" w:rsidRPr="00A95F4D">
        <w:rPr>
          <w:rFonts w:cs="Arial"/>
          <w:sz w:val="18"/>
          <w:szCs w:val="18"/>
          <w:lang w:val="en-ZA" w:eastAsia="en-ZA"/>
        </w:rPr>
        <w:t>Mafube Municipality</w:t>
      </w:r>
      <w:r w:rsidR="00D14A7A">
        <w:rPr>
          <w:rFonts w:cs="Arial"/>
          <w:i/>
          <w:sz w:val="16"/>
          <w:szCs w:val="16"/>
          <w:lang w:val="en-ZA" w:eastAsia="en-ZA"/>
        </w:rPr>
        <w:t xml:space="preserve"> </w:t>
      </w:r>
      <w:r w:rsidRPr="00997B80">
        <w:rPr>
          <w:rFonts w:cs="Arial"/>
        </w:rPr>
        <w:t>state</w:t>
      </w:r>
      <w:r>
        <w:rPr>
          <w:rFonts w:cs="Arial"/>
        </w:rPr>
        <w:t>s</w:t>
      </w:r>
      <w:r w:rsidRPr="00997B80">
        <w:rPr>
          <w:rFonts w:cs="Arial"/>
        </w:rPr>
        <w:t xml:space="preserve"> in the tender data that such an agent is a potential tenderer;</w:t>
      </w:r>
    </w:p>
    <w:p w:rsidR="005D4FB6" w:rsidRPr="00997B80" w:rsidRDefault="005D4FB6" w:rsidP="005D4FB6">
      <w:pPr>
        <w:jc w:val="both"/>
        <w:rPr>
          <w:rFonts w:cs="Arial"/>
        </w:rPr>
      </w:pPr>
    </w:p>
    <w:p w:rsidR="005D4FB6" w:rsidRPr="00997B80" w:rsidRDefault="005D4FB6" w:rsidP="005D4FB6">
      <w:pPr>
        <w:ind w:left="567" w:hanging="567"/>
        <w:jc w:val="both"/>
        <w:rPr>
          <w:rFonts w:cs="Arial"/>
        </w:rPr>
      </w:pPr>
      <w:r w:rsidRPr="00997B80">
        <w:rPr>
          <w:rFonts w:cs="Arial"/>
        </w:rPr>
        <w:t>b)</w:t>
      </w:r>
      <w:r w:rsidRPr="00997B80">
        <w:rPr>
          <w:rFonts w:cs="Arial"/>
        </w:rPr>
        <w:tab/>
        <w:t xml:space="preserve">all the information which was made available to, and the advice provided by that </w:t>
      </w:r>
      <w:r>
        <w:rPr>
          <w:rFonts w:cs="Arial"/>
        </w:rPr>
        <w:t>agent</w:t>
      </w:r>
      <w:r w:rsidRPr="00997B80">
        <w:rPr>
          <w:rFonts w:cs="Arial"/>
        </w:rPr>
        <w:t xml:space="preserve"> which is relevant to the tender, </w:t>
      </w:r>
      <w:r w:rsidR="00D14A7A">
        <w:rPr>
          <w:rFonts w:cs="Arial"/>
        </w:rPr>
        <w:t xml:space="preserve">is </w:t>
      </w:r>
      <w:r w:rsidRPr="00997B80">
        <w:rPr>
          <w:rFonts w:cs="Arial"/>
        </w:rPr>
        <w:t xml:space="preserve"> equally made available to all potential tenderers upon request, if not already included in the scope of work; and</w:t>
      </w:r>
    </w:p>
    <w:p w:rsidR="005D4FB6" w:rsidRPr="00997B80" w:rsidRDefault="005D4FB6" w:rsidP="005D4FB6">
      <w:pPr>
        <w:jc w:val="both"/>
        <w:rPr>
          <w:rFonts w:cs="Arial"/>
        </w:rPr>
      </w:pPr>
    </w:p>
    <w:p w:rsidR="005D4FB6" w:rsidRDefault="005D4FB6" w:rsidP="005D4FB6">
      <w:pPr>
        <w:ind w:left="567" w:hanging="567"/>
        <w:jc w:val="both"/>
        <w:rPr>
          <w:rFonts w:cs="Arial"/>
        </w:rPr>
      </w:pPr>
      <w:r w:rsidRPr="00997B80">
        <w:rPr>
          <w:rFonts w:cs="Arial"/>
        </w:rPr>
        <w:t>c)</w:t>
      </w:r>
      <w:r w:rsidRPr="00997B80">
        <w:rPr>
          <w:rFonts w:cs="Arial"/>
        </w:rPr>
        <w:tab/>
        <w:t xml:space="preserve">the </w:t>
      </w:r>
      <w:r w:rsidR="002F7757">
        <w:rPr>
          <w:rFonts w:cs="Arial"/>
        </w:rPr>
        <w:t xml:space="preserve">procurement documentation committee </w:t>
      </w:r>
      <w:r w:rsidRPr="00997B80">
        <w:rPr>
          <w:rFonts w:cs="Arial"/>
        </w:rPr>
        <w:t xml:space="preserve">is satisfied that the procurement document is objective and unbiased having regard to the role and recommendations of that </w:t>
      </w:r>
      <w:r>
        <w:rPr>
          <w:rFonts w:cs="Arial"/>
        </w:rPr>
        <w:t>agent</w:t>
      </w:r>
      <w:r w:rsidRPr="00997B80">
        <w:rPr>
          <w:rFonts w:cs="Arial"/>
        </w:rPr>
        <w:t xml:space="preserve">. </w:t>
      </w:r>
    </w:p>
    <w:p w:rsidR="005D4FB6" w:rsidRDefault="005D4FB6" w:rsidP="005D4FB6">
      <w:pPr>
        <w:jc w:val="both"/>
        <w:rPr>
          <w:rFonts w:cs="Arial"/>
        </w:rPr>
      </w:pPr>
    </w:p>
    <w:p w:rsidR="005D4FB6" w:rsidRDefault="000729CA" w:rsidP="000729CA">
      <w:pPr>
        <w:pStyle w:val="Heading4"/>
        <w:rPr>
          <w:lang w:val="en-US"/>
        </w:rPr>
      </w:pPr>
      <w:bookmarkStart w:id="62" w:name="_Toc271080269"/>
      <w:bookmarkStart w:id="63" w:name="_Toc376934281"/>
      <w:r>
        <w:t>6.1.</w:t>
      </w:r>
      <w:r w:rsidR="00D55259">
        <w:t>3</w:t>
      </w:r>
      <w:r>
        <w:t>.</w:t>
      </w:r>
      <w:r w:rsidR="005D4FB6">
        <w:t>3</w:t>
      </w:r>
      <w:r w:rsidR="005D4FB6" w:rsidRPr="00454FC6">
        <w:tab/>
      </w:r>
      <w:r w:rsidR="005D4FB6">
        <w:t>Evaluation of submissions</w:t>
      </w:r>
      <w:r w:rsidR="005D4FB6">
        <w:rPr>
          <w:lang w:val="en-US"/>
        </w:rPr>
        <w:t xml:space="preserve"> received from respondents and tenderers</w:t>
      </w:r>
      <w:bookmarkEnd w:id="62"/>
      <w:bookmarkEnd w:id="63"/>
      <w:r w:rsidR="005D4FB6">
        <w:rPr>
          <w:lang w:val="en-US"/>
        </w:rPr>
        <w:t xml:space="preserve"> </w:t>
      </w:r>
    </w:p>
    <w:p w:rsidR="005D4FB6" w:rsidRDefault="005D4FB6" w:rsidP="005D4FB6">
      <w:pPr>
        <w:autoSpaceDE w:val="0"/>
        <w:autoSpaceDN w:val="0"/>
        <w:adjustRightInd w:val="0"/>
        <w:jc w:val="both"/>
        <w:rPr>
          <w:rFonts w:cs="Arial"/>
          <w:b/>
          <w:color w:val="000000"/>
          <w:lang w:val="en-US"/>
        </w:rPr>
      </w:pPr>
    </w:p>
    <w:p w:rsidR="005D4FB6" w:rsidRPr="004C54BF" w:rsidRDefault="000729CA" w:rsidP="005D4FB6">
      <w:pPr>
        <w:autoSpaceDE w:val="0"/>
        <w:autoSpaceDN w:val="0"/>
        <w:adjustRightInd w:val="0"/>
        <w:jc w:val="both"/>
        <w:rPr>
          <w:rFonts w:cs="Arial"/>
          <w:color w:val="000000"/>
          <w:lang w:val="en-US"/>
        </w:rPr>
      </w:pPr>
      <w:r>
        <w:rPr>
          <w:rFonts w:cs="Arial"/>
          <w:b/>
          <w:color w:val="000000"/>
          <w:lang w:val="en-US"/>
        </w:rPr>
        <w:t>6.1.</w:t>
      </w:r>
      <w:r w:rsidR="00D55259">
        <w:rPr>
          <w:rFonts w:cs="Arial"/>
          <w:b/>
          <w:color w:val="000000"/>
          <w:lang w:val="en-US"/>
        </w:rPr>
        <w:t>3</w:t>
      </w:r>
      <w:r>
        <w:rPr>
          <w:rFonts w:cs="Arial"/>
          <w:b/>
          <w:color w:val="000000"/>
          <w:lang w:val="en-US"/>
        </w:rPr>
        <w:t>.3.1</w:t>
      </w:r>
      <w:r w:rsidR="005D4FB6">
        <w:rPr>
          <w:rFonts w:cs="Arial"/>
          <w:color w:val="000000"/>
          <w:lang w:val="en-US"/>
        </w:rPr>
        <w:t xml:space="preserve"> The confidentiality </w:t>
      </w:r>
      <w:r w:rsidR="005D4FB6" w:rsidRPr="004C54BF">
        <w:rPr>
          <w:rFonts w:cs="Arial"/>
          <w:color w:val="000000"/>
          <w:lang w:val="en-US"/>
        </w:rPr>
        <w:t xml:space="preserve">of the outcome of the </w:t>
      </w:r>
      <w:r w:rsidR="005D4FB6">
        <w:rPr>
          <w:rFonts w:cs="Arial"/>
          <w:color w:val="000000"/>
          <w:lang w:val="en-US"/>
        </w:rPr>
        <w:t xml:space="preserve">processes associated with the calling for expressions of interest, quotations or tenders shall </w:t>
      </w:r>
      <w:r w:rsidR="005D4FB6" w:rsidRPr="004C54BF">
        <w:rPr>
          <w:rFonts w:cs="Arial"/>
          <w:color w:val="000000"/>
          <w:lang w:val="en-US"/>
        </w:rPr>
        <w:t xml:space="preserve">be preserved. </w:t>
      </w:r>
      <w:r w:rsidR="005D4FB6">
        <w:rPr>
          <w:rFonts w:cs="Arial"/>
          <w:color w:val="000000"/>
          <w:lang w:val="en-US"/>
        </w:rPr>
        <w:t xml:space="preserve">Those engaged in the evaluation process shall: </w:t>
      </w:r>
    </w:p>
    <w:p w:rsidR="005D4FB6" w:rsidRDefault="005D4FB6" w:rsidP="005D4FB6">
      <w:pPr>
        <w:autoSpaceDE w:val="0"/>
        <w:autoSpaceDN w:val="0"/>
        <w:adjustRightInd w:val="0"/>
        <w:jc w:val="both"/>
        <w:rPr>
          <w:rFonts w:cs="Arial"/>
          <w:color w:val="000000"/>
          <w:lang w:val="en-US"/>
        </w:rPr>
      </w:pPr>
    </w:p>
    <w:p w:rsidR="005D4FB6" w:rsidRPr="004C54BF" w:rsidRDefault="005D4FB6" w:rsidP="005D4FB6">
      <w:pPr>
        <w:autoSpaceDE w:val="0"/>
        <w:autoSpaceDN w:val="0"/>
        <w:adjustRightInd w:val="0"/>
        <w:jc w:val="both"/>
        <w:rPr>
          <w:rFonts w:cs="Arial"/>
          <w:color w:val="000000"/>
          <w:lang w:val="en-US"/>
        </w:rPr>
      </w:pPr>
      <w:r>
        <w:rPr>
          <w:rFonts w:cs="Arial"/>
          <w:color w:val="000000"/>
          <w:lang w:val="en-US"/>
        </w:rPr>
        <w:t>a)</w:t>
      </w:r>
      <w:r>
        <w:rPr>
          <w:rFonts w:cs="Arial"/>
          <w:color w:val="000000"/>
          <w:lang w:val="en-US"/>
        </w:rPr>
        <w:tab/>
      </w:r>
      <w:r w:rsidRPr="004C54BF">
        <w:rPr>
          <w:rFonts w:cs="Arial"/>
          <w:color w:val="000000"/>
          <w:lang w:val="en-US"/>
        </w:rPr>
        <w:t xml:space="preserve">not </w:t>
      </w:r>
      <w:r>
        <w:rPr>
          <w:rFonts w:cs="Arial"/>
          <w:color w:val="000000"/>
          <w:lang w:val="en-US"/>
        </w:rPr>
        <w:t>have a</w:t>
      </w:r>
      <w:r w:rsidRPr="004C54BF">
        <w:rPr>
          <w:rFonts w:cs="Arial"/>
          <w:color w:val="000000"/>
          <w:lang w:val="en-US"/>
        </w:rPr>
        <w:t xml:space="preserve">ny conflict between their </w:t>
      </w:r>
      <w:r>
        <w:rPr>
          <w:rFonts w:cs="Arial"/>
          <w:color w:val="000000"/>
          <w:lang w:val="en-US"/>
        </w:rPr>
        <w:t xml:space="preserve">duties as an employee or an agent </w:t>
      </w:r>
      <w:r w:rsidRPr="004C54BF">
        <w:rPr>
          <w:rFonts w:cs="Arial"/>
          <w:color w:val="000000"/>
          <w:lang w:val="en-US"/>
        </w:rPr>
        <w:t xml:space="preserve">and their private interest; </w:t>
      </w:r>
    </w:p>
    <w:p w:rsidR="005D4FB6" w:rsidRPr="004C54BF" w:rsidRDefault="005D4FB6" w:rsidP="005D4FB6">
      <w:pPr>
        <w:autoSpaceDE w:val="0"/>
        <w:autoSpaceDN w:val="0"/>
        <w:adjustRightInd w:val="0"/>
        <w:jc w:val="both"/>
        <w:rPr>
          <w:rFonts w:cs="Arial"/>
          <w:color w:val="000000"/>
          <w:lang w:val="en-US"/>
        </w:rPr>
      </w:pPr>
    </w:p>
    <w:p w:rsidR="005D4FB6" w:rsidRPr="004C54BF" w:rsidRDefault="005D4FB6" w:rsidP="005D4FB6">
      <w:pPr>
        <w:autoSpaceDE w:val="0"/>
        <w:autoSpaceDN w:val="0"/>
        <w:adjustRightInd w:val="0"/>
        <w:ind w:left="720" w:hanging="720"/>
        <w:jc w:val="both"/>
        <w:rPr>
          <w:rFonts w:cs="Arial"/>
          <w:color w:val="000000"/>
          <w:lang w:val="en-US"/>
        </w:rPr>
      </w:pPr>
      <w:r>
        <w:rPr>
          <w:rFonts w:cs="Arial"/>
          <w:color w:val="000000"/>
          <w:lang w:val="en-US"/>
        </w:rPr>
        <w:t>b)</w:t>
      </w:r>
      <w:r>
        <w:rPr>
          <w:rFonts w:cs="Arial"/>
          <w:color w:val="000000"/>
          <w:lang w:val="en-US"/>
        </w:rPr>
        <w:tab/>
        <w:t xml:space="preserve">may not </w:t>
      </w:r>
      <w:r w:rsidRPr="004C54BF">
        <w:rPr>
          <w:rFonts w:cs="Arial"/>
          <w:color w:val="000000"/>
          <w:lang w:val="en-US"/>
        </w:rPr>
        <w:t xml:space="preserve">be </w:t>
      </w:r>
      <w:r>
        <w:rPr>
          <w:rFonts w:cs="Arial"/>
          <w:color w:val="000000"/>
          <w:lang w:val="en-US"/>
        </w:rPr>
        <w:t xml:space="preserve"> i</w:t>
      </w:r>
      <w:r w:rsidRPr="004C54BF">
        <w:rPr>
          <w:rFonts w:cs="Arial"/>
          <w:color w:val="000000"/>
          <w:lang w:val="en-US"/>
        </w:rPr>
        <w:t>nfluenced by a gift or consideration (including acceptance of hospitality) to show fa</w:t>
      </w:r>
      <w:r>
        <w:rPr>
          <w:rFonts w:cs="Arial"/>
          <w:color w:val="000000"/>
          <w:lang w:val="en-US"/>
        </w:rPr>
        <w:t xml:space="preserve">vour or </w:t>
      </w:r>
      <w:r w:rsidR="00776103">
        <w:rPr>
          <w:rFonts w:cs="Arial"/>
          <w:color w:val="000000"/>
          <w:lang w:val="en-US"/>
        </w:rPr>
        <w:t>disfavor</w:t>
      </w:r>
      <w:r>
        <w:rPr>
          <w:rFonts w:cs="Arial"/>
          <w:color w:val="000000"/>
          <w:lang w:val="en-US"/>
        </w:rPr>
        <w:t xml:space="preserve"> to any person;</w:t>
      </w:r>
      <w:r w:rsidRPr="004C54BF">
        <w:rPr>
          <w:rFonts w:cs="Arial"/>
          <w:color w:val="000000"/>
          <w:lang w:val="en-US"/>
        </w:rPr>
        <w:t xml:space="preserve"> </w:t>
      </w:r>
    </w:p>
    <w:p w:rsidR="005D4FB6" w:rsidRPr="004C54BF" w:rsidRDefault="005D4FB6" w:rsidP="005D4FB6">
      <w:pPr>
        <w:autoSpaceDE w:val="0"/>
        <w:autoSpaceDN w:val="0"/>
        <w:adjustRightInd w:val="0"/>
        <w:jc w:val="both"/>
        <w:rPr>
          <w:rFonts w:cs="Arial"/>
          <w:color w:val="000000"/>
          <w:lang w:val="en-US"/>
        </w:rPr>
      </w:pPr>
    </w:p>
    <w:p w:rsidR="005D4FB6" w:rsidRDefault="005D4FB6" w:rsidP="005D4FB6">
      <w:pPr>
        <w:autoSpaceDE w:val="0"/>
        <w:autoSpaceDN w:val="0"/>
        <w:adjustRightInd w:val="0"/>
        <w:ind w:left="720" w:hanging="720"/>
        <w:jc w:val="both"/>
        <w:rPr>
          <w:rFonts w:cs="Arial"/>
          <w:color w:val="000000"/>
          <w:lang w:val="en-US"/>
        </w:rPr>
      </w:pPr>
      <w:r>
        <w:rPr>
          <w:rFonts w:cs="Arial"/>
          <w:color w:val="000000"/>
          <w:lang w:val="en-US"/>
        </w:rPr>
        <w:t>c)</w:t>
      </w:r>
      <w:r>
        <w:rPr>
          <w:rFonts w:cs="Arial"/>
          <w:color w:val="000000"/>
          <w:lang w:val="en-US"/>
        </w:rPr>
        <w:tab/>
      </w:r>
      <w:r w:rsidRPr="004C54BF">
        <w:rPr>
          <w:rFonts w:cs="Arial"/>
          <w:color w:val="000000"/>
          <w:lang w:val="en-US"/>
        </w:rPr>
        <w:t>deal</w:t>
      </w:r>
      <w:r>
        <w:rPr>
          <w:rFonts w:cs="Arial"/>
          <w:color w:val="000000"/>
          <w:lang w:val="en-US"/>
        </w:rPr>
        <w:t xml:space="preserve"> with respondents and tenderers in an </w:t>
      </w:r>
      <w:r w:rsidRPr="004C54BF">
        <w:rPr>
          <w:rFonts w:cs="Arial"/>
          <w:color w:val="000000"/>
          <w:lang w:val="en-US"/>
        </w:rPr>
        <w:t>equitable and even-handed</w:t>
      </w:r>
      <w:r>
        <w:rPr>
          <w:rFonts w:cs="Arial"/>
          <w:color w:val="000000"/>
          <w:lang w:val="en-US"/>
        </w:rPr>
        <w:t xml:space="preserve"> manner </w:t>
      </w:r>
      <w:r w:rsidRPr="004C54BF">
        <w:rPr>
          <w:rFonts w:cs="Arial"/>
          <w:color w:val="000000"/>
          <w:lang w:val="en-US"/>
        </w:rPr>
        <w:t>at all times</w:t>
      </w:r>
      <w:r>
        <w:rPr>
          <w:rFonts w:cs="Arial"/>
          <w:color w:val="000000"/>
          <w:lang w:val="en-US"/>
        </w:rPr>
        <w:t>; and</w:t>
      </w:r>
    </w:p>
    <w:p w:rsidR="005D4FB6" w:rsidRDefault="005D4FB6" w:rsidP="005D4FB6">
      <w:pPr>
        <w:autoSpaceDE w:val="0"/>
        <w:autoSpaceDN w:val="0"/>
        <w:adjustRightInd w:val="0"/>
        <w:ind w:left="720" w:hanging="720"/>
        <w:jc w:val="both"/>
        <w:rPr>
          <w:rFonts w:cs="Arial"/>
          <w:color w:val="000000"/>
          <w:lang w:val="en-US"/>
        </w:rPr>
      </w:pPr>
    </w:p>
    <w:p w:rsidR="005D4FB6" w:rsidRPr="00AC2BEB" w:rsidRDefault="005D4FB6" w:rsidP="005D4FB6">
      <w:pPr>
        <w:autoSpaceDE w:val="0"/>
        <w:autoSpaceDN w:val="0"/>
        <w:adjustRightInd w:val="0"/>
        <w:ind w:left="720" w:hanging="720"/>
        <w:jc w:val="both"/>
        <w:rPr>
          <w:rFonts w:cs="Arial"/>
          <w:color w:val="000000"/>
          <w:lang w:val="en-US"/>
        </w:rPr>
      </w:pPr>
      <w:r w:rsidRPr="00AC2BEB">
        <w:rPr>
          <w:rFonts w:cs="Arial"/>
          <w:color w:val="000000"/>
          <w:lang w:val="en-US"/>
        </w:rPr>
        <w:t xml:space="preserve">d) </w:t>
      </w:r>
      <w:r w:rsidRPr="00AC2BEB">
        <w:rPr>
          <w:rFonts w:cs="Arial"/>
          <w:color w:val="000000"/>
          <w:lang w:val="en-US"/>
        </w:rPr>
        <w:tab/>
        <w:t>not use any confidential information obtained for personal gain and may not discuss with, or disclose to outsiders, prices which have been quoted or charged t</w:t>
      </w:r>
      <w:r w:rsidR="00A95F4D">
        <w:rPr>
          <w:rFonts w:cs="Arial"/>
          <w:color w:val="000000"/>
          <w:lang w:val="en-US"/>
        </w:rPr>
        <w:t>o Mafube Municipality.</w:t>
      </w:r>
    </w:p>
    <w:p w:rsidR="005D4FB6" w:rsidRDefault="005D4FB6" w:rsidP="005D4FB6">
      <w:pPr>
        <w:autoSpaceDE w:val="0"/>
        <w:autoSpaceDN w:val="0"/>
        <w:adjustRightInd w:val="0"/>
        <w:jc w:val="both"/>
        <w:rPr>
          <w:rFonts w:cs="Arial"/>
          <w:b/>
          <w:color w:val="000000"/>
          <w:lang w:val="en-US"/>
        </w:rPr>
      </w:pPr>
    </w:p>
    <w:p w:rsidR="005D4FB6" w:rsidRDefault="000729CA" w:rsidP="005D4FB6">
      <w:pPr>
        <w:autoSpaceDE w:val="0"/>
        <w:autoSpaceDN w:val="0"/>
        <w:adjustRightInd w:val="0"/>
        <w:jc w:val="both"/>
        <w:rPr>
          <w:rFonts w:cs="Arial"/>
          <w:color w:val="000000"/>
          <w:lang w:val="en-US"/>
        </w:rPr>
      </w:pPr>
      <w:r>
        <w:rPr>
          <w:rFonts w:cs="Arial"/>
          <w:b/>
          <w:color w:val="000000"/>
          <w:lang w:val="en-US"/>
        </w:rPr>
        <w:t>6.1.</w:t>
      </w:r>
      <w:r w:rsidR="00D55259">
        <w:rPr>
          <w:rFonts w:cs="Arial"/>
          <w:b/>
          <w:color w:val="000000"/>
          <w:lang w:val="en-US"/>
        </w:rPr>
        <w:t>3</w:t>
      </w:r>
      <w:r>
        <w:rPr>
          <w:rFonts w:cs="Arial"/>
          <w:b/>
          <w:color w:val="000000"/>
          <w:lang w:val="en-US"/>
        </w:rPr>
        <w:t>.3.2</w:t>
      </w:r>
      <w:r w:rsidR="005D4FB6">
        <w:rPr>
          <w:rFonts w:cs="Arial"/>
          <w:color w:val="000000"/>
          <w:lang w:val="en-US"/>
        </w:rPr>
        <w:t xml:space="preserve"> </w:t>
      </w:r>
      <w:r w:rsidR="005D4FB6" w:rsidRPr="00E850FD">
        <w:rPr>
          <w:rFonts w:cs="Arial"/>
          <w:color w:val="000000"/>
          <w:lang w:val="en-US"/>
        </w:rPr>
        <w:t xml:space="preserve">The evaluation process </w:t>
      </w:r>
      <w:r w:rsidR="005D4FB6">
        <w:rPr>
          <w:rFonts w:cs="Arial"/>
          <w:color w:val="000000"/>
          <w:lang w:val="en-US"/>
        </w:rPr>
        <w:t xml:space="preserve">shall be </w:t>
      </w:r>
      <w:r w:rsidR="005D4FB6" w:rsidRPr="00E850FD">
        <w:rPr>
          <w:rFonts w:cs="Arial"/>
          <w:color w:val="000000"/>
          <w:lang w:val="en-US"/>
        </w:rPr>
        <w:t>free of conflicts of interest and any perception of bias. Any connections between</w:t>
      </w:r>
      <w:r w:rsidR="005D4FB6">
        <w:rPr>
          <w:rFonts w:cs="Arial"/>
          <w:color w:val="000000"/>
          <w:lang w:val="en-US"/>
        </w:rPr>
        <w:t xml:space="preserve"> the employees and agents</w:t>
      </w:r>
      <w:r w:rsidR="00A95F4D">
        <w:rPr>
          <w:rFonts w:cs="Arial"/>
          <w:color w:val="000000"/>
          <w:lang w:val="en-US"/>
        </w:rPr>
        <w:t xml:space="preserve"> of Mafube Municipality </w:t>
      </w:r>
      <w:r w:rsidR="005D4FB6" w:rsidRPr="00E850FD">
        <w:rPr>
          <w:rFonts w:cs="Arial"/>
          <w:color w:val="000000"/>
          <w:lang w:val="en-US"/>
        </w:rPr>
        <w:t>and a tenderer</w:t>
      </w:r>
      <w:r w:rsidR="005D4FB6">
        <w:rPr>
          <w:rFonts w:cs="Arial"/>
          <w:color w:val="000000"/>
          <w:lang w:val="en-US"/>
        </w:rPr>
        <w:t xml:space="preserve"> or respondent shall be </w:t>
      </w:r>
      <w:r w:rsidR="005D4FB6" w:rsidRPr="00E850FD">
        <w:rPr>
          <w:rFonts w:cs="Arial"/>
          <w:color w:val="000000"/>
          <w:lang w:val="en-US"/>
        </w:rPr>
        <w:t>disclosed</w:t>
      </w:r>
      <w:r w:rsidR="005D4FB6">
        <w:rPr>
          <w:rFonts w:cs="Arial"/>
          <w:color w:val="000000"/>
          <w:lang w:val="en-US"/>
        </w:rPr>
        <w:t xml:space="preserve"> and recorded in the tender evaluation report.</w:t>
      </w:r>
      <w:r w:rsidR="005D4FB6" w:rsidRPr="00E850FD">
        <w:rPr>
          <w:rFonts w:cs="Arial"/>
          <w:color w:val="000000"/>
          <w:lang w:val="en-US"/>
        </w:rPr>
        <w:t xml:space="preserve"> </w:t>
      </w:r>
    </w:p>
    <w:p w:rsidR="005D4FB6" w:rsidRDefault="005D4FB6" w:rsidP="005D4FB6">
      <w:pPr>
        <w:autoSpaceDE w:val="0"/>
        <w:autoSpaceDN w:val="0"/>
        <w:adjustRightInd w:val="0"/>
        <w:jc w:val="both"/>
        <w:rPr>
          <w:rFonts w:cs="Arial"/>
          <w:color w:val="000000"/>
          <w:lang w:val="en-US"/>
        </w:rPr>
      </w:pPr>
    </w:p>
    <w:p w:rsidR="005D4FB6" w:rsidRDefault="000729CA" w:rsidP="005D4FB6">
      <w:pPr>
        <w:pStyle w:val="BodyTextIndent"/>
        <w:spacing w:after="0"/>
        <w:ind w:left="0"/>
        <w:jc w:val="both"/>
        <w:rPr>
          <w:rFonts w:cs="Arial"/>
          <w:color w:val="000000"/>
          <w:sz w:val="20"/>
          <w:szCs w:val="20"/>
        </w:rPr>
      </w:pPr>
      <w:r>
        <w:rPr>
          <w:rFonts w:cs="Arial"/>
          <w:b/>
          <w:color w:val="000000"/>
          <w:sz w:val="20"/>
          <w:szCs w:val="20"/>
        </w:rPr>
        <w:t>6.1.</w:t>
      </w:r>
      <w:r w:rsidR="00D55259">
        <w:rPr>
          <w:rFonts w:cs="Arial"/>
          <w:b/>
          <w:color w:val="000000"/>
          <w:sz w:val="20"/>
          <w:szCs w:val="20"/>
        </w:rPr>
        <w:t>3</w:t>
      </w:r>
      <w:r>
        <w:rPr>
          <w:rFonts w:cs="Arial"/>
          <w:b/>
          <w:color w:val="000000"/>
          <w:sz w:val="20"/>
          <w:szCs w:val="20"/>
        </w:rPr>
        <w:t>.3.3</w:t>
      </w:r>
      <w:r w:rsidR="005D4FB6" w:rsidRPr="00072270">
        <w:rPr>
          <w:rFonts w:cs="Arial"/>
          <w:color w:val="000000"/>
          <w:sz w:val="20"/>
          <w:szCs w:val="20"/>
        </w:rPr>
        <w:t xml:space="preserve"> </w:t>
      </w:r>
      <w:r w:rsidR="00A95F4D">
        <w:rPr>
          <w:rFonts w:cs="Arial"/>
          <w:color w:val="000000"/>
          <w:sz w:val="20"/>
          <w:szCs w:val="20"/>
        </w:rPr>
        <w:t xml:space="preserve">Mafube Municipality </w:t>
      </w:r>
      <w:r w:rsidR="005D4FB6" w:rsidRPr="00512700">
        <w:rPr>
          <w:rFonts w:cs="Arial"/>
          <w:color w:val="000000"/>
          <w:sz w:val="20"/>
          <w:szCs w:val="20"/>
        </w:rPr>
        <w:t>personnel and their agents shall immediately withdraw from participating in any manner whatsoever in a procurement</w:t>
      </w:r>
      <w:r w:rsidR="005D4FB6" w:rsidRPr="00072270">
        <w:rPr>
          <w:rFonts w:cs="Arial"/>
          <w:color w:val="000000"/>
          <w:sz w:val="20"/>
          <w:szCs w:val="20"/>
        </w:rPr>
        <w:t xml:space="preserve"> process in which th</w:t>
      </w:r>
      <w:r w:rsidR="005D4FB6">
        <w:rPr>
          <w:rFonts w:cs="Arial"/>
          <w:color w:val="000000"/>
          <w:sz w:val="20"/>
          <w:szCs w:val="20"/>
        </w:rPr>
        <w:t>ey</w:t>
      </w:r>
      <w:r w:rsidR="005D4FB6" w:rsidRPr="00072270">
        <w:rPr>
          <w:rFonts w:cs="Arial"/>
          <w:color w:val="000000"/>
          <w:sz w:val="20"/>
          <w:szCs w:val="20"/>
        </w:rPr>
        <w:t>, or any close family member, partner or associate, has any private or business interest</w:t>
      </w:r>
      <w:r w:rsidR="005D4FB6">
        <w:rPr>
          <w:rFonts w:cs="Arial"/>
          <w:color w:val="000000"/>
          <w:sz w:val="20"/>
          <w:szCs w:val="20"/>
        </w:rPr>
        <w:t xml:space="preserve">. </w:t>
      </w:r>
      <w:bookmarkStart w:id="64" w:name="_Toc271080270"/>
    </w:p>
    <w:p w:rsidR="005D4FB6" w:rsidRDefault="005D4FB6" w:rsidP="005D4FB6">
      <w:pPr>
        <w:pStyle w:val="BodyTextIndent"/>
        <w:spacing w:after="0"/>
        <w:ind w:left="0"/>
        <w:jc w:val="both"/>
        <w:rPr>
          <w:rFonts w:cs="Arial"/>
          <w:color w:val="000000"/>
          <w:sz w:val="20"/>
          <w:szCs w:val="20"/>
        </w:rPr>
      </w:pPr>
    </w:p>
    <w:p w:rsidR="005D4FB6" w:rsidRPr="00BF6A3C" w:rsidRDefault="000729CA" w:rsidP="000729CA">
      <w:pPr>
        <w:pStyle w:val="Heading4"/>
      </w:pPr>
      <w:bookmarkStart w:id="65" w:name="_Toc376934282"/>
      <w:r>
        <w:t>6.1.</w:t>
      </w:r>
      <w:r w:rsidR="00D55259">
        <w:t>3</w:t>
      </w:r>
      <w:r w:rsidR="005D4FB6">
        <w:t xml:space="preserve">.4 </w:t>
      </w:r>
      <w:r>
        <w:tab/>
      </w:r>
      <w:r w:rsidR="005D4FB6" w:rsidRPr="00BF6A3C">
        <w:t>Non-disclosure agreements</w:t>
      </w:r>
      <w:bookmarkEnd w:id="64"/>
      <w:bookmarkEnd w:id="65"/>
    </w:p>
    <w:p w:rsidR="005D4FB6" w:rsidRPr="00A474A0" w:rsidRDefault="005D4FB6" w:rsidP="005D4FB6">
      <w:pPr>
        <w:jc w:val="both"/>
        <w:rPr>
          <w:rFonts w:cs="Arial"/>
        </w:rPr>
      </w:pPr>
    </w:p>
    <w:p w:rsidR="005D4FB6" w:rsidRDefault="005D4FB6" w:rsidP="005D4FB6">
      <w:pPr>
        <w:jc w:val="both"/>
        <w:rPr>
          <w:rFonts w:cs="Arial"/>
        </w:rPr>
      </w:pPr>
      <w:r w:rsidRPr="00A474A0">
        <w:rPr>
          <w:rFonts w:cs="Arial"/>
        </w:rPr>
        <w:t>Confidentiality agreements in the form of non-disclosure agreements shall, where appropriate</w:t>
      </w:r>
      <w:r>
        <w:rPr>
          <w:rFonts w:cs="Arial"/>
        </w:rPr>
        <w:t>,</w:t>
      </w:r>
      <w:r w:rsidRPr="00A474A0">
        <w:rPr>
          <w:rFonts w:cs="Arial"/>
        </w:rPr>
        <w:t xml:space="preserve"> be entered into</w:t>
      </w:r>
      <w:r>
        <w:rPr>
          <w:rFonts w:cs="Arial"/>
        </w:rPr>
        <w:t xml:space="preserve"> with agents and potential contractors </w:t>
      </w:r>
      <w:r w:rsidRPr="00A474A0">
        <w:rPr>
          <w:rFonts w:cs="Arial"/>
        </w:rPr>
        <w:t>to protect</w:t>
      </w:r>
      <w:r w:rsidR="00A95F4D">
        <w:rPr>
          <w:rFonts w:cs="Arial"/>
        </w:rPr>
        <w:t xml:space="preserve"> Mafube Municipality</w:t>
      </w:r>
      <w:r>
        <w:rPr>
          <w:rFonts w:cs="Arial"/>
        </w:rPr>
        <w:t>’s</w:t>
      </w:r>
      <w:r>
        <w:t xml:space="preserve"> </w:t>
      </w:r>
      <w:r w:rsidRPr="00A474A0">
        <w:rPr>
          <w:rFonts w:cs="Arial"/>
        </w:rPr>
        <w:t>confiden</w:t>
      </w:r>
      <w:r w:rsidR="00A95F4D">
        <w:rPr>
          <w:rFonts w:cs="Arial"/>
        </w:rPr>
        <w:t>tial information and interests.</w:t>
      </w:r>
    </w:p>
    <w:p w:rsidR="005D4FB6" w:rsidRDefault="005D4FB6" w:rsidP="005D4FB6">
      <w:pPr>
        <w:jc w:val="both"/>
        <w:rPr>
          <w:rFonts w:cs="Arial"/>
        </w:rPr>
      </w:pPr>
    </w:p>
    <w:p w:rsidR="005D4FB6" w:rsidRPr="000729CA" w:rsidRDefault="000729CA" w:rsidP="000729CA">
      <w:pPr>
        <w:pStyle w:val="Heading4"/>
      </w:pPr>
      <w:bookmarkStart w:id="66" w:name="_Toc271080271"/>
      <w:bookmarkStart w:id="67" w:name="_Toc376934283"/>
      <w:r w:rsidRPr="000729CA">
        <w:t>6.1.</w:t>
      </w:r>
      <w:r w:rsidR="00D55259">
        <w:t>3</w:t>
      </w:r>
      <w:r w:rsidRPr="000729CA">
        <w:t>.5</w:t>
      </w:r>
      <w:r w:rsidR="005D4FB6" w:rsidRPr="000729CA">
        <w:tab/>
        <w:t>Gratifications</w:t>
      </w:r>
      <w:bookmarkEnd w:id="66"/>
      <w:r w:rsidR="005D4FB6" w:rsidRPr="000729CA">
        <w:t>, hospitality and gifts</w:t>
      </w:r>
      <w:bookmarkEnd w:id="67"/>
    </w:p>
    <w:p w:rsidR="005D4FB6" w:rsidRPr="000D4BF3" w:rsidRDefault="005D4FB6" w:rsidP="005D4FB6">
      <w:pPr>
        <w:autoSpaceDE w:val="0"/>
        <w:autoSpaceDN w:val="0"/>
        <w:adjustRightInd w:val="0"/>
        <w:jc w:val="both"/>
        <w:rPr>
          <w:rFonts w:cs="Arial"/>
        </w:rPr>
      </w:pPr>
    </w:p>
    <w:p w:rsidR="005D4FB6" w:rsidRPr="000D4BF3" w:rsidRDefault="000729CA" w:rsidP="005D4FB6">
      <w:pPr>
        <w:autoSpaceDE w:val="0"/>
        <w:autoSpaceDN w:val="0"/>
        <w:adjustRightInd w:val="0"/>
        <w:jc w:val="both"/>
        <w:rPr>
          <w:rFonts w:cs="Arial"/>
          <w:lang w:val="en-US"/>
        </w:rPr>
      </w:pPr>
      <w:r>
        <w:rPr>
          <w:rFonts w:cs="Arial"/>
          <w:b/>
          <w:lang w:val="en-US"/>
        </w:rPr>
        <w:t>6.1.</w:t>
      </w:r>
      <w:r w:rsidR="00D55259">
        <w:rPr>
          <w:rFonts w:cs="Arial"/>
          <w:b/>
          <w:lang w:val="en-US"/>
        </w:rPr>
        <w:t>3</w:t>
      </w:r>
      <w:r>
        <w:rPr>
          <w:rFonts w:cs="Arial"/>
          <w:b/>
          <w:lang w:val="en-US"/>
        </w:rPr>
        <w:t xml:space="preserve">.5.1 </w:t>
      </w:r>
      <w:r w:rsidR="00ED277F">
        <w:rPr>
          <w:rFonts w:cs="Arial"/>
          <w:bCs/>
          <w:lang w:val="en-US"/>
        </w:rPr>
        <w:t xml:space="preserve">The employees and agents of Mafube Municipality </w:t>
      </w:r>
      <w:r w:rsidR="005D4FB6" w:rsidRPr="000D4BF3">
        <w:rPr>
          <w:rFonts w:cs="Arial"/>
          <w:lang w:val="en-US"/>
        </w:rPr>
        <w:t xml:space="preserve">shall not, directly or indirectly, accept or agree or offer to accept any gratification from any other person including a commission, whether for the benefit of themselves or for the benefit of another person, as an inducement to improperly influence in any way a procurement process, procedure or decision. </w:t>
      </w:r>
    </w:p>
    <w:p w:rsidR="005D4FB6" w:rsidRPr="000D4BF3" w:rsidRDefault="005D4FB6" w:rsidP="005D4FB6">
      <w:pPr>
        <w:autoSpaceDE w:val="0"/>
        <w:autoSpaceDN w:val="0"/>
        <w:adjustRightInd w:val="0"/>
        <w:jc w:val="both"/>
        <w:rPr>
          <w:rFonts w:cs="Arial"/>
          <w:lang w:val="en-US"/>
        </w:rPr>
      </w:pPr>
    </w:p>
    <w:p w:rsidR="005D4FB6" w:rsidRPr="000D4BF3" w:rsidRDefault="000729CA" w:rsidP="005D4FB6">
      <w:pPr>
        <w:autoSpaceDE w:val="0"/>
        <w:autoSpaceDN w:val="0"/>
        <w:adjustRightInd w:val="0"/>
        <w:jc w:val="both"/>
        <w:rPr>
          <w:rFonts w:cs="Arial"/>
        </w:rPr>
      </w:pPr>
      <w:r>
        <w:rPr>
          <w:rFonts w:cs="Arial"/>
          <w:b/>
        </w:rPr>
        <w:t>6.1.</w:t>
      </w:r>
      <w:r w:rsidR="00D55259">
        <w:rPr>
          <w:rFonts w:cs="Arial"/>
          <w:b/>
        </w:rPr>
        <w:t>3</w:t>
      </w:r>
      <w:r>
        <w:rPr>
          <w:rFonts w:cs="Arial"/>
          <w:b/>
        </w:rPr>
        <w:t>.5.2</w:t>
      </w:r>
      <w:r w:rsidR="009F15F3">
        <w:rPr>
          <w:rFonts w:cs="Arial"/>
          <w:b/>
        </w:rPr>
        <w:t xml:space="preserve"> </w:t>
      </w:r>
      <w:r w:rsidR="005D4FB6" w:rsidRPr="000D4BF3">
        <w:rPr>
          <w:rFonts w:cs="Arial"/>
        </w:rPr>
        <w:t>The employe</w:t>
      </w:r>
      <w:r w:rsidR="005D4FB6">
        <w:rPr>
          <w:rFonts w:cs="Arial"/>
        </w:rPr>
        <w:t xml:space="preserve">es and agents </w:t>
      </w:r>
      <w:r w:rsidR="00ED277F">
        <w:rPr>
          <w:rFonts w:cs="Arial"/>
        </w:rPr>
        <w:t xml:space="preserve">of Mafube Municipality </w:t>
      </w:r>
      <w:r w:rsidR="00906DA7">
        <w:rPr>
          <w:rFonts w:cs="Arial"/>
          <w:lang w:val="en-ZA" w:eastAsia="en-ZA"/>
        </w:rPr>
        <w:t xml:space="preserve">as well as their family members of associates </w:t>
      </w:r>
      <w:r w:rsidR="005D4FB6" w:rsidRPr="000D4BF3">
        <w:rPr>
          <w:rFonts w:cs="Arial"/>
        </w:rPr>
        <w:t>shall not receive any of the following from any tenderer, respondent or contractor or any potential contractor:</w:t>
      </w:r>
    </w:p>
    <w:p w:rsidR="005D4FB6" w:rsidRPr="000D4BF3" w:rsidRDefault="005D4FB6" w:rsidP="005D4FB6">
      <w:pPr>
        <w:autoSpaceDE w:val="0"/>
        <w:autoSpaceDN w:val="0"/>
        <w:adjustRightInd w:val="0"/>
        <w:jc w:val="both"/>
        <w:rPr>
          <w:rFonts w:cs="Arial"/>
        </w:rPr>
      </w:pPr>
    </w:p>
    <w:p w:rsidR="005D4FB6" w:rsidRPr="000D4BF3" w:rsidRDefault="005D4FB6" w:rsidP="00FA125F">
      <w:pPr>
        <w:numPr>
          <w:ilvl w:val="0"/>
          <w:numId w:val="6"/>
        </w:numPr>
        <w:tabs>
          <w:tab w:val="num" w:pos="567"/>
        </w:tabs>
        <w:autoSpaceDE w:val="0"/>
        <w:autoSpaceDN w:val="0"/>
        <w:adjustRightInd w:val="0"/>
        <w:ind w:left="567" w:hanging="567"/>
        <w:jc w:val="both"/>
        <w:rPr>
          <w:rFonts w:cs="Arial"/>
        </w:rPr>
      </w:pPr>
      <w:r w:rsidRPr="000D4BF3">
        <w:rPr>
          <w:rFonts w:cs="Arial"/>
        </w:rPr>
        <w:t>money, loans, equity, personal favours, benefits or services;</w:t>
      </w:r>
    </w:p>
    <w:p w:rsidR="005D4FB6" w:rsidRPr="000D4BF3" w:rsidRDefault="005D4FB6" w:rsidP="005D4FB6">
      <w:pPr>
        <w:autoSpaceDE w:val="0"/>
        <w:autoSpaceDN w:val="0"/>
        <w:adjustRightInd w:val="0"/>
        <w:jc w:val="both"/>
        <w:rPr>
          <w:rFonts w:cs="Arial"/>
        </w:rPr>
      </w:pPr>
    </w:p>
    <w:p w:rsidR="005D4FB6" w:rsidRPr="000D4BF3" w:rsidRDefault="005D4FB6" w:rsidP="00FA125F">
      <w:pPr>
        <w:numPr>
          <w:ilvl w:val="0"/>
          <w:numId w:val="6"/>
        </w:numPr>
        <w:tabs>
          <w:tab w:val="num" w:pos="567"/>
        </w:tabs>
        <w:autoSpaceDE w:val="0"/>
        <w:autoSpaceDN w:val="0"/>
        <w:adjustRightInd w:val="0"/>
        <w:ind w:left="567" w:hanging="567"/>
        <w:jc w:val="both"/>
        <w:rPr>
          <w:rFonts w:cs="Arial"/>
        </w:rPr>
      </w:pPr>
      <w:r w:rsidRPr="000D4BF3">
        <w:rPr>
          <w:rFonts w:cs="Arial"/>
        </w:rPr>
        <w:t xml:space="preserve">overseas trips; </w:t>
      </w:r>
      <w:r>
        <w:rPr>
          <w:rFonts w:cs="Arial"/>
        </w:rPr>
        <w:t>or</w:t>
      </w:r>
    </w:p>
    <w:p w:rsidR="005D4FB6" w:rsidRPr="000D4BF3" w:rsidRDefault="005D4FB6" w:rsidP="005D4FB6">
      <w:pPr>
        <w:autoSpaceDE w:val="0"/>
        <w:autoSpaceDN w:val="0"/>
        <w:adjustRightInd w:val="0"/>
        <w:ind w:left="567"/>
        <w:jc w:val="both"/>
        <w:rPr>
          <w:rFonts w:cs="Arial"/>
        </w:rPr>
      </w:pPr>
    </w:p>
    <w:p w:rsidR="005D4FB6" w:rsidRDefault="005D4FB6" w:rsidP="00FA125F">
      <w:pPr>
        <w:numPr>
          <w:ilvl w:val="0"/>
          <w:numId w:val="6"/>
        </w:numPr>
        <w:tabs>
          <w:tab w:val="num" w:pos="567"/>
        </w:tabs>
        <w:autoSpaceDE w:val="0"/>
        <w:autoSpaceDN w:val="0"/>
        <w:adjustRightInd w:val="0"/>
        <w:ind w:left="567" w:hanging="567"/>
        <w:jc w:val="both"/>
        <w:rPr>
          <w:rFonts w:cs="Arial"/>
        </w:rPr>
      </w:pPr>
      <w:r w:rsidRPr="002F5C64">
        <w:rPr>
          <w:rFonts w:cs="Arial"/>
        </w:rPr>
        <w:t xml:space="preserve">any gifts or hospitality </w:t>
      </w:r>
      <w:r>
        <w:rPr>
          <w:rFonts w:cs="Arial"/>
        </w:rPr>
        <w:t xml:space="preserve">irrespective of value </w:t>
      </w:r>
      <w:r w:rsidRPr="002F5C64">
        <w:rPr>
          <w:rFonts w:cs="Arial"/>
        </w:rPr>
        <w:t>from tenderers or respondents prior to the conclusion of the processes associated with a call for an expr</w:t>
      </w:r>
      <w:r>
        <w:rPr>
          <w:rFonts w:cs="Arial"/>
        </w:rPr>
        <w:t>ession of interest or a tender.</w:t>
      </w:r>
    </w:p>
    <w:p w:rsidR="005D4FB6" w:rsidRPr="002F5C64" w:rsidRDefault="005D4FB6" w:rsidP="005D4FB6">
      <w:pPr>
        <w:autoSpaceDE w:val="0"/>
        <w:autoSpaceDN w:val="0"/>
        <w:adjustRightInd w:val="0"/>
        <w:jc w:val="both"/>
        <w:rPr>
          <w:rFonts w:cs="Arial"/>
        </w:rPr>
      </w:pPr>
    </w:p>
    <w:p w:rsidR="005D4FB6" w:rsidRPr="000D4BF3" w:rsidRDefault="000729CA" w:rsidP="005D4FB6">
      <w:pPr>
        <w:autoSpaceDE w:val="0"/>
        <w:autoSpaceDN w:val="0"/>
        <w:adjustRightInd w:val="0"/>
        <w:jc w:val="both"/>
        <w:rPr>
          <w:rFonts w:cs="Arial"/>
        </w:rPr>
      </w:pPr>
      <w:r>
        <w:rPr>
          <w:rFonts w:cs="Arial"/>
          <w:b/>
        </w:rPr>
        <w:t>6.1</w:t>
      </w:r>
      <w:r w:rsidR="00EF7A9E">
        <w:rPr>
          <w:rFonts w:cs="Arial"/>
          <w:b/>
        </w:rPr>
        <w:t>.</w:t>
      </w:r>
      <w:r w:rsidR="00D55259">
        <w:rPr>
          <w:rFonts w:cs="Arial"/>
          <w:b/>
        </w:rPr>
        <w:t>3</w:t>
      </w:r>
      <w:r>
        <w:rPr>
          <w:rFonts w:cs="Arial"/>
          <w:b/>
        </w:rPr>
        <w:t>.5.3</w:t>
      </w:r>
      <w:r w:rsidR="00AB79A0">
        <w:rPr>
          <w:rFonts w:cs="Arial"/>
          <w:b/>
        </w:rPr>
        <w:t xml:space="preserve"> </w:t>
      </w:r>
      <w:r w:rsidR="00ED277F">
        <w:rPr>
          <w:rFonts w:cs="Arial"/>
          <w:bCs/>
        </w:rPr>
        <w:t>The employees and agents of Mafube Municipality</w:t>
      </w:r>
      <w:r w:rsidRPr="0080660E">
        <w:rPr>
          <w:rFonts w:cs="Arial"/>
          <w:color w:val="FF0000"/>
          <w:lang w:val="en-ZA" w:eastAsia="en-ZA"/>
        </w:rPr>
        <w:t xml:space="preserve"> </w:t>
      </w:r>
      <w:r w:rsidR="005D4FB6" w:rsidRPr="000D4BF3">
        <w:rPr>
          <w:rFonts w:cs="Arial"/>
        </w:rPr>
        <w:t>shall not purchase any items at artificially low prices from any tenderer, respondent or contractor or any potential contractor at artificially low prices which are not available to the public.</w:t>
      </w:r>
    </w:p>
    <w:p w:rsidR="005D4FB6" w:rsidRPr="000D4BF3" w:rsidRDefault="005D4FB6" w:rsidP="005D4FB6">
      <w:pPr>
        <w:autoSpaceDE w:val="0"/>
        <w:autoSpaceDN w:val="0"/>
        <w:adjustRightInd w:val="0"/>
        <w:jc w:val="both"/>
        <w:rPr>
          <w:rFonts w:cs="Arial"/>
        </w:rPr>
      </w:pPr>
      <w:r w:rsidRPr="000D4BF3">
        <w:rPr>
          <w:rFonts w:cs="Arial"/>
        </w:rPr>
        <w:t xml:space="preserve"> </w:t>
      </w:r>
    </w:p>
    <w:p w:rsidR="005D4FB6" w:rsidRPr="000D4BF3" w:rsidRDefault="00AB79A0" w:rsidP="005D4FB6">
      <w:pPr>
        <w:autoSpaceDE w:val="0"/>
        <w:autoSpaceDN w:val="0"/>
        <w:adjustRightInd w:val="0"/>
        <w:jc w:val="both"/>
      </w:pPr>
      <w:r>
        <w:rPr>
          <w:rFonts w:cs="Arial"/>
          <w:b/>
        </w:rPr>
        <w:t>6.1.</w:t>
      </w:r>
      <w:r w:rsidR="00D55259">
        <w:rPr>
          <w:rFonts w:cs="Arial"/>
          <w:b/>
        </w:rPr>
        <w:t>3</w:t>
      </w:r>
      <w:r>
        <w:rPr>
          <w:rFonts w:cs="Arial"/>
          <w:b/>
        </w:rPr>
        <w:t xml:space="preserve">.5.4 </w:t>
      </w:r>
      <w:r w:rsidR="00ED277F">
        <w:rPr>
          <w:rFonts w:cs="Arial"/>
        </w:rPr>
        <w:t xml:space="preserve">All employees and agents of Mafube Municipality </w:t>
      </w:r>
      <w:r w:rsidR="005D4FB6" w:rsidRPr="000D4BF3">
        <w:rPr>
          <w:rFonts w:cs="Arial"/>
        </w:rPr>
        <w:t>may for the purpose of fostering inter-personal business relations accept the following:</w:t>
      </w:r>
    </w:p>
    <w:p w:rsidR="005D4FB6" w:rsidRPr="000D4BF3" w:rsidRDefault="005D4FB6" w:rsidP="005D4FB6">
      <w:pPr>
        <w:autoSpaceDE w:val="0"/>
        <w:autoSpaceDN w:val="0"/>
        <w:adjustRightInd w:val="0"/>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lang w:val="en-US"/>
        </w:rPr>
        <w:t>meals and entertainment, but excluding the cost of transport and accommodation;</w:t>
      </w:r>
    </w:p>
    <w:p w:rsidR="005D4FB6" w:rsidRPr="000D4BF3" w:rsidRDefault="005D4FB6" w:rsidP="005D4FB6">
      <w:pPr>
        <w:autoSpaceDE w:val="0"/>
        <w:autoSpaceDN w:val="0"/>
        <w:adjustRightInd w:val="0"/>
        <w:ind w:left="567"/>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rPr>
      </w:pPr>
      <w:r>
        <w:rPr>
          <w:rFonts w:cs="Arial"/>
        </w:rPr>
        <w:t xml:space="preserve">promotional </w:t>
      </w:r>
      <w:r w:rsidRPr="000D4BF3">
        <w:rPr>
          <w:rFonts w:cs="Arial"/>
        </w:rPr>
        <w:t xml:space="preserve">material of small intrinsic value such as pens, paper-knives, diaries, calendars, </w:t>
      </w:r>
      <w:proofErr w:type="spellStart"/>
      <w:r w:rsidRPr="000D4BF3">
        <w:rPr>
          <w:rFonts w:cs="Arial"/>
        </w:rPr>
        <w:t>etc</w:t>
      </w:r>
      <w:proofErr w:type="spellEnd"/>
      <w:r w:rsidRPr="000D4BF3">
        <w:rPr>
          <w:rFonts w:cs="Arial"/>
        </w:rPr>
        <w:t>;</w:t>
      </w:r>
    </w:p>
    <w:p w:rsidR="005D4FB6" w:rsidRPr="000D4BF3" w:rsidRDefault="005D4FB6" w:rsidP="005D4FB6">
      <w:pPr>
        <w:autoSpaceDE w:val="0"/>
        <w:autoSpaceDN w:val="0"/>
        <w:adjustRightInd w:val="0"/>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rPr>
        <w:t xml:space="preserve">incidental business hospitality such as business lunches or dinners, which the employee is prepared to reciprocate; </w:t>
      </w:r>
    </w:p>
    <w:p w:rsidR="005D4FB6" w:rsidRPr="000D4BF3" w:rsidRDefault="005D4FB6" w:rsidP="005D4FB6">
      <w:pPr>
        <w:autoSpaceDE w:val="0"/>
        <w:autoSpaceDN w:val="0"/>
        <w:adjustRightInd w:val="0"/>
        <w:jc w:val="both"/>
        <w:rPr>
          <w:rFonts w:cs="Arial"/>
          <w:color w:val="000000"/>
          <w:lang w:val="en-US"/>
        </w:rPr>
      </w:pPr>
    </w:p>
    <w:p w:rsidR="005D4FB6" w:rsidRPr="00277F5A"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lang w:val="en-US"/>
        </w:rPr>
        <w:t>complimentary tickets to sports meetings and other public events, but excluding the cost of transport and accommodation</w:t>
      </w:r>
      <w:r>
        <w:rPr>
          <w:rFonts w:cs="Arial"/>
          <w:lang w:val="en-US"/>
        </w:rPr>
        <w:t>, provided that such tickets are not of a recurrent nature; and</w:t>
      </w:r>
    </w:p>
    <w:p w:rsidR="005D4FB6" w:rsidRDefault="005D4FB6" w:rsidP="005D4FB6">
      <w:pPr>
        <w:pStyle w:val="ListParagraph"/>
        <w:rPr>
          <w:rFonts w:cs="Arial"/>
          <w:color w:val="000000"/>
          <w:lang w:val="en-US"/>
        </w:rPr>
      </w:pPr>
    </w:p>
    <w:p w:rsidR="005D4FB6" w:rsidRPr="009F15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9F15F3">
        <w:rPr>
          <w:rFonts w:cs="Arial"/>
          <w:color w:val="000000"/>
          <w:lang w:val="en-US"/>
        </w:rPr>
        <w:t xml:space="preserve">gifts in kind other than those listed in a) to d) which have an intrinsic value </w:t>
      </w:r>
      <w:r w:rsidR="00DB7F9C">
        <w:rPr>
          <w:rFonts w:cs="Arial"/>
          <w:color w:val="000000"/>
          <w:lang w:val="en-US"/>
        </w:rPr>
        <w:t xml:space="preserve">greater than R350 </w:t>
      </w:r>
      <w:r w:rsidR="001D7A34">
        <w:rPr>
          <w:rFonts w:cs="Arial"/>
          <w:color w:val="000000"/>
          <w:lang w:val="en-US"/>
        </w:rPr>
        <w:t>unless they have declared them to the</w:t>
      </w:r>
      <w:r w:rsidR="00ED277F">
        <w:rPr>
          <w:rFonts w:cs="Arial"/>
          <w:color w:val="000000"/>
          <w:lang w:val="en-US"/>
        </w:rPr>
        <w:t xml:space="preserve"> Municipal Manager.</w:t>
      </w:r>
    </w:p>
    <w:p w:rsidR="005D4FB6" w:rsidRPr="000D4BF3" w:rsidRDefault="005D4FB6" w:rsidP="005D4FB6">
      <w:pPr>
        <w:jc w:val="both"/>
        <w:rPr>
          <w:rFonts w:cs="Arial"/>
          <w:color w:val="000000"/>
          <w:lang w:val="en-US"/>
        </w:rPr>
      </w:pPr>
    </w:p>
    <w:p w:rsidR="005D4FB6" w:rsidRPr="000D4BF3" w:rsidRDefault="00AB79A0" w:rsidP="005D4FB6">
      <w:pPr>
        <w:jc w:val="both"/>
        <w:rPr>
          <w:rFonts w:cs="Arial"/>
          <w:b/>
          <w:color w:val="000000"/>
          <w:lang w:val="en-US"/>
        </w:rPr>
      </w:pPr>
      <w:r>
        <w:rPr>
          <w:rFonts w:cs="Arial"/>
          <w:b/>
        </w:rPr>
        <w:t>6.1.</w:t>
      </w:r>
      <w:r w:rsidR="00D55259">
        <w:rPr>
          <w:rFonts w:cs="Arial"/>
          <w:b/>
        </w:rPr>
        <w:t>3</w:t>
      </w:r>
      <w:r>
        <w:rPr>
          <w:rFonts w:cs="Arial"/>
          <w:b/>
        </w:rPr>
        <w:t>.5.</w:t>
      </w:r>
      <w:r w:rsidR="009F15F3">
        <w:rPr>
          <w:rFonts w:cs="Arial"/>
          <w:b/>
        </w:rPr>
        <w:t>5</w:t>
      </w:r>
      <w:r w:rsidR="005D4FB6" w:rsidRPr="000D4BF3">
        <w:rPr>
          <w:rFonts w:cs="Arial"/>
        </w:rPr>
        <w:t xml:space="preserve"> Under no circumstances shall gifts be accepted from prospective contractors during the evaluation of calls for expressions of interest, quotations or tenders that could be perceived as undue and improper influence of such processes. </w:t>
      </w:r>
    </w:p>
    <w:p w:rsidR="005D4FB6" w:rsidRPr="000D4BF3" w:rsidRDefault="005D4FB6" w:rsidP="005D4FB6">
      <w:pPr>
        <w:jc w:val="both"/>
        <w:rPr>
          <w:rFonts w:cs="Arial"/>
          <w:b/>
        </w:rPr>
      </w:pPr>
    </w:p>
    <w:p w:rsidR="005D4FB6" w:rsidRPr="000D4BF3" w:rsidRDefault="009F15F3" w:rsidP="005D4FB6">
      <w:pPr>
        <w:jc w:val="both"/>
        <w:rPr>
          <w:rFonts w:cs="Arial"/>
          <w:lang w:val="en-US"/>
        </w:rPr>
      </w:pPr>
      <w:r>
        <w:rPr>
          <w:rFonts w:cs="Arial"/>
          <w:b/>
        </w:rPr>
        <w:t>6.1.</w:t>
      </w:r>
      <w:r w:rsidR="00D55259">
        <w:rPr>
          <w:rFonts w:cs="Arial"/>
          <w:b/>
        </w:rPr>
        <w:t>3</w:t>
      </w:r>
      <w:r>
        <w:rPr>
          <w:rFonts w:cs="Arial"/>
          <w:b/>
        </w:rPr>
        <w:t>.5.6</w:t>
      </w:r>
      <w:r w:rsidR="005D4FB6" w:rsidRPr="000D4BF3">
        <w:rPr>
          <w:rFonts w:cs="Arial"/>
        </w:rPr>
        <w:t xml:space="preserve"> Employees and agents of </w:t>
      </w:r>
      <w:r w:rsidR="00B60A73">
        <w:rPr>
          <w:rFonts w:cs="Arial"/>
          <w:sz w:val="18"/>
          <w:szCs w:val="18"/>
          <w:lang w:val="en-ZA" w:eastAsia="en-ZA"/>
        </w:rPr>
        <w:t xml:space="preserve">Mafube Municipality </w:t>
      </w:r>
      <w:r w:rsidR="005D4FB6" w:rsidRPr="000D4BF3">
        <w:rPr>
          <w:rFonts w:cs="Arial"/>
        </w:rPr>
        <w:t xml:space="preserve">shall </w:t>
      </w:r>
      <w:r w:rsidR="00ED66E8">
        <w:rPr>
          <w:rFonts w:cs="Arial"/>
        </w:rPr>
        <w:t xml:space="preserve">without delay </w:t>
      </w:r>
      <w:r w:rsidR="00B60A73">
        <w:rPr>
          <w:rFonts w:cs="Arial"/>
        </w:rPr>
        <w:t xml:space="preserve">report to the Municipal Manager </w:t>
      </w:r>
      <w:r w:rsidR="005D4FB6" w:rsidRPr="000D4BF3">
        <w:rPr>
          <w:rFonts w:cs="Arial"/>
        </w:rPr>
        <w:t xml:space="preserve">any incidences of a respondent, tenderer or contractor who directly or indirectly offers a gratification to </w:t>
      </w:r>
      <w:r w:rsidR="005D4FB6" w:rsidRPr="000D4BF3">
        <w:rPr>
          <w:rFonts w:cs="Arial"/>
        </w:rPr>
        <w:lastRenderedPageBreak/>
        <w:t xml:space="preserve">them or any other person </w:t>
      </w:r>
      <w:r w:rsidR="005D4FB6" w:rsidRPr="000D4BF3">
        <w:rPr>
          <w:rFonts w:cs="Arial"/>
          <w:lang w:val="en-US"/>
        </w:rPr>
        <w:t xml:space="preserve">to improperly influence in any way a procurement process, procedure or decision. </w:t>
      </w:r>
    </w:p>
    <w:p w:rsidR="005D4FB6" w:rsidRPr="000D4BF3" w:rsidRDefault="005D4FB6" w:rsidP="005D4FB6">
      <w:pPr>
        <w:tabs>
          <w:tab w:val="left" w:pos="851"/>
        </w:tabs>
        <w:rPr>
          <w:rFonts w:cs="Arial"/>
          <w:b/>
          <w:sz w:val="18"/>
          <w:szCs w:val="18"/>
        </w:rPr>
      </w:pPr>
    </w:p>
    <w:p w:rsidR="005D4FB6" w:rsidRDefault="0004604D" w:rsidP="0004604D">
      <w:pPr>
        <w:pStyle w:val="Heading4"/>
      </w:pPr>
      <w:bookmarkStart w:id="68" w:name="_Toc376934284"/>
      <w:r>
        <w:t>6.1.</w:t>
      </w:r>
      <w:r w:rsidR="00D55259">
        <w:t>3</w:t>
      </w:r>
      <w:r>
        <w:t>.6</w:t>
      </w:r>
      <w:r w:rsidR="005D4FB6">
        <w:t xml:space="preserve"> </w:t>
      </w:r>
      <w:r w:rsidR="005D4FB6">
        <w:tab/>
      </w:r>
      <w:r w:rsidR="00173559">
        <w:t>Reporting of b</w:t>
      </w:r>
      <w:r w:rsidR="005D4FB6">
        <w:t>reaches</w:t>
      </w:r>
      <w:bookmarkEnd w:id="68"/>
    </w:p>
    <w:p w:rsidR="005D4FB6" w:rsidRDefault="005D4FB6" w:rsidP="005D4FB6">
      <w:pPr>
        <w:jc w:val="both"/>
        <w:rPr>
          <w:rFonts w:cs="Arial"/>
        </w:rPr>
      </w:pPr>
    </w:p>
    <w:p w:rsidR="005D4FB6" w:rsidRDefault="00B60A73" w:rsidP="005D4FB6">
      <w:pPr>
        <w:jc w:val="both"/>
        <w:rPr>
          <w:rFonts w:cs="Arial"/>
          <w:szCs w:val="22"/>
          <w:lang w:val="en-US"/>
        </w:rPr>
      </w:pPr>
      <w:r>
        <w:rPr>
          <w:rFonts w:cs="Arial"/>
        </w:rPr>
        <w:t xml:space="preserve">Employees and agents of Mafube Municipality </w:t>
      </w:r>
      <w:r w:rsidR="005D4FB6" w:rsidRPr="007869E0">
        <w:rPr>
          <w:rFonts w:cs="Arial"/>
        </w:rPr>
        <w:t xml:space="preserve">shall </w:t>
      </w:r>
      <w:r w:rsidR="00F34F53">
        <w:rPr>
          <w:rFonts w:cs="Arial"/>
        </w:rPr>
        <w:t xml:space="preserve">promptly </w:t>
      </w:r>
      <w:r w:rsidR="005D4FB6" w:rsidRPr="007869E0">
        <w:rPr>
          <w:rFonts w:cs="Arial"/>
        </w:rPr>
        <w:t>report to the</w:t>
      </w:r>
      <w:r>
        <w:rPr>
          <w:rFonts w:cs="Arial"/>
        </w:rPr>
        <w:t xml:space="preserve"> Municipal Manager </w:t>
      </w:r>
      <w:r w:rsidR="005D4FB6">
        <w:t>a</w:t>
      </w:r>
      <w:r w:rsidR="005D4FB6" w:rsidRPr="007869E0">
        <w:rPr>
          <w:rFonts w:cs="Arial"/>
        </w:rPr>
        <w:t xml:space="preserve">ny alleged </w:t>
      </w:r>
      <w:r w:rsidR="0004604D">
        <w:rPr>
          <w:rFonts w:cs="Arial"/>
        </w:rPr>
        <w:t xml:space="preserve">improper </w:t>
      </w:r>
      <w:r w:rsidR="005D4FB6" w:rsidRPr="007869E0">
        <w:rPr>
          <w:rFonts w:cs="Arial"/>
        </w:rPr>
        <w:t>conduct which they may become aware of, including any alleged fraud or corruption.</w:t>
      </w:r>
      <w:r w:rsidR="0004604D">
        <w:rPr>
          <w:rFonts w:cs="Arial"/>
        </w:rPr>
        <w:t xml:space="preserve"> </w:t>
      </w:r>
    </w:p>
    <w:p w:rsidR="003D4E6F" w:rsidRDefault="003D4E6F" w:rsidP="005D4FB6">
      <w:pPr>
        <w:jc w:val="both"/>
        <w:rPr>
          <w:rFonts w:cs="Arial"/>
          <w:szCs w:val="22"/>
          <w:lang w:val="en-US"/>
        </w:rPr>
      </w:pPr>
    </w:p>
    <w:p w:rsidR="003D4E6F" w:rsidRDefault="003D4E6F" w:rsidP="006474AE">
      <w:pPr>
        <w:pStyle w:val="Heading3"/>
        <w:rPr>
          <w:lang w:val="en-US"/>
        </w:rPr>
      </w:pPr>
      <w:bookmarkStart w:id="69" w:name="_Toc426985743"/>
      <w:bookmarkStart w:id="70" w:name="_Toc433568927"/>
      <w:r>
        <w:rPr>
          <w:lang w:val="en-US"/>
        </w:rPr>
        <w:t>6.1.</w:t>
      </w:r>
      <w:r w:rsidR="00D55259">
        <w:rPr>
          <w:lang w:val="en-US"/>
        </w:rPr>
        <w:t>4</w:t>
      </w:r>
      <w:r w:rsidR="006474AE">
        <w:rPr>
          <w:lang w:val="en-US"/>
        </w:rPr>
        <w:tab/>
        <w:t>Measures to prevent abuse of the infrastructure delivery system</w:t>
      </w:r>
      <w:r w:rsidR="000B343E">
        <w:rPr>
          <w:rStyle w:val="FootnoteReference"/>
          <w:lang w:val="en-US"/>
        </w:rPr>
        <w:footnoteReference w:id="20"/>
      </w:r>
      <w:bookmarkEnd w:id="69"/>
      <w:bookmarkEnd w:id="70"/>
      <w:r w:rsidR="006474AE">
        <w:rPr>
          <w:lang w:val="en-US"/>
        </w:rPr>
        <w:t xml:space="preserve"> </w:t>
      </w:r>
      <w:r>
        <w:rPr>
          <w:lang w:val="en-US"/>
        </w:rPr>
        <w:t xml:space="preserve"> </w:t>
      </w:r>
    </w:p>
    <w:p w:rsidR="005D4FB6" w:rsidRDefault="005D4FB6" w:rsidP="005D4FB6">
      <w:pPr>
        <w:jc w:val="both"/>
        <w:rPr>
          <w:rFonts w:cs="Arial"/>
          <w:szCs w:val="22"/>
          <w:lang w:val="en-US"/>
        </w:rPr>
      </w:pPr>
    </w:p>
    <w:p w:rsidR="0094562D" w:rsidRDefault="00B60A73" w:rsidP="00173559">
      <w:pPr>
        <w:jc w:val="both"/>
        <w:rPr>
          <w:rFonts w:cs="Arial"/>
          <w:szCs w:val="22"/>
          <w:lang w:val="en-US"/>
        </w:rPr>
      </w:pPr>
      <w:r>
        <w:rPr>
          <w:rFonts w:cs="Arial"/>
          <w:lang w:val="en-US"/>
        </w:rPr>
        <w:t xml:space="preserve">The Municipal Manager </w:t>
      </w:r>
      <w:r w:rsidR="00173559">
        <w:rPr>
          <w:rFonts w:cs="Arial"/>
          <w:i/>
          <w:sz w:val="16"/>
          <w:szCs w:val="16"/>
        </w:rPr>
        <w:t>s</w:t>
      </w:r>
      <w:r w:rsidR="00173559" w:rsidRPr="00931AE1">
        <w:rPr>
          <w:rFonts w:cs="Arial"/>
          <w:szCs w:val="22"/>
          <w:lang w:val="en-US"/>
        </w:rPr>
        <w:t>hall</w:t>
      </w:r>
      <w:r w:rsidR="00173559">
        <w:rPr>
          <w:rFonts w:cs="Arial"/>
          <w:szCs w:val="22"/>
          <w:lang w:val="en-US"/>
        </w:rPr>
        <w:t xml:space="preserve"> in</w:t>
      </w:r>
      <w:r w:rsidR="00173559" w:rsidRPr="007A15CE">
        <w:rPr>
          <w:rFonts w:cs="Arial"/>
          <w:szCs w:val="22"/>
          <w:lang w:val="en-US"/>
        </w:rPr>
        <w:t xml:space="preserve">vestigate all allegations of corruption, improper conduct or failure to comply with the requirements of this </w:t>
      </w:r>
      <w:r w:rsidR="0094562D">
        <w:rPr>
          <w:rFonts w:cs="Arial"/>
          <w:szCs w:val="22"/>
          <w:lang w:val="en-US"/>
        </w:rPr>
        <w:t xml:space="preserve">policy </w:t>
      </w:r>
      <w:r w:rsidR="00173559">
        <w:rPr>
          <w:rFonts w:cs="Arial"/>
          <w:szCs w:val="22"/>
          <w:lang w:val="en-US"/>
        </w:rPr>
        <w:t xml:space="preserve">against an employee or an agent, a contractor or other role player and, where </w:t>
      </w:r>
      <w:r w:rsidR="0094562D">
        <w:rPr>
          <w:rFonts w:cs="Arial"/>
          <w:szCs w:val="22"/>
          <w:lang w:val="en-US"/>
        </w:rPr>
        <w:t>justified:</w:t>
      </w:r>
    </w:p>
    <w:p w:rsidR="0094562D" w:rsidRDefault="0094562D" w:rsidP="00173559">
      <w:pPr>
        <w:jc w:val="both"/>
        <w:rPr>
          <w:rFonts w:cs="Arial"/>
          <w:szCs w:val="22"/>
          <w:lang w:val="en-US"/>
        </w:rPr>
      </w:pPr>
    </w:p>
    <w:p w:rsidR="0094562D" w:rsidRDefault="0048553C" w:rsidP="00291BAB">
      <w:pPr>
        <w:pStyle w:val="ListParagraph"/>
        <w:numPr>
          <w:ilvl w:val="0"/>
          <w:numId w:val="22"/>
        </w:numPr>
        <w:ind w:left="567" w:hanging="567"/>
        <w:jc w:val="both"/>
        <w:rPr>
          <w:rFonts w:cs="Arial"/>
          <w:szCs w:val="22"/>
          <w:lang w:val="en-US"/>
        </w:rPr>
      </w:pPr>
      <w:r>
        <w:rPr>
          <w:rFonts w:cs="Arial"/>
          <w:szCs w:val="22"/>
          <w:lang w:val="en-US"/>
        </w:rPr>
        <w:t xml:space="preserve">take </w:t>
      </w:r>
      <w:r w:rsidR="0094562D">
        <w:rPr>
          <w:rFonts w:cs="Arial"/>
          <w:szCs w:val="22"/>
          <w:lang w:val="en-US"/>
        </w:rPr>
        <w:t xml:space="preserve">steps against an employee or role player and inform the </w:t>
      </w:r>
      <w:r w:rsidR="00B60A73">
        <w:rPr>
          <w:rFonts w:cs="Arial"/>
          <w:szCs w:val="22"/>
          <w:lang w:val="en-US"/>
        </w:rPr>
        <w:t xml:space="preserve">National Treasury and Provincial Treasury </w:t>
      </w:r>
      <w:r w:rsidR="0094562D">
        <w:rPr>
          <w:rFonts w:cs="Arial"/>
          <w:szCs w:val="22"/>
          <w:lang w:val="en-US"/>
        </w:rPr>
        <w:t>of those steps;</w:t>
      </w:r>
    </w:p>
    <w:p w:rsidR="0094562D" w:rsidRDefault="0094562D" w:rsidP="0094562D">
      <w:pPr>
        <w:pStyle w:val="ListParagraph"/>
        <w:ind w:left="567"/>
        <w:jc w:val="both"/>
        <w:rPr>
          <w:rFonts w:cs="Arial"/>
          <w:szCs w:val="22"/>
          <w:lang w:val="en-US"/>
        </w:rPr>
      </w:pPr>
    </w:p>
    <w:p w:rsidR="0094562D" w:rsidRDefault="0094562D" w:rsidP="00291BAB">
      <w:pPr>
        <w:pStyle w:val="ListParagraph"/>
        <w:numPr>
          <w:ilvl w:val="0"/>
          <w:numId w:val="22"/>
        </w:numPr>
        <w:ind w:left="567" w:hanging="567"/>
        <w:jc w:val="both"/>
        <w:rPr>
          <w:rFonts w:cs="Arial"/>
          <w:szCs w:val="22"/>
          <w:lang w:val="en-US"/>
        </w:rPr>
      </w:pPr>
      <w:r>
        <w:rPr>
          <w:rFonts w:cs="Arial"/>
          <w:szCs w:val="22"/>
          <w:lang w:val="en-US"/>
        </w:rPr>
        <w:t xml:space="preserve">report to the South African Police Service any conduct that may constitute a criminal offence; </w:t>
      </w:r>
    </w:p>
    <w:p w:rsidR="0094562D" w:rsidRPr="0094562D" w:rsidRDefault="0094562D" w:rsidP="0094562D">
      <w:pPr>
        <w:pStyle w:val="ListParagraph"/>
        <w:rPr>
          <w:rFonts w:cs="Arial"/>
          <w:szCs w:val="22"/>
          <w:lang w:val="en-US"/>
        </w:rPr>
      </w:pPr>
    </w:p>
    <w:p w:rsidR="00173559" w:rsidRPr="0094562D" w:rsidRDefault="0094562D" w:rsidP="00291BAB">
      <w:pPr>
        <w:pStyle w:val="ListParagraph"/>
        <w:numPr>
          <w:ilvl w:val="0"/>
          <w:numId w:val="22"/>
        </w:numPr>
        <w:ind w:left="567" w:hanging="567"/>
        <w:jc w:val="both"/>
        <w:rPr>
          <w:rFonts w:cs="Arial"/>
          <w:szCs w:val="22"/>
          <w:lang w:val="en-US"/>
        </w:rPr>
      </w:pPr>
      <w:r>
        <w:rPr>
          <w:rFonts w:cs="Arial"/>
          <w:szCs w:val="22"/>
          <w:lang w:val="en-US"/>
        </w:rPr>
        <w:t xml:space="preserve">lodge complaints with the Construction Industry Development Board or any other relevant statutory council where a breach of such council’s code of conduct or rules of conduct are considered to have been breached; </w:t>
      </w:r>
      <w:r w:rsidRPr="0094562D">
        <w:rPr>
          <w:rFonts w:cs="Arial"/>
          <w:szCs w:val="22"/>
          <w:lang w:val="en-US"/>
        </w:rPr>
        <w:t xml:space="preserve"> </w:t>
      </w:r>
      <w:r w:rsidR="00173559" w:rsidRPr="0094562D">
        <w:rPr>
          <w:rFonts w:cs="Arial"/>
          <w:szCs w:val="22"/>
          <w:lang w:val="en-US"/>
        </w:rPr>
        <w:t xml:space="preserve">  </w:t>
      </w:r>
    </w:p>
    <w:p w:rsidR="00173559" w:rsidRDefault="00173559" w:rsidP="00173559">
      <w:pPr>
        <w:pStyle w:val="ListParagraph"/>
        <w:ind w:left="0"/>
        <w:jc w:val="both"/>
        <w:rPr>
          <w:rFonts w:cs="Arial"/>
          <w:szCs w:val="22"/>
          <w:lang w:val="en-US"/>
        </w:rPr>
      </w:pPr>
    </w:p>
    <w:p w:rsidR="009F69AA" w:rsidRDefault="0094562D" w:rsidP="0094562D">
      <w:pPr>
        <w:pStyle w:val="ListParagraph"/>
        <w:ind w:left="567" w:hanging="567"/>
        <w:jc w:val="both"/>
        <w:rPr>
          <w:rFonts w:cs="Arial"/>
          <w:szCs w:val="22"/>
          <w:lang w:val="en-US"/>
        </w:rPr>
      </w:pPr>
      <w:r>
        <w:rPr>
          <w:rFonts w:cs="Arial"/>
          <w:szCs w:val="22"/>
          <w:lang w:val="en-US"/>
        </w:rPr>
        <w:t>d)</w:t>
      </w:r>
      <w:r>
        <w:rPr>
          <w:rFonts w:cs="Arial"/>
          <w:szCs w:val="22"/>
          <w:lang w:val="en-US"/>
        </w:rPr>
        <w:tab/>
      </w:r>
      <w:r w:rsidR="009F69AA">
        <w:rPr>
          <w:rFonts w:cs="Arial"/>
          <w:szCs w:val="22"/>
          <w:lang w:val="en-US"/>
        </w:rPr>
        <w:t>cancel a contract if:</w:t>
      </w:r>
    </w:p>
    <w:p w:rsidR="009F69AA" w:rsidRDefault="009F69AA" w:rsidP="0094562D">
      <w:pPr>
        <w:pStyle w:val="ListParagraph"/>
        <w:ind w:left="567" w:hanging="567"/>
        <w:jc w:val="both"/>
        <w:rPr>
          <w:rFonts w:cs="Arial"/>
          <w:szCs w:val="22"/>
          <w:lang w:val="en-US"/>
        </w:rPr>
      </w:pPr>
    </w:p>
    <w:p w:rsidR="0094562D" w:rsidRDefault="009F69AA" w:rsidP="00291BAB">
      <w:pPr>
        <w:pStyle w:val="ListParagraph"/>
        <w:numPr>
          <w:ilvl w:val="0"/>
          <w:numId w:val="24"/>
        </w:numPr>
        <w:jc w:val="both"/>
        <w:rPr>
          <w:rFonts w:cs="Arial"/>
          <w:szCs w:val="22"/>
          <w:lang w:val="en-US"/>
        </w:rPr>
      </w:pPr>
      <w:r>
        <w:rPr>
          <w:rFonts w:cs="Arial"/>
          <w:szCs w:val="22"/>
          <w:lang w:val="en-US"/>
        </w:rPr>
        <w:t xml:space="preserve">it comes to light that the contractor has made a misrepresentation, submitted falsified documents or has been convicted of a corrupt or fraudulent act </w:t>
      </w:r>
      <w:r w:rsidR="0094562D">
        <w:rPr>
          <w:rFonts w:cs="Arial"/>
          <w:szCs w:val="22"/>
          <w:lang w:val="en-US"/>
        </w:rPr>
        <w:t xml:space="preserve"> </w:t>
      </w:r>
      <w:r>
        <w:rPr>
          <w:rFonts w:cs="Arial"/>
          <w:szCs w:val="22"/>
          <w:lang w:val="en-US"/>
        </w:rPr>
        <w:t>in competing for a particular contract or during the execution of that contract; or</w:t>
      </w:r>
    </w:p>
    <w:p w:rsidR="009F69AA" w:rsidRDefault="009F69AA" w:rsidP="009F69AA">
      <w:pPr>
        <w:pStyle w:val="ListParagraph"/>
        <w:ind w:left="927"/>
        <w:jc w:val="both"/>
        <w:rPr>
          <w:rFonts w:cs="Arial"/>
          <w:szCs w:val="22"/>
          <w:lang w:val="en-US"/>
        </w:rPr>
      </w:pPr>
    </w:p>
    <w:p w:rsidR="009F69AA" w:rsidRDefault="009F69AA" w:rsidP="00291BAB">
      <w:pPr>
        <w:pStyle w:val="ListParagraph"/>
        <w:numPr>
          <w:ilvl w:val="0"/>
          <w:numId w:val="24"/>
        </w:numPr>
        <w:jc w:val="both"/>
        <w:rPr>
          <w:rFonts w:cs="Arial"/>
          <w:szCs w:val="22"/>
          <w:lang w:val="en-US"/>
        </w:rPr>
      </w:pPr>
      <w:r>
        <w:rPr>
          <w:rFonts w:cs="Arial"/>
          <w:szCs w:val="22"/>
          <w:lang w:val="en-US"/>
        </w:rPr>
        <w:t>an employee or other role player committed any corrupt or fraudulent act during the tender process or during the execution of that contract.</w:t>
      </w:r>
    </w:p>
    <w:p w:rsidR="0094562D" w:rsidRDefault="0094562D" w:rsidP="00173559">
      <w:pPr>
        <w:pStyle w:val="ListParagraph"/>
        <w:ind w:left="0"/>
        <w:jc w:val="both"/>
        <w:rPr>
          <w:rFonts w:cs="Arial"/>
          <w:szCs w:val="22"/>
          <w:lang w:val="en-US"/>
        </w:rPr>
      </w:pPr>
    </w:p>
    <w:p w:rsidR="006474AE" w:rsidRPr="00E13E1D" w:rsidRDefault="006474AE" w:rsidP="006474AE">
      <w:pPr>
        <w:pStyle w:val="Heading3"/>
      </w:pPr>
      <w:bookmarkStart w:id="71" w:name="_Toc426985744"/>
      <w:bookmarkStart w:id="72" w:name="_Toc433568928"/>
      <w:bookmarkStart w:id="73" w:name="_Toc271080273"/>
      <w:bookmarkStart w:id="74" w:name="_Toc376934285"/>
      <w:r w:rsidRPr="00E13E1D">
        <w:t>6.1.</w:t>
      </w:r>
      <w:r w:rsidR="00584D87">
        <w:t>5</w:t>
      </w:r>
      <w:r w:rsidRPr="00E13E1D">
        <w:tab/>
      </w:r>
      <w:r w:rsidR="00831878">
        <w:t>A</w:t>
      </w:r>
      <w:r w:rsidR="009B1771">
        <w:t>wards to persons in the service of the state</w:t>
      </w:r>
      <w:r w:rsidR="009B1771">
        <w:rPr>
          <w:rStyle w:val="FootnoteReference"/>
        </w:rPr>
        <w:footnoteReference w:id="21"/>
      </w:r>
      <w:bookmarkEnd w:id="71"/>
      <w:bookmarkEnd w:id="72"/>
    </w:p>
    <w:p w:rsidR="006474AE" w:rsidRPr="00E13E1D" w:rsidRDefault="006474AE" w:rsidP="003D4E6F">
      <w:pPr>
        <w:pStyle w:val="Heading4"/>
      </w:pPr>
    </w:p>
    <w:p w:rsidR="009B1771" w:rsidRPr="009B1771" w:rsidRDefault="00831878" w:rsidP="00BB5DCF">
      <w:pPr>
        <w:jc w:val="both"/>
      </w:pPr>
      <w:r w:rsidRPr="00831878">
        <w:rPr>
          <w:b/>
        </w:rPr>
        <w:t>6.1.5.1</w:t>
      </w:r>
      <w:r>
        <w:t xml:space="preserve"> </w:t>
      </w:r>
      <w:r w:rsidR="006474AE" w:rsidRPr="009B1771">
        <w:t>A</w:t>
      </w:r>
      <w:r w:rsidR="00EC27C6" w:rsidRPr="009B1771">
        <w:t>ny</w:t>
      </w:r>
      <w:r w:rsidR="006474AE" w:rsidRPr="009B1771">
        <w:t xml:space="preserve"> submissions made by </w:t>
      </w:r>
      <w:r w:rsidR="00FB45AE" w:rsidRPr="009B1771">
        <w:t xml:space="preserve">a respondent or tenderer </w:t>
      </w:r>
      <w:r w:rsidR="00557416" w:rsidRPr="009B1771">
        <w:t>who declares</w:t>
      </w:r>
      <w:r w:rsidR="00EC27C6" w:rsidRPr="009B1771">
        <w:t xml:space="preserve"> in the Compulsory </w:t>
      </w:r>
      <w:r w:rsidR="00F96E4F" w:rsidRPr="009B1771">
        <w:t xml:space="preserve">Declaration </w:t>
      </w:r>
      <w:r w:rsidR="00557416" w:rsidRPr="009B1771">
        <w:t xml:space="preserve">that </w:t>
      </w:r>
      <w:r w:rsidR="00E13E1D" w:rsidRPr="009B1771">
        <w:t>a princip</w:t>
      </w:r>
      <w:r w:rsidR="00195751" w:rsidRPr="009B1771">
        <w:t xml:space="preserve">al </w:t>
      </w:r>
      <w:r w:rsidR="009F53AD" w:rsidRPr="009B1771">
        <w:t>is</w:t>
      </w:r>
      <w:r w:rsidR="009B1771">
        <w:t xml:space="preserve"> one of the following shall be rejected</w:t>
      </w:r>
      <w:r w:rsidR="009B1771" w:rsidRPr="009B1771">
        <w:t>:</w:t>
      </w:r>
    </w:p>
    <w:p w:rsidR="009B1771" w:rsidRPr="009B1771" w:rsidRDefault="009B1771" w:rsidP="00BB5DCF">
      <w:pPr>
        <w:jc w:val="both"/>
      </w:pPr>
    </w:p>
    <w:p w:rsidR="009B1771" w:rsidRPr="009B1771" w:rsidRDefault="009B1771" w:rsidP="00EF54F0">
      <w:pPr>
        <w:autoSpaceDE w:val="0"/>
        <w:autoSpaceDN w:val="0"/>
        <w:adjustRightInd w:val="0"/>
        <w:ind w:left="567" w:hanging="567"/>
        <w:jc w:val="both"/>
      </w:pPr>
      <w:r w:rsidRPr="009B1771">
        <w:t xml:space="preserve">a) </w:t>
      </w:r>
      <w:r>
        <w:tab/>
      </w:r>
      <w:r w:rsidRPr="009B1771">
        <w:t xml:space="preserve">a member of any municipal council, any provincial legislature, or  the National Assembly or the National Council of Provinces; </w:t>
      </w:r>
    </w:p>
    <w:p w:rsidR="009B1771" w:rsidRPr="009B1771" w:rsidRDefault="009B1771" w:rsidP="009B1771">
      <w:pPr>
        <w:autoSpaceDE w:val="0"/>
        <w:autoSpaceDN w:val="0"/>
        <w:adjustRightInd w:val="0"/>
      </w:pPr>
    </w:p>
    <w:p w:rsidR="009B1771" w:rsidRDefault="009B1771" w:rsidP="009B1771">
      <w:pPr>
        <w:autoSpaceDE w:val="0"/>
        <w:autoSpaceDN w:val="0"/>
        <w:adjustRightInd w:val="0"/>
        <w:ind w:left="567" w:hanging="567"/>
      </w:pPr>
      <w:r w:rsidRPr="009B1771">
        <w:t xml:space="preserve">b) </w:t>
      </w:r>
      <w:r>
        <w:tab/>
      </w:r>
      <w:r w:rsidRPr="009B1771">
        <w:t xml:space="preserve">a member of the board of directors of any municipal entity; </w:t>
      </w:r>
    </w:p>
    <w:p w:rsidR="009B1771" w:rsidRPr="009B1771" w:rsidRDefault="009B1771" w:rsidP="009B1771">
      <w:pPr>
        <w:autoSpaceDE w:val="0"/>
        <w:autoSpaceDN w:val="0"/>
        <w:adjustRightInd w:val="0"/>
        <w:ind w:left="567" w:hanging="567"/>
      </w:pPr>
    </w:p>
    <w:p w:rsidR="009B1771" w:rsidRDefault="009B1771" w:rsidP="009B1771">
      <w:pPr>
        <w:autoSpaceDE w:val="0"/>
        <w:autoSpaceDN w:val="0"/>
        <w:adjustRightInd w:val="0"/>
        <w:ind w:left="567" w:hanging="567"/>
      </w:pPr>
      <w:r w:rsidRPr="009B1771">
        <w:t xml:space="preserve">c) </w:t>
      </w:r>
      <w:r>
        <w:tab/>
      </w:r>
      <w:r w:rsidRPr="009B1771">
        <w:t xml:space="preserve">an official of any municipality or municipal entity; </w:t>
      </w:r>
    </w:p>
    <w:p w:rsidR="009B1771" w:rsidRPr="009B1771" w:rsidRDefault="009B1771" w:rsidP="009B1771">
      <w:pPr>
        <w:autoSpaceDE w:val="0"/>
        <w:autoSpaceDN w:val="0"/>
        <w:adjustRightInd w:val="0"/>
        <w:ind w:left="567" w:hanging="567"/>
      </w:pPr>
    </w:p>
    <w:p w:rsidR="009B1771" w:rsidRDefault="009B1771" w:rsidP="00EF54F0">
      <w:pPr>
        <w:autoSpaceDE w:val="0"/>
        <w:autoSpaceDN w:val="0"/>
        <w:adjustRightInd w:val="0"/>
        <w:ind w:left="567" w:hanging="567"/>
        <w:jc w:val="both"/>
      </w:pPr>
      <w:r w:rsidRPr="009B1771">
        <w:t xml:space="preserve">d) </w:t>
      </w:r>
      <w:r>
        <w:tab/>
      </w:r>
      <w:r w:rsidRPr="009B1771">
        <w:t>an employee of any national or provincial department, national or provincial public entity or constitutional institution within the meaning of the</w:t>
      </w:r>
      <w:r>
        <w:t xml:space="preserve"> </w:t>
      </w:r>
      <w:r w:rsidRPr="009B1771">
        <w:t xml:space="preserve">Public Finance Management Act, 1999 (Act No. 1 of 1999); </w:t>
      </w:r>
    </w:p>
    <w:p w:rsidR="009B1771" w:rsidRPr="009B1771" w:rsidRDefault="009B1771" w:rsidP="009B1771">
      <w:pPr>
        <w:autoSpaceDE w:val="0"/>
        <w:autoSpaceDN w:val="0"/>
        <w:adjustRightInd w:val="0"/>
        <w:ind w:left="567" w:hanging="567"/>
      </w:pPr>
    </w:p>
    <w:p w:rsidR="009B1771" w:rsidRDefault="009B1771" w:rsidP="009B1771">
      <w:pPr>
        <w:autoSpaceDE w:val="0"/>
        <w:autoSpaceDN w:val="0"/>
        <w:adjustRightInd w:val="0"/>
      </w:pPr>
      <w:r>
        <w:t xml:space="preserve">e)       </w:t>
      </w:r>
      <w:r w:rsidRPr="009B1771">
        <w:t>a member of the accounting authority of any national or provincial public</w:t>
      </w:r>
      <w:r>
        <w:t xml:space="preserve"> </w:t>
      </w:r>
      <w:r w:rsidRPr="009B1771">
        <w:t xml:space="preserve">entity; or </w:t>
      </w:r>
    </w:p>
    <w:p w:rsidR="009B1771" w:rsidRPr="009B1771" w:rsidRDefault="009B1771" w:rsidP="009B1771">
      <w:pPr>
        <w:pStyle w:val="ListParagraph"/>
        <w:autoSpaceDE w:val="0"/>
        <w:autoSpaceDN w:val="0"/>
        <w:adjustRightInd w:val="0"/>
        <w:ind w:left="567"/>
      </w:pPr>
    </w:p>
    <w:p w:rsidR="009B1771" w:rsidRDefault="009B1771" w:rsidP="009B1771">
      <w:pPr>
        <w:ind w:left="567" w:hanging="567"/>
        <w:jc w:val="both"/>
      </w:pPr>
      <w:r>
        <w:t xml:space="preserve">f)        </w:t>
      </w:r>
      <w:r w:rsidRPr="009B1771">
        <w:t>an employee of Parliament or a provincial legis</w:t>
      </w:r>
      <w:r>
        <w:t xml:space="preserve">lature. </w:t>
      </w:r>
    </w:p>
    <w:p w:rsidR="00831878" w:rsidRDefault="00831878" w:rsidP="009B1771">
      <w:pPr>
        <w:ind w:left="567" w:hanging="567"/>
        <w:jc w:val="both"/>
      </w:pPr>
    </w:p>
    <w:p w:rsidR="00831878" w:rsidRPr="00EF54F0" w:rsidRDefault="00831878" w:rsidP="00EF54F0">
      <w:pPr>
        <w:jc w:val="both"/>
      </w:pPr>
      <w:r w:rsidRPr="00831878">
        <w:rPr>
          <w:b/>
        </w:rPr>
        <w:t xml:space="preserve">6.1.5.2 </w:t>
      </w:r>
      <w:r w:rsidR="00EF54F0" w:rsidRPr="00EF54F0">
        <w:t xml:space="preserve">The notes </w:t>
      </w:r>
      <w:r w:rsidR="00EF54F0">
        <w:t>to the ann</w:t>
      </w:r>
      <w:r w:rsidR="00B60A73">
        <w:t xml:space="preserve">ual financial statements of the Municipality </w:t>
      </w:r>
      <w:r w:rsidR="00EF54F0">
        <w:t xml:space="preserve">shall disclose particulars of an award of more than R 2000 to a person who is a family member of a person identified in 6.1.5.1 or who has been in the previous 12 months. Such notes shall include the name of the person, the capacity in which such person served and the amount of the award. </w:t>
      </w:r>
    </w:p>
    <w:p w:rsidR="009B1771" w:rsidRPr="009B1771" w:rsidRDefault="009B1771" w:rsidP="00BB5DCF">
      <w:pPr>
        <w:jc w:val="both"/>
      </w:pPr>
    </w:p>
    <w:p w:rsidR="00EC27C6" w:rsidRDefault="00EC27C6" w:rsidP="00EC27C6">
      <w:pPr>
        <w:pStyle w:val="Heading3"/>
      </w:pPr>
      <w:bookmarkStart w:id="75" w:name="_Toc426985745"/>
      <w:bookmarkStart w:id="76" w:name="_Toc433568929"/>
      <w:r w:rsidRPr="00EC27C6">
        <w:lastRenderedPageBreak/>
        <w:t>6.1.</w:t>
      </w:r>
      <w:r w:rsidR="00584D87">
        <w:t>6</w:t>
      </w:r>
      <w:r w:rsidRPr="00EC27C6">
        <w:t xml:space="preserve">   Collusive tendering</w:t>
      </w:r>
      <w:r w:rsidR="00201558">
        <w:rPr>
          <w:rStyle w:val="FootnoteReference"/>
        </w:rPr>
        <w:footnoteReference w:id="22"/>
      </w:r>
      <w:bookmarkEnd w:id="75"/>
      <w:bookmarkEnd w:id="76"/>
      <w:r w:rsidRPr="00EC27C6">
        <w:t xml:space="preserve"> </w:t>
      </w:r>
    </w:p>
    <w:p w:rsidR="00EC27C6" w:rsidRDefault="00EC27C6" w:rsidP="00EC27C6"/>
    <w:p w:rsidR="00716BDF" w:rsidRPr="00A13946" w:rsidRDefault="00EC27C6" w:rsidP="00A13946">
      <w:pPr>
        <w:jc w:val="both"/>
      </w:pPr>
      <w:r w:rsidRPr="00A13946">
        <w:t xml:space="preserve">Any submissions made by a respondent or tenderer who fails to declare in the Compulsory </w:t>
      </w:r>
      <w:r w:rsidR="00F96E4F">
        <w:t xml:space="preserve">Declaration </w:t>
      </w:r>
      <w:r w:rsidRPr="00A13946">
        <w:t>that</w:t>
      </w:r>
      <w:r w:rsidR="00A13946" w:rsidRPr="00A13946">
        <w:t xml:space="preserve"> the tendering entity</w:t>
      </w:r>
      <w:r w:rsidR="00716BDF" w:rsidRPr="00A13946">
        <w:t>:</w:t>
      </w:r>
    </w:p>
    <w:p w:rsidR="00716BDF" w:rsidRPr="00A13946" w:rsidRDefault="00716BDF" w:rsidP="00A13946">
      <w:pPr>
        <w:jc w:val="both"/>
      </w:pPr>
    </w:p>
    <w:p w:rsidR="00A13946" w:rsidRPr="00A13946" w:rsidRDefault="00EC27C6" w:rsidP="00291BAB">
      <w:pPr>
        <w:pStyle w:val="ListParagraph"/>
        <w:numPr>
          <w:ilvl w:val="0"/>
          <w:numId w:val="25"/>
        </w:numPr>
        <w:ind w:left="567" w:hanging="567"/>
        <w:jc w:val="both"/>
      </w:pPr>
      <w:r w:rsidRPr="00A13946">
        <w:t>is not associated, linked or involved with any other tendering entity</w:t>
      </w:r>
      <w:r w:rsidR="00A13946" w:rsidRPr="00A13946">
        <w:t xml:space="preserve"> submitting tender offers; or </w:t>
      </w:r>
    </w:p>
    <w:p w:rsidR="00A13946" w:rsidRPr="00A13946" w:rsidRDefault="00A13946" w:rsidP="00A13946">
      <w:pPr>
        <w:pStyle w:val="ListParagraph"/>
        <w:ind w:left="567"/>
        <w:jc w:val="both"/>
      </w:pPr>
    </w:p>
    <w:p w:rsidR="00716BDF" w:rsidRPr="00A13946" w:rsidRDefault="00716BDF" w:rsidP="00291BAB">
      <w:pPr>
        <w:pStyle w:val="ListParagraph"/>
        <w:numPr>
          <w:ilvl w:val="0"/>
          <w:numId w:val="25"/>
        </w:numPr>
        <w:autoSpaceDE w:val="0"/>
        <w:autoSpaceDN w:val="0"/>
        <w:adjustRightInd w:val="0"/>
        <w:ind w:left="567" w:hanging="567"/>
        <w:jc w:val="both"/>
      </w:pPr>
      <w:r w:rsidRPr="00A13946">
        <w:t>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tender or not, the content of the submission (specification, timing, conditions of contract etc</w:t>
      </w:r>
      <w:r w:rsidR="00EC752A">
        <w:t>.</w:t>
      </w:r>
      <w:r w:rsidRPr="00A13946">
        <w:t>)  o</w:t>
      </w:r>
      <w:r w:rsidR="00A13946" w:rsidRPr="00A13946">
        <w:t>r intention to not win a tender</w:t>
      </w:r>
    </w:p>
    <w:p w:rsidR="00A13946" w:rsidRPr="00A13946" w:rsidRDefault="00A13946" w:rsidP="00A13946">
      <w:pPr>
        <w:pStyle w:val="ListParagraph"/>
      </w:pPr>
    </w:p>
    <w:p w:rsidR="00A13946" w:rsidRPr="00A13946" w:rsidRDefault="00A13946" w:rsidP="00A13946">
      <w:pPr>
        <w:autoSpaceDE w:val="0"/>
        <w:autoSpaceDN w:val="0"/>
        <w:adjustRightInd w:val="0"/>
        <w:jc w:val="both"/>
      </w:pPr>
      <w:r w:rsidRPr="00A13946">
        <w:t>shall be rejected.</w:t>
      </w:r>
    </w:p>
    <w:p w:rsidR="00B7238E" w:rsidRPr="00A13946" w:rsidRDefault="00B7238E" w:rsidP="00A13946">
      <w:pPr>
        <w:pStyle w:val="Heading3"/>
      </w:pPr>
    </w:p>
    <w:p w:rsidR="005D4FB6" w:rsidRPr="00A13946" w:rsidRDefault="00A13946" w:rsidP="00A13946">
      <w:pPr>
        <w:pStyle w:val="Heading3"/>
      </w:pPr>
      <w:bookmarkStart w:id="77" w:name="_Toc426985746"/>
      <w:bookmarkStart w:id="78" w:name="_Toc433568930"/>
      <w:r w:rsidRPr="00A13946">
        <w:t>6.1.</w:t>
      </w:r>
      <w:r w:rsidR="00584D87">
        <w:t>7</w:t>
      </w:r>
      <w:r w:rsidR="005D4FB6" w:rsidRPr="00A13946">
        <w:t xml:space="preserve"> </w:t>
      </w:r>
      <w:r w:rsidR="005D4FB6" w:rsidRPr="00A13946">
        <w:tab/>
        <w:t>Placing of contractors under restrictions</w:t>
      </w:r>
      <w:bookmarkEnd w:id="73"/>
      <w:bookmarkEnd w:id="74"/>
      <w:r w:rsidR="00EC752A">
        <w:rPr>
          <w:rStyle w:val="FootnoteReference"/>
        </w:rPr>
        <w:footnoteReference w:id="23"/>
      </w:r>
      <w:bookmarkEnd w:id="77"/>
      <w:bookmarkEnd w:id="78"/>
    </w:p>
    <w:p w:rsidR="005D4FB6" w:rsidRPr="00A13946" w:rsidRDefault="005D4FB6" w:rsidP="00A13946">
      <w:pPr>
        <w:pStyle w:val="Heading3"/>
      </w:pPr>
    </w:p>
    <w:p w:rsidR="005D4FB6" w:rsidRPr="003001EB" w:rsidRDefault="00A13946" w:rsidP="005D4FB6">
      <w:pPr>
        <w:jc w:val="both"/>
        <w:rPr>
          <w:rFonts w:cs="Arial"/>
          <w:b/>
        </w:rPr>
      </w:pPr>
      <w:bookmarkStart w:id="79" w:name="_Toc212676477"/>
      <w:bookmarkStart w:id="80" w:name="_Toc271080274"/>
      <w:r>
        <w:rPr>
          <w:rFonts w:cs="Arial"/>
          <w:b/>
          <w:lang w:val="en-US"/>
        </w:rPr>
        <w:t>6.1.</w:t>
      </w:r>
      <w:r w:rsidR="00584D87">
        <w:rPr>
          <w:rFonts w:cs="Arial"/>
          <w:b/>
          <w:lang w:val="en-US"/>
        </w:rPr>
        <w:t>7</w:t>
      </w:r>
      <w:r>
        <w:rPr>
          <w:rFonts w:cs="Arial"/>
          <w:b/>
          <w:lang w:val="en-US"/>
        </w:rPr>
        <w:t xml:space="preserve">.1 </w:t>
      </w:r>
      <w:r w:rsidR="005D4FB6">
        <w:rPr>
          <w:rFonts w:cs="Arial"/>
          <w:lang w:val="en-US"/>
        </w:rPr>
        <w:t xml:space="preserve"> </w:t>
      </w:r>
      <w:r w:rsidR="005D4FB6" w:rsidRPr="003001EB">
        <w:rPr>
          <w:rFonts w:cs="Arial"/>
          <w:lang w:val="en-US"/>
        </w:rPr>
        <w:t>If any tenderer which has submitted a tender offer or a contractor which has concluded a contract</w:t>
      </w:r>
      <w:r w:rsidR="005D4FB6" w:rsidRPr="003001EB">
        <w:rPr>
          <w:rFonts w:cs="Arial"/>
        </w:rPr>
        <w:t xml:space="preserve"> has, as relevant:</w:t>
      </w:r>
      <w:bookmarkEnd w:id="79"/>
      <w:bookmarkEnd w:id="80"/>
    </w:p>
    <w:p w:rsidR="005D4FB6" w:rsidRDefault="005D4FB6" w:rsidP="005D4FB6">
      <w:pPr>
        <w:numPr>
          <w:ilvl w:val="3"/>
          <w:numId w:val="0"/>
        </w:numPr>
        <w:tabs>
          <w:tab w:val="num" w:pos="720"/>
        </w:tabs>
        <w:jc w:val="both"/>
        <w:rPr>
          <w:rFonts w:cs="Arial"/>
        </w:rPr>
      </w:pPr>
    </w:p>
    <w:p w:rsidR="005D4FB6" w:rsidRDefault="005D4FB6" w:rsidP="005D4FB6">
      <w:pPr>
        <w:numPr>
          <w:ilvl w:val="3"/>
          <w:numId w:val="0"/>
        </w:numPr>
        <w:tabs>
          <w:tab w:val="num" w:pos="567"/>
        </w:tabs>
        <w:ind w:left="567" w:hanging="567"/>
        <w:jc w:val="both"/>
        <w:rPr>
          <w:rFonts w:cs="Arial"/>
        </w:rPr>
      </w:pPr>
      <w:r>
        <w:rPr>
          <w:rFonts w:cs="Arial"/>
        </w:rPr>
        <w:t xml:space="preserve">a)     </w:t>
      </w:r>
      <w:r w:rsidRPr="00715FFD">
        <w:rPr>
          <w:rFonts w:cs="Arial"/>
        </w:rPr>
        <w:t xml:space="preserve">withdrawn such tender or quotation after the advertised closing date and </w:t>
      </w:r>
      <w:r>
        <w:rPr>
          <w:rFonts w:cs="Arial"/>
        </w:rPr>
        <w:t>time</w:t>
      </w:r>
      <w:r w:rsidRPr="00715FFD">
        <w:rPr>
          <w:rFonts w:cs="Arial"/>
        </w:rPr>
        <w:t xml:space="preserve"> for the</w:t>
      </w:r>
      <w:r>
        <w:rPr>
          <w:rFonts w:cs="Arial"/>
        </w:rPr>
        <w:t xml:space="preserve"> </w:t>
      </w:r>
      <w:r w:rsidRPr="00715FFD">
        <w:rPr>
          <w:rFonts w:cs="Arial"/>
        </w:rPr>
        <w:t xml:space="preserve">receipt of </w:t>
      </w:r>
      <w:r>
        <w:rPr>
          <w:rFonts w:cs="Arial"/>
        </w:rPr>
        <w:t>submissions</w:t>
      </w:r>
      <w:r w:rsidRPr="00715FFD">
        <w:rPr>
          <w:rFonts w:cs="Arial"/>
        </w:rPr>
        <w:t xml:space="preserve">; </w:t>
      </w:r>
    </w:p>
    <w:p w:rsidR="005D4FB6" w:rsidRDefault="005D4FB6" w:rsidP="005D4FB6">
      <w:pPr>
        <w:jc w:val="both"/>
        <w:rPr>
          <w:rFonts w:cs="Arial"/>
        </w:rPr>
      </w:pPr>
    </w:p>
    <w:p w:rsidR="005D4FB6" w:rsidRPr="00715FFD" w:rsidRDefault="005D4FB6" w:rsidP="005D4FB6">
      <w:pPr>
        <w:ind w:left="567" w:hanging="567"/>
        <w:jc w:val="both"/>
        <w:rPr>
          <w:rFonts w:cs="Arial"/>
        </w:rPr>
      </w:pPr>
      <w:r>
        <w:rPr>
          <w:rFonts w:cs="Arial"/>
        </w:rPr>
        <w:t>b)</w:t>
      </w:r>
      <w:r>
        <w:rPr>
          <w:rFonts w:cs="Arial"/>
        </w:rPr>
        <w:tab/>
      </w:r>
      <w:r w:rsidRPr="00715FFD">
        <w:rPr>
          <w:rFonts w:cs="Arial"/>
        </w:rPr>
        <w:t xml:space="preserve">after having been notified of the acceptance of his tender, failed or refused to </w:t>
      </w:r>
      <w:r>
        <w:rPr>
          <w:rFonts w:cs="Arial"/>
        </w:rPr>
        <w:t>commence the contract</w:t>
      </w:r>
      <w:r w:rsidRPr="00715FFD">
        <w:rPr>
          <w:rFonts w:cs="Arial"/>
        </w:rPr>
        <w:t xml:space="preserve">; </w:t>
      </w:r>
    </w:p>
    <w:p w:rsidR="005D4FB6" w:rsidRDefault="005D4FB6" w:rsidP="005D4FB6">
      <w:pPr>
        <w:numPr>
          <w:ilvl w:val="3"/>
          <w:numId w:val="0"/>
        </w:numPr>
        <w:tabs>
          <w:tab w:val="num" w:pos="720"/>
        </w:tabs>
        <w:jc w:val="both"/>
        <w:rPr>
          <w:rFonts w:cs="Arial"/>
        </w:rPr>
      </w:pPr>
    </w:p>
    <w:p w:rsidR="005D4FB6" w:rsidRPr="00715FFD" w:rsidRDefault="005D4FB6" w:rsidP="005D4FB6">
      <w:pPr>
        <w:numPr>
          <w:ilvl w:val="3"/>
          <w:numId w:val="0"/>
        </w:numPr>
        <w:tabs>
          <w:tab w:val="num" w:pos="720"/>
        </w:tabs>
        <w:ind w:left="567" w:hanging="567"/>
        <w:jc w:val="both"/>
        <w:rPr>
          <w:rFonts w:cs="Arial"/>
        </w:rPr>
      </w:pPr>
      <w:r>
        <w:rPr>
          <w:rFonts w:cs="Arial"/>
        </w:rPr>
        <w:t>c)</w:t>
      </w:r>
      <w:r>
        <w:rPr>
          <w:rFonts w:cs="Arial"/>
        </w:rPr>
        <w:tab/>
        <w:t xml:space="preserve">had their contract terminated for reasons within their control without reasonable cause; </w:t>
      </w:r>
    </w:p>
    <w:p w:rsidR="005D4FB6" w:rsidRDefault="005D4FB6" w:rsidP="005D4FB6">
      <w:pPr>
        <w:jc w:val="both"/>
        <w:rPr>
          <w:rFonts w:cs="Arial"/>
        </w:rPr>
      </w:pPr>
    </w:p>
    <w:p w:rsidR="005D4FB6" w:rsidRDefault="005D4FB6" w:rsidP="005D4FB6">
      <w:pPr>
        <w:ind w:left="567" w:hanging="567"/>
        <w:jc w:val="both"/>
        <w:rPr>
          <w:rFonts w:cs="Arial"/>
        </w:rPr>
      </w:pPr>
      <w:r>
        <w:rPr>
          <w:rFonts w:cs="Arial"/>
        </w:rPr>
        <w:t xml:space="preserve">d)       </w:t>
      </w:r>
      <w:r w:rsidRPr="00715FFD">
        <w:rPr>
          <w:rFonts w:cs="Arial"/>
        </w:rPr>
        <w:t>offered, promised or given a bribe in relation to the obtaining or the execution of such</w:t>
      </w:r>
      <w:r>
        <w:rPr>
          <w:rFonts w:cs="Arial"/>
        </w:rPr>
        <w:t xml:space="preserve"> </w:t>
      </w:r>
      <w:r w:rsidRPr="00715FFD">
        <w:rPr>
          <w:rFonts w:cs="Arial"/>
        </w:rPr>
        <w:t xml:space="preserve">contract; </w:t>
      </w:r>
    </w:p>
    <w:p w:rsidR="005D4FB6" w:rsidRDefault="005D4FB6" w:rsidP="005D4FB6">
      <w:pPr>
        <w:ind w:left="567" w:hanging="567"/>
        <w:jc w:val="both"/>
        <w:rPr>
          <w:rFonts w:cs="Arial"/>
        </w:rPr>
      </w:pPr>
    </w:p>
    <w:p w:rsidR="005D4FB6" w:rsidRPr="00715FFD" w:rsidRDefault="005D4FB6" w:rsidP="005D4FB6">
      <w:pPr>
        <w:ind w:left="567" w:hanging="567"/>
        <w:jc w:val="both"/>
        <w:rPr>
          <w:rFonts w:cs="Arial"/>
        </w:rPr>
      </w:pPr>
      <w:r>
        <w:rPr>
          <w:rFonts w:cs="Arial"/>
        </w:rPr>
        <w:t xml:space="preserve">e)     </w:t>
      </w:r>
      <w:r>
        <w:rPr>
          <w:rFonts w:cs="Arial"/>
        </w:rPr>
        <w:tab/>
      </w:r>
      <w:r w:rsidRPr="00715FFD">
        <w:rPr>
          <w:rFonts w:cs="Arial"/>
        </w:rPr>
        <w:t>acted in a fraudulent</w:t>
      </w:r>
      <w:r>
        <w:rPr>
          <w:rFonts w:cs="Arial"/>
        </w:rPr>
        <w:t xml:space="preserve">, collusive or anti-competitive </w:t>
      </w:r>
      <w:r w:rsidRPr="00715FFD">
        <w:rPr>
          <w:rFonts w:cs="Arial"/>
        </w:rPr>
        <w:t>or improper manner or in bad faith towards</w:t>
      </w:r>
      <w:r w:rsidR="00F470E2">
        <w:rPr>
          <w:rFonts w:cs="Arial"/>
        </w:rPr>
        <w:t xml:space="preserve"> Mafube Municipality</w:t>
      </w:r>
      <w:r>
        <w:rPr>
          <w:rFonts w:cs="Arial"/>
        </w:rPr>
        <w:t>;</w:t>
      </w:r>
      <w:r w:rsidRPr="00715FFD">
        <w:rPr>
          <w:rFonts w:cs="Arial"/>
        </w:rPr>
        <w:t xml:space="preserve"> or</w:t>
      </w:r>
    </w:p>
    <w:p w:rsidR="005D4FB6" w:rsidRDefault="005D4FB6" w:rsidP="005D4FB6">
      <w:pPr>
        <w:jc w:val="both"/>
        <w:rPr>
          <w:rFonts w:cs="Arial"/>
          <w:b/>
        </w:rPr>
      </w:pPr>
    </w:p>
    <w:p w:rsidR="005D4FB6" w:rsidRPr="00715FFD" w:rsidRDefault="005D4FB6" w:rsidP="005D4FB6">
      <w:pPr>
        <w:ind w:left="567" w:hanging="567"/>
        <w:jc w:val="both"/>
        <w:rPr>
          <w:rFonts w:cs="Arial"/>
        </w:rPr>
      </w:pPr>
      <w:r w:rsidRPr="007538D5">
        <w:rPr>
          <w:rFonts w:cs="Arial"/>
        </w:rPr>
        <w:t xml:space="preserve">f)      </w:t>
      </w:r>
      <w:r>
        <w:rPr>
          <w:rFonts w:cs="Arial"/>
        </w:rPr>
        <w:tab/>
      </w:r>
      <w:r w:rsidRPr="007538D5">
        <w:rPr>
          <w:rFonts w:cs="Arial"/>
        </w:rPr>
        <w:t xml:space="preserve">made any incorrect statement in </w:t>
      </w:r>
      <w:r>
        <w:rPr>
          <w:rFonts w:cs="Arial"/>
        </w:rPr>
        <w:t>any</w:t>
      </w:r>
      <w:r w:rsidRPr="007538D5">
        <w:rPr>
          <w:rFonts w:cs="Arial"/>
        </w:rPr>
        <w:t xml:space="preserve"> affidavit or </w:t>
      </w:r>
      <w:r>
        <w:rPr>
          <w:rFonts w:cs="Arial"/>
        </w:rPr>
        <w:t xml:space="preserve">declaration </w:t>
      </w:r>
      <w:r w:rsidRPr="007538D5">
        <w:rPr>
          <w:rFonts w:cs="Arial"/>
        </w:rPr>
        <w:t xml:space="preserve">with regard to a preference </w:t>
      </w:r>
      <w:r>
        <w:rPr>
          <w:rFonts w:cs="Arial"/>
        </w:rPr>
        <w:t xml:space="preserve">claimed and </w:t>
      </w:r>
      <w:r w:rsidRPr="00715FFD">
        <w:rPr>
          <w:rFonts w:cs="Arial"/>
        </w:rPr>
        <w:t>is unable to prove to the satisfaction of</w:t>
      </w:r>
      <w:r w:rsidR="00F470E2">
        <w:rPr>
          <w:rFonts w:cs="Arial"/>
        </w:rPr>
        <w:t xml:space="preserve"> Mafube Municipality</w:t>
      </w:r>
      <w:r w:rsidRPr="00715FFD">
        <w:rPr>
          <w:rFonts w:cs="Arial"/>
        </w:rPr>
        <w:t xml:space="preserve"> </w:t>
      </w:r>
      <w:r>
        <w:rPr>
          <w:rFonts w:cs="Arial"/>
        </w:rPr>
        <w:t>t</w:t>
      </w:r>
      <w:r w:rsidRPr="00715FFD">
        <w:rPr>
          <w:rFonts w:cs="Arial"/>
        </w:rPr>
        <w:t>hat</w:t>
      </w:r>
      <w:r>
        <w:rPr>
          <w:rFonts w:cs="Arial"/>
        </w:rPr>
        <w:t xml:space="preserve"> t</w:t>
      </w:r>
      <w:r w:rsidRPr="00715FFD">
        <w:rPr>
          <w:rFonts w:cs="Arial"/>
        </w:rPr>
        <w:t>he statement</w:t>
      </w:r>
      <w:r>
        <w:rPr>
          <w:rFonts w:cs="Arial"/>
        </w:rPr>
        <w:t xml:space="preserve"> was made in good faith or reasonable steps were taken to confirm the correctness of the statements, </w:t>
      </w:r>
    </w:p>
    <w:p w:rsidR="005D4FB6" w:rsidRDefault="005D4FB6" w:rsidP="005D4FB6">
      <w:pPr>
        <w:jc w:val="both"/>
        <w:rPr>
          <w:rFonts w:cs="Arial"/>
        </w:rPr>
      </w:pPr>
    </w:p>
    <w:p w:rsidR="005D4FB6" w:rsidRPr="004E43A9" w:rsidRDefault="00671308" w:rsidP="005D4FB6">
      <w:pPr>
        <w:jc w:val="both"/>
        <w:rPr>
          <w:rFonts w:cs="Arial"/>
        </w:rPr>
      </w:pPr>
      <w:proofErr w:type="gramStart"/>
      <w:r>
        <w:rPr>
          <w:rFonts w:cs="Arial"/>
        </w:rPr>
        <w:t>a</w:t>
      </w:r>
      <w:proofErr w:type="gramEnd"/>
      <w:r>
        <w:rPr>
          <w:rFonts w:cs="Arial"/>
        </w:rPr>
        <w:t xml:space="preserve"> Supply Chain Manager</w:t>
      </w:r>
      <w:r w:rsidR="005D4FB6" w:rsidRPr="004E43A9">
        <w:rPr>
          <w:rFonts w:cs="Arial"/>
        </w:rPr>
        <w:t xml:space="preserve"> shall prepare a report on the matter and</w:t>
      </w:r>
      <w:r w:rsidR="00926731">
        <w:rPr>
          <w:rFonts w:cs="Arial"/>
        </w:rPr>
        <w:t xml:space="preserve"> </w:t>
      </w:r>
      <w:r w:rsidR="005D4FB6">
        <w:rPr>
          <w:rFonts w:cs="Arial"/>
        </w:rPr>
        <w:t xml:space="preserve">make a recommendation </w:t>
      </w:r>
      <w:r w:rsidR="00F470E2">
        <w:rPr>
          <w:rFonts w:cs="Arial"/>
        </w:rPr>
        <w:t xml:space="preserve">to the Municipal Manager </w:t>
      </w:r>
      <w:r w:rsidR="005D4FB6">
        <w:rPr>
          <w:rFonts w:cs="Arial"/>
        </w:rPr>
        <w:t>for placing the  contractor or any of its principals under restrictions from doing business with the</w:t>
      </w:r>
      <w:r w:rsidR="00F470E2">
        <w:rPr>
          <w:rFonts w:cs="Arial"/>
        </w:rPr>
        <w:t xml:space="preserve"> Mafube Municipality</w:t>
      </w:r>
      <w:r w:rsidR="00926731">
        <w:rPr>
          <w:rFonts w:cs="Arial"/>
        </w:rPr>
        <w:t>.</w:t>
      </w:r>
    </w:p>
    <w:p w:rsidR="005D4FB6" w:rsidRDefault="005D4FB6" w:rsidP="005D4FB6">
      <w:pPr>
        <w:jc w:val="both"/>
        <w:rPr>
          <w:rFonts w:cs="Arial"/>
        </w:rPr>
      </w:pPr>
    </w:p>
    <w:p w:rsidR="005D4FB6" w:rsidRPr="004E43A9" w:rsidRDefault="00926731" w:rsidP="005D4FB6">
      <w:pPr>
        <w:jc w:val="both"/>
        <w:rPr>
          <w:rFonts w:cs="Arial"/>
          <w:lang w:val="en-US"/>
        </w:rPr>
      </w:pPr>
      <w:r>
        <w:rPr>
          <w:rFonts w:cs="Arial"/>
          <w:b/>
          <w:bCs/>
        </w:rPr>
        <w:t>6.1.</w:t>
      </w:r>
      <w:r w:rsidR="00584D87">
        <w:rPr>
          <w:rFonts w:cs="Arial"/>
          <w:b/>
          <w:bCs/>
        </w:rPr>
        <w:t>7</w:t>
      </w:r>
      <w:r>
        <w:rPr>
          <w:rFonts w:cs="Arial"/>
          <w:b/>
          <w:bCs/>
        </w:rPr>
        <w:t>.2</w:t>
      </w:r>
      <w:r w:rsidR="00F470E2">
        <w:rPr>
          <w:rFonts w:cs="Arial"/>
        </w:rPr>
        <w:t xml:space="preserve"> The Municipal Manager </w:t>
      </w:r>
      <w:r w:rsidR="005D4FB6" w:rsidRPr="004E43A9">
        <w:rPr>
          <w:rFonts w:cs="Arial"/>
        </w:rPr>
        <w:t xml:space="preserve">may, as appropriate, upon </w:t>
      </w:r>
      <w:r w:rsidR="005D4FB6">
        <w:rPr>
          <w:rFonts w:cs="Arial"/>
        </w:rPr>
        <w:t xml:space="preserve">the receipt of a recommendation made in terms of </w:t>
      </w:r>
      <w:r w:rsidR="00EC752A">
        <w:rPr>
          <w:rFonts w:cs="Arial"/>
        </w:rPr>
        <w:t>6.1.</w:t>
      </w:r>
      <w:r w:rsidR="00584D87">
        <w:rPr>
          <w:rFonts w:cs="Arial"/>
        </w:rPr>
        <w:t>7</w:t>
      </w:r>
      <w:r>
        <w:rPr>
          <w:rFonts w:cs="Arial"/>
        </w:rPr>
        <w:t xml:space="preserve">.1 </w:t>
      </w:r>
      <w:r w:rsidR="005D4FB6" w:rsidRPr="004E43A9">
        <w:rPr>
          <w:rFonts w:cs="Arial"/>
        </w:rPr>
        <w:t>and after notifying the contractor of such intention in writing</w:t>
      </w:r>
      <w:r w:rsidR="00EC752A">
        <w:rPr>
          <w:rFonts w:cs="Arial"/>
        </w:rPr>
        <w:t xml:space="preserve"> and </w:t>
      </w:r>
      <w:r w:rsidR="005D4FB6" w:rsidRPr="004E43A9">
        <w:rPr>
          <w:rFonts w:cs="Arial"/>
        </w:rPr>
        <w:t>giving written reasons for such action,</w:t>
      </w:r>
      <w:r w:rsidR="005D4FB6" w:rsidRPr="004E43A9" w:rsidDel="00C6348D">
        <w:rPr>
          <w:rFonts w:cs="Arial"/>
        </w:rPr>
        <w:t xml:space="preserve"> </w:t>
      </w:r>
      <w:r w:rsidR="005D4FB6">
        <w:rPr>
          <w:rFonts w:cs="Arial"/>
        </w:rPr>
        <w:t xml:space="preserve">suspend </w:t>
      </w:r>
      <w:r w:rsidR="005D4FB6" w:rsidRPr="004E43A9">
        <w:rPr>
          <w:rFonts w:cs="Arial"/>
          <w:lang w:val="en-US"/>
        </w:rPr>
        <w:t xml:space="preserve">a contractor or any principal of that contractor </w:t>
      </w:r>
      <w:r w:rsidR="005D4FB6">
        <w:rPr>
          <w:rFonts w:cs="Arial"/>
          <w:lang w:val="en-US"/>
        </w:rPr>
        <w:t xml:space="preserve">from </w:t>
      </w:r>
      <w:r w:rsidR="005D4FB6" w:rsidRPr="004E43A9">
        <w:rPr>
          <w:rFonts w:cs="Arial"/>
          <w:lang w:val="en-US"/>
        </w:rPr>
        <w:t>submitting a tender offer to</w:t>
      </w:r>
      <w:r w:rsidR="00F470E2">
        <w:rPr>
          <w:rFonts w:cs="Arial"/>
          <w:lang w:val="en-US"/>
        </w:rPr>
        <w:t xml:space="preserve"> Mafube Municipality </w:t>
      </w:r>
      <w:r w:rsidR="005D4FB6">
        <w:rPr>
          <w:rFonts w:cs="Arial"/>
          <w:lang w:val="en-US"/>
        </w:rPr>
        <w:t>for a period of time</w:t>
      </w:r>
      <w:r>
        <w:rPr>
          <w:rFonts w:cs="Arial"/>
          <w:lang w:val="en-US"/>
        </w:rPr>
        <w:t xml:space="preserve">. </w:t>
      </w:r>
    </w:p>
    <w:p w:rsidR="005D4FB6" w:rsidRPr="004E43A9" w:rsidRDefault="005D4FB6" w:rsidP="005D4FB6">
      <w:pPr>
        <w:ind w:left="567" w:hanging="567"/>
        <w:jc w:val="both"/>
        <w:rPr>
          <w:rFonts w:cs="Arial"/>
          <w:lang w:val="en-US"/>
        </w:rPr>
      </w:pPr>
    </w:p>
    <w:p w:rsidR="005D4FB6" w:rsidRPr="004E43A9" w:rsidRDefault="00926731" w:rsidP="005D4FB6">
      <w:pPr>
        <w:jc w:val="both"/>
        <w:rPr>
          <w:rFonts w:cs="Arial"/>
          <w:lang w:val="en-US"/>
        </w:rPr>
      </w:pPr>
      <w:r>
        <w:rPr>
          <w:rFonts w:cs="Arial"/>
          <w:b/>
          <w:bCs/>
          <w:lang w:val="en-US"/>
        </w:rPr>
        <w:t>6.1.</w:t>
      </w:r>
      <w:r w:rsidR="00584D87">
        <w:rPr>
          <w:rFonts w:cs="Arial"/>
          <w:b/>
          <w:bCs/>
          <w:lang w:val="en-US"/>
        </w:rPr>
        <w:t>7</w:t>
      </w:r>
      <w:r>
        <w:rPr>
          <w:rFonts w:cs="Arial"/>
          <w:b/>
          <w:bCs/>
          <w:lang w:val="en-US"/>
        </w:rPr>
        <w:t>.3</w:t>
      </w:r>
      <w:r w:rsidR="005D4FB6" w:rsidRPr="004E43A9">
        <w:rPr>
          <w:rFonts w:cs="Arial"/>
          <w:b/>
          <w:bCs/>
          <w:lang w:val="en-US"/>
        </w:rPr>
        <w:tab/>
      </w:r>
      <w:r w:rsidRPr="00926731">
        <w:rPr>
          <w:rFonts w:cs="Arial"/>
        </w:rPr>
        <w:t>The</w:t>
      </w:r>
      <w:r w:rsidR="00671308">
        <w:rPr>
          <w:rFonts w:cs="Arial"/>
          <w:b/>
          <w:bCs/>
          <w:lang w:val="en-US"/>
        </w:rPr>
        <w:t xml:space="preserve"> Supply Chain Manager </w:t>
      </w:r>
      <w:r w:rsidR="005D4FB6" w:rsidRPr="004E43A9">
        <w:rPr>
          <w:rFonts w:cs="Arial"/>
          <w:lang w:val="en-US"/>
        </w:rPr>
        <w:t>shall:</w:t>
      </w:r>
    </w:p>
    <w:p w:rsidR="005D4FB6" w:rsidRPr="004E43A9" w:rsidRDefault="005D4FB6" w:rsidP="005D4FB6">
      <w:pPr>
        <w:jc w:val="both"/>
        <w:rPr>
          <w:rFonts w:cs="Arial"/>
          <w:lang w:val="en-US"/>
        </w:rPr>
      </w:pPr>
    </w:p>
    <w:p w:rsidR="005D4FB6" w:rsidRPr="004E43A9" w:rsidRDefault="005D4FB6" w:rsidP="00FA125F">
      <w:pPr>
        <w:pStyle w:val="ListParagraph"/>
        <w:numPr>
          <w:ilvl w:val="0"/>
          <w:numId w:val="14"/>
        </w:numPr>
        <w:ind w:left="567" w:hanging="567"/>
        <w:jc w:val="both"/>
        <w:rPr>
          <w:rFonts w:cs="Arial"/>
          <w:lang w:val="en-US"/>
        </w:rPr>
      </w:pPr>
      <w:r w:rsidRPr="004E43A9">
        <w:rPr>
          <w:rFonts w:cs="Arial"/>
          <w:lang w:val="en-US"/>
        </w:rPr>
        <w:t>record the</w:t>
      </w:r>
      <w:r>
        <w:rPr>
          <w:rFonts w:cs="Arial"/>
          <w:lang w:val="en-US"/>
        </w:rPr>
        <w:t xml:space="preserve"> names of those placed under restrictions </w:t>
      </w:r>
      <w:r w:rsidRPr="004E43A9">
        <w:rPr>
          <w:rFonts w:cs="Arial"/>
          <w:lang w:val="en-US"/>
        </w:rPr>
        <w:t>in an internal  register which shall be accessible</w:t>
      </w:r>
      <w:r>
        <w:rPr>
          <w:rFonts w:cs="Arial"/>
          <w:lang w:val="en-US"/>
        </w:rPr>
        <w:t xml:space="preserve"> to employees and </w:t>
      </w:r>
      <w:r w:rsidR="00F470E2">
        <w:rPr>
          <w:rFonts w:cs="Arial"/>
          <w:lang w:val="en-US"/>
        </w:rPr>
        <w:t xml:space="preserve">agents of Mafube Municipality </w:t>
      </w:r>
      <w:r w:rsidRPr="004E43A9">
        <w:rPr>
          <w:rFonts w:cs="Arial"/>
          <w:lang w:val="en-US"/>
        </w:rPr>
        <w:t xml:space="preserve">who are engaged in procurement processes; and </w:t>
      </w:r>
    </w:p>
    <w:p w:rsidR="005D4FB6" w:rsidRPr="004E43A9" w:rsidRDefault="005D4FB6" w:rsidP="005D4FB6">
      <w:pPr>
        <w:pStyle w:val="ListParagraph"/>
        <w:ind w:left="567"/>
        <w:jc w:val="both"/>
        <w:rPr>
          <w:rFonts w:cs="Arial"/>
          <w:lang w:val="en-US"/>
        </w:rPr>
      </w:pPr>
    </w:p>
    <w:p w:rsidR="005D4FB6" w:rsidRDefault="005D4FB6" w:rsidP="00FA125F">
      <w:pPr>
        <w:pStyle w:val="ListParagraph"/>
        <w:numPr>
          <w:ilvl w:val="0"/>
          <w:numId w:val="14"/>
        </w:numPr>
        <w:ind w:left="567" w:hanging="567"/>
        <w:jc w:val="both"/>
        <w:rPr>
          <w:rFonts w:cs="Arial"/>
          <w:lang w:val="en-US"/>
        </w:rPr>
      </w:pPr>
      <w:r w:rsidRPr="004E43A9">
        <w:rPr>
          <w:rFonts w:cs="Arial"/>
          <w:lang w:val="en-US"/>
        </w:rPr>
        <w:t xml:space="preserve">notify </w:t>
      </w:r>
      <w:r w:rsidR="00D740F1">
        <w:rPr>
          <w:rFonts w:cs="Arial"/>
          <w:lang w:val="en-US"/>
        </w:rPr>
        <w:t xml:space="preserve">the </w:t>
      </w:r>
      <w:r w:rsidR="00F470E2">
        <w:rPr>
          <w:rFonts w:cs="Arial"/>
          <w:lang w:val="en-US"/>
        </w:rPr>
        <w:t xml:space="preserve">National Treasury and Free State Provincial Treasury </w:t>
      </w:r>
      <w:r w:rsidR="00D740F1">
        <w:rPr>
          <w:rFonts w:cs="Arial"/>
          <w:lang w:val="en-US"/>
        </w:rPr>
        <w:t>and , if relevant, t</w:t>
      </w:r>
      <w:r w:rsidRPr="004E43A9">
        <w:rPr>
          <w:rFonts w:cs="Arial"/>
          <w:lang w:val="en-US"/>
        </w:rPr>
        <w:t>he Construction Industry Development Board</w:t>
      </w:r>
      <w:r w:rsidR="00D740F1">
        <w:rPr>
          <w:rFonts w:cs="Arial"/>
          <w:lang w:val="en-US"/>
        </w:rPr>
        <w:t xml:space="preserve">, </w:t>
      </w:r>
      <w:r w:rsidRPr="004E43A9">
        <w:rPr>
          <w:rFonts w:cs="Arial"/>
          <w:lang w:val="en-US"/>
        </w:rPr>
        <w:t>of such decision and provide them with the details associated therewith.</w:t>
      </w:r>
    </w:p>
    <w:p w:rsidR="00716BDF" w:rsidRPr="00716BDF" w:rsidRDefault="00716BDF" w:rsidP="00716BDF">
      <w:pPr>
        <w:pStyle w:val="ListParagraph"/>
        <w:rPr>
          <w:rFonts w:cs="Arial"/>
          <w:lang w:val="en-US"/>
        </w:rPr>
      </w:pPr>
    </w:p>
    <w:p w:rsidR="00D740F1" w:rsidRDefault="00D740F1" w:rsidP="00D740F1">
      <w:pPr>
        <w:pStyle w:val="Heading3"/>
      </w:pPr>
      <w:bookmarkStart w:id="81" w:name="_Toc426985747"/>
      <w:bookmarkStart w:id="82" w:name="_Toc433568931"/>
      <w:r>
        <w:t>6.1.</w:t>
      </w:r>
      <w:r w:rsidR="00584D87">
        <w:t>8</w:t>
      </w:r>
      <w:r>
        <w:tab/>
        <w:t>Complaints</w:t>
      </w:r>
      <w:bookmarkEnd w:id="81"/>
      <w:bookmarkEnd w:id="82"/>
      <w:r>
        <w:t xml:space="preserve"> </w:t>
      </w:r>
    </w:p>
    <w:p w:rsidR="00D740F1" w:rsidRPr="0031673B" w:rsidRDefault="00D740F1" w:rsidP="00D740F1">
      <w:pPr>
        <w:autoSpaceDE w:val="0"/>
        <w:autoSpaceDN w:val="0"/>
        <w:adjustRightInd w:val="0"/>
        <w:jc w:val="both"/>
        <w:rPr>
          <w:rFonts w:cs="Arial"/>
          <w:szCs w:val="22"/>
        </w:rPr>
      </w:pPr>
    </w:p>
    <w:p w:rsidR="00D740F1" w:rsidRPr="0031673B" w:rsidRDefault="00DE11E9" w:rsidP="00D740F1">
      <w:pPr>
        <w:autoSpaceDE w:val="0"/>
        <w:autoSpaceDN w:val="0"/>
        <w:adjustRightInd w:val="0"/>
        <w:jc w:val="both"/>
        <w:rPr>
          <w:rFonts w:cs="Arial"/>
          <w:szCs w:val="22"/>
          <w:lang w:val="en-US"/>
        </w:rPr>
      </w:pPr>
      <w:r>
        <w:rPr>
          <w:rFonts w:cs="Arial"/>
          <w:b/>
          <w:szCs w:val="22"/>
        </w:rPr>
        <w:lastRenderedPageBreak/>
        <w:t>6.1.</w:t>
      </w:r>
      <w:r w:rsidR="00584D87">
        <w:rPr>
          <w:rFonts w:cs="Arial"/>
          <w:b/>
          <w:szCs w:val="22"/>
        </w:rPr>
        <w:t>8</w:t>
      </w:r>
      <w:r>
        <w:rPr>
          <w:rFonts w:cs="Arial"/>
          <w:b/>
          <w:szCs w:val="22"/>
        </w:rPr>
        <w:t xml:space="preserve">.1 </w:t>
      </w:r>
      <w:r w:rsidR="00D740F1" w:rsidRPr="0031673B">
        <w:rPr>
          <w:rFonts w:cs="Arial"/>
          <w:szCs w:val="22"/>
          <w:lang w:val="en-US"/>
        </w:rPr>
        <w:t>All complaints regarding the</w:t>
      </w:r>
      <w:r w:rsidR="00F470E2">
        <w:rPr>
          <w:rFonts w:cs="Arial"/>
          <w:szCs w:val="22"/>
          <w:lang w:val="en-US"/>
        </w:rPr>
        <w:t xml:space="preserve"> Mafube Municipality</w:t>
      </w:r>
      <w:r>
        <w:rPr>
          <w:rFonts w:cs="Arial"/>
          <w:szCs w:val="22"/>
          <w:lang w:val="en-US"/>
        </w:rPr>
        <w:t>’s</w:t>
      </w:r>
      <w:r w:rsidR="00D740F1" w:rsidRPr="0031673B">
        <w:rPr>
          <w:rFonts w:cs="Arial"/>
          <w:szCs w:val="22"/>
          <w:lang w:val="en-US"/>
        </w:rPr>
        <w:t xml:space="preserve"> </w:t>
      </w:r>
      <w:r>
        <w:rPr>
          <w:rFonts w:cs="Arial"/>
          <w:szCs w:val="22"/>
          <w:lang w:val="en-US"/>
        </w:rPr>
        <w:t xml:space="preserve">infrastructure delivery management system </w:t>
      </w:r>
      <w:r w:rsidR="00D740F1" w:rsidRPr="0031673B">
        <w:rPr>
          <w:rFonts w:cs="Arial"/>
          <w:szCs w:val="22"/>
          <w:lang w:val="en-US"/>
        </w:rPr>
        <w:t>shall be addressed to the</w:t>
      </w:r>
      <w:r>
        <w:rPr>
          <w:rFonts w:cs="Arial"/>
          <w:szCs w:val="22"/>
          <w:lang w:val="en-US"/>
        </w:rPr>
        <w:t xml:space="preserve"> </w:t>
      </w:r>
      <w:r w:rsidR="00671308">
        <w:rPr>
          <w:rFonts w:cs="Arial"/>
          <w:sz w:val="18"/>
          <w:szCs w:val="18"/>
        </w:rPr>
        <w:t>Municipal Manager</w:t>
      </w:r>
      <w:r w:rsidR="00D740F1" w:rsidRPr="00671308">
        <w:rPr>
          <w:rFonts w:cs="Arial"/>
          <w:sz w:val="18"/>
          <w:szCs w:val="18"/>
          <w:lang w:val="en-US"/>
        </w:rPr>
        <w:t xml:space="preserve">. </w:t>
      </w:r>
      <w:r w:rsidR="00D740F1">
        <w:rPr>
          <w:rFonts w:cs="Arial"/>
          <w:szCs w:val="22"/>
          <w:lang w:val="en-US"/>
        </w:rPr>
        <w:t>Such complaints shall be in writing.</w:t>
      </w:r>
    </w:p>
    <w:p w:rsidR="00D740F1" w:rsidRPr="0031673B" w:rsidRDefault="00D740F1" w:rsidP="00D740F1">
      <w:pPr>
        <w:autoSpaceDE w:val="0"/>
        <w:autoSpaceDN w:val="0"/>
        <w:adjustRightInd w:val="0"/>
        <w:jc w:val="both"/>
        <w:rPr>
          <w:rFonts w:cs="Arial"/>
          <w:szCs w:val="22"/>
          <w:lang w:val="en-US"/>
        </w:rPr>
      </w:pPr>
    </w:p>
    <w:p w:rsidR="00D740F1" w:rsidRDefault="00DE11E9" w:rsidP="00D740F1">
      <w:pPr>
        <w:autoSpaceDE w:val="0"/>
        <w:autoSpaceDN w:val="0"/>
        <w:adjustRightInd w:val="0"/>
        <w:jc w:val="both"/>
        <w:rPr>
          <w:rFonts w:cs="Arial"/>
          <w:szCs w:val="22"/>
          <w:lang w:val="en-US"/>
        </w:rPr>
      </w:pPr>
      <w:r>
        <w:rPr>
          <w:rFonts w:cs="Arial"/>
          <w:b/>
          <w:szCs w:val="22"/>
          <w:lang w:val="en-US"/>
        </w:rPr>
        <w:t>6.1.</w:t>
      </w:r>
      <w:r w:rsidR="00584D87">
        <w:rPr>
          <w:rFonts w:cs="Arial"/>
          <w:b/>
          <w:szCs w:val="22"/>
          <w:lang w:val="en-US"/>
        </w:rPr>
        <w:t>8</w:t>
      </w:r>
      <w:r>
        <w:rPr>
          <w:rFonts w:cs="Arial"/>
          <w:b/>
          <w:szCs w:val="22"/>
          <w:lang w:val="en-US"/>
        </w:rPr>
        <w:t xml:space="preserve">.2 </w:t>
      </w:r>
      <w:r w:rsidR="00671308">
        <w:rPr>
          <w:rFonts w:cs="Arial"/>
          <w:szCs w:val="22"/>
          <w:lang w:val="en-US"/>
        </w:rPr>
        <w:t xml:space="preserve">The Municipal Manager </w:t>
      </w:r>
      <w:r w:rsidR="00D740F1" w:rsidRPr="0031673B">
        <w:rPr>
          <w:rFonts w:cs="Arial"/>
          <w:szCs w:val="22"/>
          <w:lang w:val="en-US"/>
        </w:rPr>
        <w:t xml:space="preserve">shall investigate all complaints regarding the </w:t>
      </w:r>
      <w:r w:rsidR="008E33A7">
        <w:rPr>
          <w:rFonts w:cs="Arial"/>
          <w:szCs w:val="22"/>
          <w:lang w:val="en-US"/>
        </w:rPr>
        <w:t xml:space="preserve">infrastructure </w:t>
      </w:r>
      <w:r w:rsidR="00D740F1" w:rsidRPr="0031673B">
        <w:rPr>
          <w:rFonts w:cs="Arial"/>
          <w:szCs w:val="22"/>
          <w:lang w:val="en-US"/>
        </w:rPr>
        <w:t xml:space="preserve">procurement </w:t>
      </w:r>
      <w:r w:rsidR="008E33A7">
        <w:rPr>
          <w:rFonts w:cs="Arial"/>
          <w:szCs w:val="22"/>
          <w:lang w:val="en-US"/>
        </w:rPr>
        <w:t xml:space="preserve">and delivery management </w:t>
      </w:r>
      <w:r w:rsidR="00D740F1" w:rsidRPr="0031673B">
        <w:rPr>
          <w:rFonts w:cs="Arial"/>
          <w:szCs w:val="22"/>
          <w:lang w:val="en-US"/>
        </w:rPr>
        <w:t>system</w:t>
      </w:r>
      <w:r w:rsidR="00D740F1">
        <w:rPr>
          <w:rFonts w:cs="Arial"/>
          <w:szCs w:val="22"/>
          <w:lang w:val="en-US"/>
        </w:rPr>
        <w:t xml:space="preserve"> and report on </w:t>
      </w:r>
      <w:r w:rsidR="00671308">
        <w:rPr>
          <w:rFonts w:cs="Arial"/>
          <w:szCs w:val="22"/>
          <w:lang w:val="en-US"/>
        </w:rPr>
        <w:t xml:space="preserve">actions taken to the </w:t>
      </w:r>
      <w:r w:rsidR="004E4EB3">
        <w:rPr>
          <w:rFonts w:cs="Arial"/>
          <w:szCs w:val="22"/>
          <w:lang w:val="en-US"/>
        </w:rPr>
        <w:t xml:space="preserve">Council </w:t>
      </w:r>
      <w:r w:rsidR="00D740F1">
        <w:rPr>
          <w:rFonts w:cs="Arial"/>
          <w:szCs w:val="22"/>
          <w:lang w:val="en-US"/>
        </w:rPr>
        <w:t>who will decide on what action to take.</w:t>
      </w:r>
    </w:p>
    <w:p w:rsidR="00D14676" w:rsidRDefault="00D14676" w:rsidP="00D740F1">
      <w:pPr>
        <w:autoSpaceDE w:val="0"/>
        <w:autoSpaceDN w:val="0"/>
        <w:adjustRightInd w:val="0"/>
        <w:jc w:val="both"/>
        <w:rPr>
          <w:rFonts w:cs="Arial"/>
          <w:szCs w:val="22"/>
          <w:lang w:val="en-US"/>
        </w:rPr>
      </w:pPr>
    </w:p>
    <w:p w:rsidR="00D14676" w:rsidRPr="0031673B" w:rsidRDefault="00D14676" w:rsidP="00D14676">
      <w:pPr>
        <w:pStyle w:val="Heading2"/>
        <w:rPr>
          <w:lang w:val="en-US"/>
        </w:rPr>
      </w:pPr>
      <w:bookmarkStart w:id="83" w:name="_Toc426985748"/>
      <w:bookmarkStart w:id="84" w:name="_Toc433568932"/>
      <w:r>
        <w:rPr>
          <w:lang w:val="en-US"/>
        </w:rPr>
        <w:t xml:space="preserve">6.2  </w:t>
      </w:r>
      <w:r>
        <w:rPr>
          <w:lang w:val="en-US"/>
        </w:rPr>
        <w:tab/>
        <w:t>Acquisition management</w:t>
      </w:r>
      <w:bookmarkEnd w:id="83"/>
      <w:bookmarkEnd w:id="84"/>
    </w:p>
    <w:p w:rsidR="00D740F1" w:rsidRPr="00D740F1" w:rsidRDefault="00D740F1" w:rsidP="00D740F1"/>
    <w:p w:rsidR="00D14676" w:rsidRDefault="00D14676" w:rsidP="00D14676">
      <w:pPr>
        <w:pStyle w:val="Heading3"/>
      </w:pPr>
      <w:bookmarkStart w:id="85" w:name="_Toc426985749"/>
      <w:bookmarkStart w:id="86" w:name="_Toc433568933"/>
      <w:r>
        <w:t xml:space="preserve">6.2.1 </w:t>
      </w:r>
      <w:r>
        <w:tab/>
        <w:t>Unsolicited proposal</w:t>
      </w:r>
      <w:r w:rsidR="00EF3E32">
        <w:rPr>
          <w:rStyle w:val="FootnoteReference"/>
        </w:rPr>
        <w:footnoteReference w:id="24"/>
      </w:r>
      <w:bookmarkEnd w:id="85"/>
      <w:bookmarkEnd w:id="86"/>
    </w:p>
    <w:p w:rsidR="00A43697" w:rsidRDefault="00A43697" w:rsidP="00A43697"/>
    <w:p w:rsidR="00EE6A31" w:rsidRDefault="00EE6A31" w:rsidP="007823F1">
      <w:pPr>
        <w:jc w:val="both"/>
        <w:rPr>
          <w:rFonts w:cs="Arial"/>
        </w:rPr>
      </w:pPr>
      <w:r w:rsidRPr="00EE6A31">
        <w:rPr>
          <w:rFonts w:cs="Arial"/>
          <w:b/>
        </w:rPr>
        <w:t>6.2.1.1</w:t>
      </w:r>
      <w:r>
        <w:rPr>
          <w:rFonts w:cs="Arial"/>
        </w:rPr>
        <w:t xml:space="preserve"> </w:t>
      </w:r>
      <w:r w:rsidR="00F470E2">
        <w:rPr>
          <w:rFonts w:cs="Arial"/>
        </w:rPr>
        <w:t>The Mafube Municipality</w:t>
      </w:r>
      <w:r w:rsidR="00AC1485" w:rsidRPr="00EE6A31">
        <w:rPr>
          <w:rFonts w:cs="Arial"/>
        </w:rPr>
        <w:t xml:space="preserve"> is not obliged to </w:t>
      </w:r>
      <w:r w:rsidR="00A43697" w:rsidRPr="00EE6A31">
        <w:rPr>
          <w:rFonts w:cs="Arial"/>
        </w:rPr>
        <w:t xml:space="preserve">consider unsolicited </w:t>
      </w:r>
      <w:r>
        <w:rPr>
          <w:rFonts w:cs="Arial"/>
        </w:rPr>
        <w:t>offers</w:t>
      </w:r>
      <w:r w:rsidR="00A43697" w:rsidRPr="00EE6A31">
        <w:rPr>
          <w:rFonts w:cs="Arial"/>
        </w:rPr>
        <w:t xml:space="preserve"> received outside a normal </w:t>
      </w:r>
      <w:r>
        <w:rPr>
          <w:rFonts w:cs="Arial"/>
        </w:rPr>
        <w:t xml:space="preserve">procurement </w:t>
      </w:r>
      <w:r w:rsidR="00A43697" w:rsidRPr="00EE6A31">
        <w:rPr>
          <w:rFonts w:cs="Arial"/>
        </w:rPr>
        <w:t>process</w:t>
      </w:r>
      <w:r>
        <w:rPr>
          <w:rFonts w:cs="Arial"/>
        </w:rPr>
        <w:t xml:space="preserve"> but may consider such an offer</w:t>
      </w:r>
      <w:r w:rsidR="006B4B63">
        <w:rPr>
          <w:rFonts w:cs="Arial"/>
        </w:rPr>
        <w:t xml:space="preserve"> only if</w:t>
      </w:r>
      <w:r>
        <w:rPr>
          <w:rFonts w:cs="Arial"/>
        </w:rPr>
        <w:t>:</w:t>
      </w:r>
    </w:p>
    <w:p w:rsidR="00A43697" w:rsidRPr="00EE6A31" w:rsidRDefault="00EE6A31" w:rsidP="007823F1">
      <w:pPr>
        <w:jc w:val="both"/>
        <w:rPr>
          <w:rFonts w:cs="Arial"/>
        </w:rPr>
      </w:pPr>
      <w:r>
        <w:rPr>
          <w:rFonts w:cs="Arial"/>
        </w:rPr>
        <w:t xml:space="preserve">  </w:t>
      </w:r>
    </w:p>
    <w:p w:rsidR="00A43697" w:rsidRDefault="00EE6A31" w:rsidP="007823F1">
      <w:pPr>
        <w:ind w:left="567" w:hanging="567"/>
        <w:jc w:val="both"/>
        <w:rPr>
          <w:rFonts w:cs="Arial"/>
        </w:rPr>
      </w:pPr>
      <w:r>
        <w:rPr>
          <w:rFonts w:cs="Arial"/>
        </w:rPr>
        <w:t>a)</w:t>
      </w:r>
      <w:r>
        <w:rPr>
          <w:rFonts w:cs="Arial"/>
        </w:rPr>
        <w:tab/>
      </w:r>
      <w:r w:rsidR="00A43697" w:rsidRPr="00EE6A31">
        <w:rPr>
          <w:rFonts w:cs="Arial"/>
        </w:rPr>
        <w:t>the goods</w:t>
      </w:r>
      <w:r>
        <w:rPr>
          <w:rFonts w:cs="Arial"/>
        </w:rPr>
        <w:t xml:space="preserve">, </w:t>
      </w:r>
      <w:r w:rsidR="00A43697" w:rsidRPr="00EE6A31">
        <w:rPr>
          <w:rFonts w:cs="Arial"/>
        </w:rPr>
        <w:t>service</w:t>
      </w:r>
      <w:r>
        <w:rPr>
          <w:rFonts w:cs="Arial"/>
        </w:rPr>
        <w:t xml:space="preserve">s or any combination thereof </w:t>
      </w:r>
      <w:r w:rsidR="00A43697" w:rsidRPr="00EE6A31">
        <w:rPr>
          <w:rFonts w:cs="Arial"/>
        </w:rPr>
        <w:t>that is offered is a demonstrably or proven unique innovative concept;</w:t>
      </w:r>
    </w:p>
    <w:p w:rsidR="00EE6A31" w:rsidRPr="00EE6A31" w:rsidRDefault="00EE6A31" w:rsidP="007823F1">
      <w:pPr>
        <w:ind w:left="567" w:hanging="567"/>
        <w:jc w:val="both"/>
        <w:rPr>
          <w:rFonts w:cs="Arial"/>
        </w:rPr>
      </w:pPr>
    </w:p>
    <w:p w:rsidR="00A43697" w:rsidRDefault="00A43697" w:rsidP="007823F1">
      <w:pPr>
        <w:ind w:left="567" w:hanging="567"/>
        <w:jc w:val="both"/>
        <w:rPr>
          <w:rFonts w:cs="Arial"/>
        </w:rPr>
      </w:pPr>
      <w:r w:rsidRPr="00EE6A31">
        <w:rPr>
          <w:rFonts w:cs="Arial"/>
        </w:rPr>
        <w:t>b)</w:t>
      </w:r>
      <w:r w:rsidRPr="00EE6A31">
        <w:rPr>
          <w:rFonts w:cs="Arial"/>
        </w:rPr>
        <w:tab/>
        <w:t>proof of ownership of design, manufacturing, intellectual property, copyright or any other proprietary right of ownership or entitlement is vested in</w:t>
      </w:r>
      <w:r w:rsidR="00EE6A31">
        <w:rPr>
          <w:rFonts w:cs="Arial"/>
        </w:rPr>
        <w:t xml:space="preserve"> </w:t>
      </w:r>
      <w:r w:rsidRPr="00EE6A31">
        <w:rPr>
          <w:rFonts w:cs="Arial"/>
        </w:rPr>
        <w:t xml:space="preserve">the </w:t>
      </w:r>
      <w:r w:rsidR="007823F1">
        <w:rPr>
          <w:rFonts w:cs="Arial"/>
        </w:rPr>
        <w:t>person who made the offer</w:t>
      </w:r>
      <w:r w:rsidRPr="00EE6A31">
        <w:rPr>
          <w:rFonts w:cs="Arial"/>
        </w:rPr>
        <w:t>;</w:t>
      </w:r>
    </w:p>
    <w:p w:rsidR="007823F1" w:rsidRPr="00EE6A31" w:rsidRDefault="007823F1" w:rsidP="007823F1">
      <w:pPr>
        <w:ind w:left="567" w:hanging="567"/>
        <w:jc w:val="both"/>
        <w:rPr>
          <w:rFonts w:cs="Arial"/>
        </w:rPr>
      </w:pPr>
    </w:p>
    <w:p w:rsidR="00A43697" w:rsidRDefault="00A43697" w:rsidP="007823F1">
      <w:pPr>
        <w:ind w:left="567" w:hanging="567"/>
        <w:jc w:val="both"/>
        <w:rPr>
          <w:rFonts w:cs="Arial"/>
        </w:rPr>
      </w:pPr>
      <w:r w:rsidRPr="00EE6A31">
        <w:rPr>
          <w:rFonts w:cs="Arial"/>
        </w:rPr>
        <w:t>c)</w:t>
      </w:r>
      <w:r w:rsidRPr="00EE6A31">
        <w:rPr>
          <w:rFonts w:cs="Arial"/>
        </w:rPr>
        <w:tab/>
        <w:t xml:space="preserve">the </w:t>
      </w:r>
      <w:r w:rsidR="00EE6A31">
        <w:rPr>
          <w:rFonts w:cs="Arial"/>
        </w:rPr>
        <w:t xml:space="preserve">offer </w:t>
      </w:r>
      <w:r w:rsidRPr="00EE6A31">
        <w:rPr>
          <w:rFonts w:cs="Arial"/>
        </w:rPr>
        <w:t xml:space="preserve">presents a value proposition which demonstrates a clear, </w:t>
      </w:r>
      <w:r w:rsidRPr="00EE6A31">
        <w:rPr>
          <w:rFonts w:cs="Arial"/>
        </w:rPr>
        <w:tab/>
        <w:t>measura</w:t>
      </w:r>
      <w:r w:rsidR="00F470E2">
        <w:rPr>
          <w:rFonts w:cs="Arial"/>
        </w:rPr>
        <w:t>ble and foreseeable benefit for Mafube Municipality</w:t>
      </w:r>
      <w:r w:rsidRPr="00EE6A31">
        <w:rPr>
          <w:rFonts w:cs="Arial"/>
        </w:rPr>
        <w:t>;</w:t>
      </w:r>
    </w:p>
    <w:p w:rsidR="007823F1" w:rsidRPr="00EF3E32" w:rsidRDefault="007823F1" w:rsidP="007823F1">
      <w:pPr>
        <w:ind w:left="567" w:hanging="567"/>
        <w:jc w:val="both"/>
        <w:rPr>
          <w:rFonts w:cs="Arial"/>
          <w:i/>
        </w:rPr>
      </w:pPr>
    </w:p>
    <w:p w:rsidR="00A43697" w:rsidRDefault="00A43697" w:rsidP="007823F1">
      <w:pPr>
        <w:ind w:left="567" w:hanging="567"/>
        <w:jc w:val="both"/>
        <w:rPr>
          <w:rFonts w:cs="Arial"/>
        </w:rPr>
      </w:pPr>
      <w:r w:rsidRPr="00EE6A31">
        <w:rPr>
          <w:rFonts w:cs="Arial"/>
        </w:rPr>
        <w:t>d)</w:t>
      </w:r>
      <w:r w:rsidRPr="00EE6A31">
        <w:rPr>
          <w:rFonts w:cs="Arial"/>
        </w:rPr>
        <w:tab/>
        <w:t xml:space="preserve">the </w:t>
      </w:r>
      <w:r w:rsidR="007823F1">
        <w:rPr>
          <w:rFonts w:cs="Arial"/>
        </w:rPr>
        <w:t xml:space="preserve">offer </w:t>
      </w:r>
      <w:r w:rsidRPr="00EE6A31">
        <w:rPr>
          <w:rFonts w:cs="Arial"/>
        </w:rPr>
        <w:t>is in writing and clearly sets out the proposed cost;</w:t>
      </w:r>
    </w:p>
    <w:p w:rsidR="007823F1" w:rsidRPr="00EE6A31" w:rsidRDefault="007823F1" w:rsidP="007823F1">
      <w:pPr>
        <w:ind w:left="567" w:hanging="567"/>
        <w:jc w:val="both"/>
        <w:rPr>
          <w:rFonts w:cs="Arial"/>
        </w:rPr>
      </w:pPr>
    </w:p>
    <w:p w:rsidR="00A43697" w:rsidRDefault="00A43697" w:rsidP="007823F1">
      <w:pPr>
        <w:ind w:left="567" w:hanging="567"/>
        <w:jc w:val="both"/>
        <w:rPr>
          <w:rFonts w:cs="Arial"/>
        </w:rPr>
      </w:pPr>
      <w:r w:rsidRPr="00EE6A31">
        <w:rPr>
          <w:rFonts w:cs="Arial"/>
        </w:rPr>
        <w:t>e)</w:t>
      </w:r>
      <w:r w:rsidRPr="00EE6A31">
        <w:rPr>
          <w:rFonts w:cs="Arial"/>
        </w:rPr>
        <w:tab/>
        <w:t xml:space="preserve">the person who made the </w:t>
      </w:r>
      <w:r w:rsidR="007823F1">
        <w:rPr>
          <w:rFonts w:cs="Arial"/>
        </w:rPr>
        <w:t xml:space="preserve">offer </w:t>
      </w:r>
      <w:r w:rsidRPr="00EE6A31">
        <w:rPr>
          <w:rFonts w:cs="Arial"/>
        </w:rPr>
        <w:t>is the sole provider of the goods or service; and</w:t>
      </w:r>
    </w:p>
    <w:p w:rsidR="007823F1" w:rsidRPr="00EE6A31" w:rsidRDefault="007823F1" w:rsidP="007823F1">
      <w:pPr>
        <w:ind w:left="567" w:hanging="567"/>
        <w:jc w:val="both"/>
        <w:rPr>
          <w:rFonts w:cs="Arial"/>
        </w:rPr>
      </w:pPr>
    </w:p>
    <w:p w:rsidR="00A43697" w:rsidRPr="00EE6A31" w:rsidRDefault="00F470E2" w:rsidP="007823F1">
      <w:pPr>
        <w:ind w:left="567" w:hanging="567"/>
        <w:jc w:val="both"/>
        <w:rPr>
          <w:rFonts w:cs="Arial"/>
        </w:rPr>
      </w:pPr>
      <w:r>
        <w:rPr>
          <w:rFonts w:cs="Arial"/>
        </w:rPr>
        <w:t>f)</w:t>
      </w:r>
      <w:r>
        <w:rPr>
          <w:rFonts w:cs="Arial"/>
        </w:rPr>
        <w:tab/>
        <w:t>the Municipal Manager</w:t>
      </w:r>
      <w:r w:rsidR="00EF3E32">
        <w:rPr>
          <w:rFonts w:cs="Arial"/>
        </w:rPr>
        <w:t xml:space="preserve"> </w:t>
      </w:r>
      <w:r w:rsidR="00A43697" w:rsidRPr="00EE6A31">
        <w:rPr>
          <w:rFonts w:cs="Arial"/>
        </w:rPr>
        <w:t xml:space="preserve">finds the reasons for not </w:t>
      </w:r>
      <w:r w:rsidR="007823F1">
        <w:rPr>
          <w:rFonts w:cs="Arial"/>
        </w:rPr>
        <w:t xml:space="preserve"> </w:t>
      </w:r>
      <w:r w:rsidR="00A43697" w:rsidRPr="00EE6A31">
        <w:rPr>
          <w:rFonts w:cs="Arial"/>
        </w:rPr>
        <w:t xml:space="preserve">going through a normal </w:t>
      </w:r>
      <w:r w:rsidR="002B7844">
        <w:rPr>
          <w:rFonts w:cs="Arial"/>
        </w:rPr>
        <w:t>tender</w:t>
      </w:r>
      <w:r w:rsidR="00A43697" w:rsidRPr="00EE6A31">
        <w:rPr>
          <w:rFonts w:cs="Arial"/>
        </w:rPr>
        <w:t xml:space="preserve"> processes to be sound.</w:t>
      </w:r>
    </w:p>
    <w:p w:rsidR="000B00C1" w:rsidRDefault="000B00C1" w:rsidP="00EE6A31">
      <w:pPr>
        <w:rPr>
          <w:rFonts w:cs="Arial"/>
        </w:rPr>
      </w:pPr>
    </w:p>
    <w:p w:rsidR="00A43697" w:rsidRPr="00EE6A31" w:rsidRDefault="000B00C1" w:rsidP="00A51C11">
      <w:pPr>
        <w:jc w:val="both"/>
        <w:rPr>
          <w:rFonts w:cs="Arial"/>
        </w:rPr>
      </w:pPr>
      <w:r w:rsidRPr="000B00C1">
        <w:rPr>
          <w:rFonts w:cs="Arial"/>
          <w:b/>
        </w:rPr>
        <w:t>6.2.1.2</w:t>
      </w:r>
      <w:r>
        <w:rPr>
          <w:rFonts w:cs="Arial"/>
        </w:rPr>
        <w:t xml:space="preserve"> </w:t>
      </w:r>
      <w:r w:rsidR="00F470E2">
        <w:rPr>
          <w:rFonts w:cs="Arial"/>
        </w:rPr>
        <w:t>The Municipal Manager</w:t>
      </w:r>
      <w:r w:rsidR="00A43697" w:rsidRPr="00EE6A31">
        <w:rPr>
          <w:rFonts w:cs="Arial"/>
        </w:rPr>
        <w:t xml:space="preserve"> </w:t>
      </w:r>
      <w:r>
        <w:rPr>
          <w:rFonts w:cs="Arial"/>
        </w:rPr>
        <w:t xml:space="preserve">may only accept an unsolicited offer </w:t>
      </w:r>
      <w:r w:rsidR="00F246DB">
        <w:rPr>
          <w:rFonts w:cs="Arial"/>
        </w:rPr>
        <w:t xml:space="preserve">and enter into a contract </w:t>
      </w:r>
      <w:r>
        <w:rPr>
          <w:rFonts w:cs="Arial"/>
        </w:rPr>
        <w:t xml:space="preserve">after considering the recommendations of the tender committee if: </w:t>
      </w:r>
    </w:p>
    <w:p w:rsidR="000B00C1" w:rsidRDefault="000B00C1" w:rsidP="00EE6A31">
      <w:pPr>
        <w:rPr>
          <w:rFonts w:cs="Arial"/>
        </w:rPr>
      </w:pPr>
    </w:p>
    <w:p w:rsidR="00A51C11" w:rsidRDefault="00A51C11" w:rsidP="00291BAB">
      <w:pPr>
        <w:pStyle w:val="ListParagraph"/>
        <w:numPr>
          <w:ilvl w:val="0"/>
          <w:numId w:val="39"/>
        </w:numPr>
        <w:ind w:left="567" w:hanging="567"/>
        <w:jc w:val="both"/>
        <w:rPr>
          <w:rFonts w:cs="Arial"/>
        </w:rPr>
      </w:pPr>
      <w:r w:rsidRPr="000C2430">
        <w:rPr>
          <w:rFonts w:cs="Arial"/>
        </w:rPr>
        <w:t xml:space="preserve">the intention to consider an unsolicited proposal has been made known in accordance with Section 21A of the Municipal Systems Act of 2000 together with </w:t>
      </w:r>
      <w:r w:rsidR="00927EB3" w:rsidRPr="000C2430">
        <w:rPr>
          <w:rFonts w:cs="Arial"/>
        </w:rPr>
        <w:t>the reasons why such a proposal should not be open to other competitors, an explanation of</w:t>
      </w:r>
      <w:r w:rsidR="00F470E2">
        <w:rPr>
          <w:rFonts w:cs="Arial"/>
        </w:rPr>
        <w:t xml:space="preserve"> the potential benefits for the Municipal Manager</w:t>
      </w:r>
      <w:r w:rsidR="00927EB3" w:rsidRPr="000C2430">
        <w:rPr>
          <w:rFonts w:cs="Arial"/>
        </w:rPr>
        <w:t xml:space="preserve"> and an invitation to the public or other potential suppliers and providers to submit their comments within 30 days after the notice;</w:t>
      </w:r>
    </w:p>
    <w:p w:rsidR="000C2430" w:rsidRPr="000C2430" w:rsidRDefault="000C2430" w:rsidP="000C2430">
      <w:pPr>
        <w:pStyle w:val="ListParagraph"/>
        <w:ind w:left="567"/>
        <w:jc w:val="both"/>
        <w:rPr>
          <w:rFonts w:cs="Arial"/>
        </w:rPr>
      </w:pPr>
    </w:p>
    <w:p w:rsidR="000C2430" w:rsidRPr="000C2430" w:rsidRDefault="00F470E2" w:rsidP="00291BAB">
      <w:pPr>
        <w:pStyle w:val="ListParagraph"/>
        <w:numPr>
          <w:ilvl w:val="0"/>
          <w:numId w:val="39"/>
        </w:numPr>
        <w:ind w:left="567" w:hanging="567"/>
        <w:jc w:val="both"/>
        <w:rPr>
          <w:rFonts w:cs="Arial"/>
        </w:rPr>
      </w:pPr>
      <w:r>
        <w:rPr>
          <w:rFonts w:cs="Arial"/>
        </w:rPr>
        <w:t>the Mafube Municipality</w:t>
      </w:r>
      <w:r w:rsidR="000C2430" w:rsidRPr="00F246DB">
        <w:rPr>
          <w:rFonts w:cs="Arial"/>
        </w:rPr>
        <w:t xml:space="preserve"> has obtained comments and recommendations on the offer from the </w:t>
      </w:r>
      <w:r w:rsidR="000C2430">
        <w:rPr>
          <w:rFonts w:cs="Arial"/>
        </w:rPr>
        <w:t>National Treasury and</w:t>
      </w:r>
      <w:r>
        <w:rPr>
          <w:rFonts w:cs="Arial"/>
        </w:rPr>
        <w:t xml:space="preserve"> Provincial Treasury</w:t>
      </w:r>
      <w:r w:rsidR="000C2430" w:rsidRPr="00F246DB">
        <w:rPr>
          <w:rFonts w:cs="Arial"/>
        </w:rPr>
        <w:t>;</w:t>
      </w:r>
    </w:p>
    <w:p w:rsidR="00A51C11" w:rsidRDefault="00A51C11" w:rsidP="00F246DB">
      <w:pPr>
        <w:ind w:left="567" w:hanging="567"/>
        <w:jc w:val="both"/>
        <w:rPr>
          <w:rFonts w:cs="Arial"/>
        </w:rPr>
      </w:pPr>
    </w:p>
    <w:p w:rsidR="00A43697" w:rsidRPr="00EE6A31" w:rsidRDefault="000C2430" w:rsidP="00F246DB">
      <w:pPr>
        <w:ind w:left="567" w:hanging="567"/>
        <w:jc w:val="both"/>
        <w:rPr>
          <w:rFonts w:cs="Arial"/>
        </w:rPr>
      </w:pPr>
      <w:r>
        <w:rPr>
          <w:rFonts w:cs="Arial"/>
        </w:rPr>
        <w:t>c</w:t>
      </w:r>
      <w:r w:rsidR="00927EB3">
        <w:rPr>
          <w:rFonts w:cs="Arial"/>
        </w:rPr>
        <w:t>)</w:t>
      </w:r>
      <w:r w:rsidR="00927EB3">
        <w:rPr>
          <w:rFonts w:cs="Arial"/>
        </w:rPr>
        <w:tab/>
        <w:t xml:space="preserve">the tender committee meeting which makes recommendations to accept an unsolicited proposal was open to the public and took into account any public comments that were received and any comments and recommendations received from the National Treasury </w:t>
      </w:r>
      <w:r w:rsidR="00F470E2">
        <w:rPr>
          <w:rFonts w:cs="Arial"/>
        </w:rPr>
        <w:t>and Free State Provincial Treasury</w:t>
      </w:r>
      <w:r w:rsidR="00E07350">
        <w:rPr>
          <w:rFonts w:cs="Arial"/>
        </w:rPr>
        <w:t xml:space="preserve">; </w:t>
      </w:r>
      <w:r>
        <w:rPr>
          <w:rFonts w:cs="Arial"/>
        </w:rPr>
        <w:t>and</w:t>
      </w:r>
    </w:p>
    <w:p w:rsidR="000B00C1" w:rsidRDefault="000B00C1" w:rsidP="00EE6A31">
      <w:pPr>
        <w:ind w:left="720" w:hanging="720"/>
        <w:rPr>
          <w:rFonts w:cs="Arial"/>
        </w:rPr>
      </w:pPr>
    </w:p>
    <w:p w:rsidR="00F246DB" w:rsidRDefault="000C2430" w:rsidP="00927EB3">
      <w:pPr>
        <w:ind w:left="567" w:hanging="567"/>
        <w:rPr>
          <w:rFonts w:cs="Arial"/>
        </w:rPr>
      </w:pPr>
      <w:r>
        <w:rPr>
          <w:rFonts w:cs="Arial"/>
        </w:rPr>
        <w:t>d</w:t>
      </w:r>
      <w:r w:rsidR="00A43697" w:rsidRPr="00EE6A31">
        <w:rPr>
          <w:rFonts w:cs="Arial"/>
        </w:rPr>
        <w:t>)</w:t>
      </w:r>
      <w:r w:rsidR="00A43697" w:rsidRPr="00EE6A31">
        <w:rPr>
          <w:rFonts w:cs="Arial"/>
        </w:rPr>
        <w:tab/>
      </w:r>
      <w:r>
        <w:rPr>
          <w:rFonts w:cs="Arial"/>
        </w:rPr>
        <w:t>the provisions of 6.2.1.3 are complied with.</w:t>
      </w:r>
    </w:p>
    <w:p w:rsidR="00A43697" w:rsidRPr="00EE6A31" w:rsidRDefault="00A43697" w:rsidP="00EE6A31">
      <w:pPr>
        <w:rPr>
          <w:rFonts w:cs="Arial"/>
        </w:rPr>
      </w:pPr>
    </w:p>
    <w:p w:rsidR="00A43697" w:rsidRPr="00EE6A31" w:rsidRDefault="003C77BC" w:rsidP="000C2430">
      <w:pPr>
        <w:jc w:val="both"/>
        <w:rPr>
          <w:rFonts w:cs="Arial"/>
        </w:rPr>
      </w:pPr>
      <w:r w:rsidRPr="003C77BC">
        <w:rPr>
          <w:rFonts w:cs="Arial"/>
          <w:b/>
        </w:rPr>
        <w:t>6.2.1.3</w:t>
      </w:r>
      <w:r>
        <w:rPr>
          <w:rFonts w:cs="Arial"/>
        </w:rPr>
        <w:t xml:space="preserve"> T</w:t>
      </w:r>
      <w:r w:rsidR="00F470E2">
        <w:rPr>
          <w:rFonts w:cs="Arial"/>
        </w:rPr>
        <w:t>he Municipal Manager</w:t>
      </w:r>
      <w:r w:rsidRPr="00EE6A31">
        <w:rPr>
          <w:rFonts w:cs="Arial"/>
        </w:rPr>
        <w:t xml:space="preserve"> </w:t>
      </w:r>
      <w:r>
        <w:rPr>
          <w:rFonts w:cs="Arial"/>
        </w:rPr>
        <w:t xml:space="preserve">shall, within 7 working days </w:t>
      </w:r>
      <w:r w:rsidRPr="00EE6A31">
        <w:rPr>
          <w:rFonts w:cs="Arial"/>
        </w:rPr>
        <w:t xml:space="preserve">after the decision to award the unsolicited </w:t>
      </w:r>
      <w:r>
        <w:rPr>
          <w:rFonts w:cs="Arial"/>
        </w:rPr>
        <w:t>offer i</w:t>
      </w:r>
      <w:r w:rsidRPr="00EE6A31">
        <w:rPr>
          <w:rFonts w:cs="Arial"/>
        </w:rPr>
        <w:t>s taken</w:t>
      </w:r>
      <w:r>
        <w:rPr>
          <w:rFonts w:cs="Arial"/>
        </w:rPr>
        <w:t xml:space="preserve">, </w:t>
      </w:r>
      <w:r w:rsidRPr="00EE6A31">
        <w:rPr>
          <w:rFonts w:cs="Arial"/>
        </w:rPr>
        <w:t>submit the reasons for rejecting or not following the recommendations to the National Treasury</w:t>
      </w:r>
      <w:r w:rsidR="000C2430">
        <w:rPr>
          <w:rFonts w:cs="Arial"/>
        </w:rPr>
        <w:t xml:space="preserve">, </w:t>
      </w:r>
      <w:r w:rsidR="00F470E2">
        <w:rPr>
          <w:rFonts w:cs="Arial"/>
        </w:rPr>
        <w:t xml:space="preserve">the Mafube Municipality </w:t>
      </w:r>
      <w:r w:rsidR="000C2430">
        <w:rPr>
          <w:rFonts w:cs="Arial"/>
        </w:rPr>
        <w:t>and Auditor General</w:t>
      </w:r>
      <w:r w:rsidRPr="00EE6A31">
        <w:rPr>
          <w:rFonts w:cs="Arial"/>
        </w:rPr>
        <w:t>.</w:t>
      </w:r>
      <w:r w:rsidR="00A43697" w:rsidRPr="00EE6A31">
        <w:rPr>
          <w:rFonts w:cs="Arial"/>
        </w:rPr>
        <w:t xml:space="preserve"> </w:t>
      </w:r>
      <w:r>
        <w:rPr>
          <w:rFonts w:cs="Arial"/>
        </w:rPr>
        <w:t xml:space="preserve">A contract shall in such circumstances </w:t>
      </w:r>
      <w:r w:rsidR="00651FD8">
        <w:rPr>
          <w:rFonts w:cs="Arial"/>
        </w:rPr>
        <w:t xml:space="preserve">not be entered into or signed within 30 days of such submission. </w:t>
      </w:r>
    </w:p>
    <w:p w:rsidR="00A43697" w:rsidRPr="00EE6A31" w:rsidRDefault="00A43697" w:rsidP="00EE6A31">
      <w:pPr>
        <w:rPr>
          <w:rFonts w:cs="Arial"/>
        </w:rPr>
      </w:pPr>
      <w:bookmarkStart w:id="87" w:name="_GoBack"/>
      <w:bookmarkEnd w:id="87"/>
    </w:p>
    <w:p w:rsidR="00D42FE7" w:rsidRPr="004E4EB3" w:rsidRDefault="00D42FE7" w:rsidP="00D42FE7">
      <w:pPr>
        <w:pStyle w:val="Heading3"/>
      </w:pPr>
      <w:bookmarkStart w:id="88" w:name="_Toc426985750"/>
      <w:bookmarkStart w:id="89" w:name="_Toc433568934"/>
      <w:r w:rsidRPr="004E4EB3">
        <w:lastRenderedPageBreak/>
        <w:t xml:space="preserve">6.2.2  </w:t>
      </w:r>
      <w:r w:rsidRPr="004E4EB3">
        <w:tab/>
      </w:r>
      <w:r w:rsidR="00651FD8" w:rsidRPr="004E4EB3">
        <w:t>T</w:t>
      </w:r>
      <w:r w:rsidR="00D14676" w:rsidRPr="004E4EB3">
        <w:t xml:space="preserve">ax </w:t>
      </w:r>
      <w:r w:rsidR="00B852F9" w:rsidRPr="004E4EB3">
        <w:t xml:space="preserve">and rates </w:t>
      </w:r>
      <w:r w:rsidR="00D14676" w:rsidRPr="004E4EB3">
        <w:t>compliance</w:t>
      </w:r>
      <w:r w:rsidR="009A2558" w:rsidRPr="004E4EB3">
        <w:rPr>
          <w:rStyle w:val="FootnoteReference"/>
        </w:rPr>
        <w:footnoteReference w:id="25"/>
      </w:r>
      <w:bookmarkEnd w:id="88"/>
      <w:bookmarkEnd w:id="89"/>
      <w:r w:rsidR="00D14676" w:rsidRPr="004E4EB3">
        <w:t xml:space="preserve"> </w:t>
      </w:r>
    </w:p>
    <w:p w:rsidR="00D14676" w:rsidRPr="004E4EB3" w:rsidRDefault="00D42FE7" w:rsidP="00D42FE7">
      <w:pPr>
        <w:pStyle w:val="Heading3"/>
        <w:rPr>
          <w:rFonts w:cs="Arial"/>
        </w:rPr>
      </w:pPr>
      <w:r w:rsidRPr="004E4EB3">
        <w:rPr>
          <w:rFonts w:cs="Arial"/>
        </w:rPr>
        <w:t xml:space="preserve"> </w:t>
      </w:r>
    </w:p>
    <w:p w:rsidR="00B852F9" w:rsidRPr="004E4EB3" w:rsidRDefault="00B852F9" w:rsidP="00B852F9">
      <w:pPr>
        <w:pStyle w:val="Heading4"/>
      </w:pPr>
      <w:r w:rsidRPr="004E4EB3">
        <w:t xml:space="preserve">6.2.2.1   </w:t>
      </w:r>
      <w:r w:rsidR="00A028C2" w:rsidRPr="004E4EB3">
        <w:t>SARS t</w:t>
      </w:r>
      <w:r w:rsidRPr="004E4EB3">
        <w:t xml:space="preserve">ax clearance </w:t>
      </w:r>
    </w:p>
    <w:p w:rsidR="00B852F9" w:rsidRPr="004E4EB3" w:rsidRDefault="00B852F9" w:rsidP="0078563F">
      <w:pPr>
        <w:jc w:val="both"/>
        <w:rPr>
          <w:rFonts w:cs="Arial"/>
          <w:b/>
        </w:rPr>
      </w:pPr>
    </w:p>
    <w:p w:rsidR="00760309" w:rsidRPr="004E4EB3" w:rsidRDefault="0041172C" w:rsidP="00760309">
      <w:pPr>
        <w:jc w:val="both"/>
        <w:rPr>
          <w:rFonts w:cs="Arial"/>
          <w:lang w:val="en-US"/>
        </w:rPr>
      </w:pPr>
      <w:r w:rsidRPr="004E4EB3">
        <w:rPr>
          <w:rFonts w:cs="Arial"/>
          <w:b/>
        </w:rPr>
        <w:t>6.2.2.1.1</w:t>
      </w:r>
      <w:r w:rsidRPr="004E4EB3">
        <w:rPr>
          <w:rFonts w:cs="Arial"/>
        </w:rPr>
        <w:t xml:space="preserve"> </w:t>
      </w:r>
      <w:r w:rsidR="00FF4447" w:rsidRPr="004E4EB3">
        <w:rPr>
          <w:rFonts w:cs="Arial"/>
        </w:rPr>
        <w:t xml:space="preserve">No contract may be awarded or </w:t>
      </w:r>
      <w:r w:rsidR="00A028C2" w:rsidRPr="004E4EB3">
        <w:rPr>
          <w:rFonts w:cs="Arial"/>
        </w:rPr>
        <w:t xml:space="preserve">an </w:t>
      </w:r>
      <w:r w:rsidR="00FF4447" w:rsidRPr="004E4EB3">
        <w:rPr>
          <w:rFonts w:cs="Arial"/>
        </w:rPr>
        <w:t>order</w:t>
      </w:r>
      <w:r w:rsidR="00A028C2" w:rsidRPr="004E4EB3">
        <w:rPr>
          <w:rFonts w:cs="Arial"/>
        </w:rPr>
        <w:t xml:space="preserve"> </w:t>
      </w:r>
      <w:r w:rsidR="00FF4447" w:rsidRPr="004E4EB3">
        <w:rPr>
          <w:rFonts w:cs="Arial"/>
        </w:rPr>
        <w:t xml:space="preserve">issued </w:t>
      </w:r>
      <w:r w:rsidR="00A028C2" w:rsidRPr="004E4EB3">
        <w:rPr>
          <w:rFonts w:cs="Arial"/>
        </w:rPr>
        <w:t xml:space="preserve">where the value of such transaction exceeds </w:t>
      </w:r>
      <w:r w:rsidR="004E4EB3" w:rsidRPr="004E4EB3">
        <w:rPr>
          <w:rFonts w:cs="Arial"/>
          <w:b/>
        </w:rPr>
        <w:t>R 30 000</w:t>
      </w:r>
      <w:r w:rsidR="00A028C2" w:rsidRPr="004E4EB3">
        <w:rPr>
          <w:rFonts w:cs="Arial"/>
        </w:rPr>
        <w:t xml:space="preserve">, </w:t>
      </w:r>
      <w:r w:rsidR="00760309" w:rsidRPr="004E4EB3">
        <w:rPr>
          <w:rFonts w:cs="Arial"/>
        </w:rPr>
        <w:t xml:space="preserve">unless a tenderer or contractor is </w:t>
      </w:r>
      <w:r w:rsidR="00760309" w:rsidRPr="004E4EB3">
        <w:rPr>
          <w:rFonts w:cs="Arial"/>
          <w:lang w:val="en-US"/>
        </w:rPr>
        <w:t xml:space="preserve">in possession of </w:t>
      </w:r>
      <w:r w:rsidR="00760309" w:rsidRPr="004E4EB3">
        <w:rPr>
          <w:rFonts w:cs="Arial"/>
        </w:rPr>
        <w:t xml:space="preserve">an </w:t>
      </w:r>
      <w:r w:rsidR="00760309" w:rsidRPr="004E4EB3">
        <w:rPr>
          <w:rFonts w:cs="Arial"/>
          <w:lang w:val="en-US"/>
        </w:rPr>
        <w:t>original valid Tax Clearance Certificate issued by SARS or if not domiciled in the Republic of South Africa</w:t>
      </w:r>
      <w:r w:rsidRPr="004E4EB3">
        <w:rPr>
          <w:rFonts w:cs="Arial"/>
          <w:lang w:val="en-US"/>
        </w:rPr>
        <w:t xml:space="preserve"> and the </w:t>
      </w:r>
      <w:r w:rsidR="00760309" w:rsidRPr="004E4EB3">
        <w:rPr>
          <w:rFonts w:cs="Arial"/>
          <w:lang w:val="en-US"/>
        </w:rPr>
        <w:t xml:space="preserve">SARS has confirmed that such a </w:t>
      </w:r>
      <w:r w:rsidRPr="004E4EB3">
        <w:rPr>
          <w:rFonts w:cs="Arial"/>
          <w:lang w:val="en-US"/>
        </w:rPr>
        <w:t>tenderer</w:t>
      </w:r>
      <w:r w:rsidR="00760309" w:rsidRPr="004E4EB3">
        <w:rPr>
          <w:rFonts w:cs="Arial"/>
          <w:lang w:val="en-US"/>
        </w:rPr>
        <w:t xml:space="preserve"> is not required to prove their tax compliance status. </w:t>
      </w:r>
    </w:p>
    <w:p w:rsidR="0041172C" w:rsidRDefault="0041172C" w:rsidP="00760309">
      <w:pPr>
        <w:jc w:val="both"/>
        <w:rPr>
          <w:rFonts w:cs="Arial"/>
          <w:lang w:val="en-US"/>
        </w:rPr>
      </w:pPr>
    </w:p>
    <w:p w:rsidR="0041172C" w:rsidRDefault="0041172C" w:rsidP="0041172C">
      <w:pPr>
        <w:jc w:val="both"/>
        <w:rPr>
          <w:rFonts w:cs="Arial"/>
          <w:lang w:val="en-US"/>
        </w:rPr>
      </w:pPr>
      <w:r w:rsidRPr="007347BB">
        <w:rPr>
          <w:rFonts w:cs="Arial"/>
          <w:b/>
          <w:lang w:val="en-US"/>
        </w:rPr>
        <w:t>6.2.2.</w:t>
      </w:r>
      <w:r>
        <w:rPr>
          <w:rFonts w:cs="Arial"/>
          <w:b/>
          <w:lang w:val="en-US"/>
        </w:rPr>
        <w:t>1.</w:t>
      </w:r>
      <w:r w:rsidRPr="007347BB">
        <w:rPr>
          <w:rFonts w:cs="Arial"/>
          <w:b/>
          <w:lang w:val="en-US"/>
        </w:rPr>
        <w:t>2</w:t>
      </w:r>
      <w:r>
        <w:rPr>
          <w:rFonts w:cs="Arial"/>
          <w:lang w:val="en-US"/>
        </w:rPr>
        <w:t xml:space="preserve">  In the case of a partnership, each partner shall comply with the requirements of 6.2.2.2.1.</w:t>
      </w:r>
    </w:p>
    <w:p w:rsidR="0041172C" w:rsidRDefault="0041172C" w:rsidP="0041172C">
      <w:pPr>
        <w:jc w:val="both"/>
        <w:rPr>
          <w:rFonts w:cs="Arial"/>
          <w:lang w:val="en-US"/>
        </w:rPr>
      </w:pPr>
    </w:p>
    <w:p w:rsidR="0041172C" w:rsidRDefault="0041172C" w:rsidP="0041172C">
      <w:pPr>
        <w:jc w:val="both"/>
        <w:rPr>
          <w:rFonts w:cs="Arial"/>
          <w:lang w:val="en-US"/>
        </w:rPr>
      </w:pPr>
      <w:r w:rsidRPr="007347BB">
        <w:rPr>
          <w:rFonts w:cs="Arial"/>
          <w:b/>
          <w:lang w:val="en-US"/>
        </w:rPr>
        <w:t>6.2.2.</w:t>
      </w:r>
      <w:r>
        <w:rPr>
          <w:rFonts w:cs="Arial"/>
          <w:b/>
          <w:lang w:val="en-US"/>
        </w:rPr>
        <w:t>1.</w:t>
      </w:r>
      <w:r w:rsidRPr="007347BB">
        <w:rPr>
          <w:rFonts w:cs="Arial"/>
          <w:b/>
          <w:lang w:val="en-US"/>
        </w:rPr>
        <w:t>3</w:t>
      </w:r>
      <w:r>
        <w:rPr>
          <w:rFonts w:cs="Arial"/>
          <w:lang w:val="en-US"/>
        </w:rPr>
        <w:t xml:space="preserve">  No payment shall be made to a contractor who does not satisfy the requiremen</w:t>
      </w:r>
      <w:r w:rsidR="00BB1455">
        <w:rPr>
          <w:rFonts w:cs="Arial"/>
          <w:lang w:val="en-US"/>
        </w:rPr>
        <w:t>ts of 6.2.2.1.2. An employee of Mafube Municipality</w:t>
      </w:r>
      <w:r>
        <w:rPr>
          <w:rFonts w:cs="Arial"/>
          <w:lang w:val="en-US"/>
        </w:rPr>
        <w:t xml:space="preserve"> shall upon detecting that a tenderer or contractor is not tax compliant, immediately notify such person of such status.  </w:t>
      </w:r>
    </w:p>
    <w:p w:rsidR="0041172C" w:rsidRDefault="0041172C" w:rsidP="0041172C">
      <w:pPr>
        <w:jc w:val="both"/>
        <w:rPr>
          <w:rFonts w:cs="Arial"/>
          <w:lang w:val="en-US"/>
        </w:rPr>
      </w:pPr>
    </w:p>
    <w:p w:rsidR="0041172C" w:rsidRDefault="0041172C" w:rsidP="0041172C">
      <w:pPr>
        <w:jc w:val="both"/>
        <w:rPr>
          <w:noProof/>
          <w:lang w:val="en-ZA" w:eastAsia="en-ZA"/>
        </w:rPr>
      </w:pPr>
      <w:r w:rsidRPr="00FD497A">
        <w:rPr>
          <w:rFonts w:cs="Arial"/>
          <w:b/>
          <w:lang w:val="en-US"/>
        </w:rPr>
        <w:t>6.2.2.</w:t>
      </w:r>
      <w:r>
        <w:rPr>
          <w:rFonts w:cs="Arial"/>
          <w:b/>
          <w:lang w:val="en-US"/>
        </w:rPr>
        <w:t>1.</w:t>
      </w:r>
      <w:r w:rsidRPr="00FD497A">
        <w:rPr>
          <w:rFonts w:cs="Arial"/>
          <w:b/>
          <w:lang w:val="en-US"/>
        </w:rPr>
        <w:t>4</w:t>
      </w:r>
      <w:r>
        <w:rPr>
          <w:rFonts w:cs="Arial"/>
          <w:lang w:val="en-US"/>
        </w:rPr>
        <w:t xml:space="preserve">  Notwithstanding the requirements of 6.2.2.1 and 6.2.2.3 the following shall apply, u</w:t>
      </w:r>
      <w:r>
        <w:rPr>
          <w:noProof/>
          <w:lang w:val="en-ZA" w:eastAsia="en-ZA"/>
        </w:rPr>
        <w:t>nless a person who is not tax compliant indicates to</w:t>
      </w:r>
      <w:r w:rsidR="004E4EB3">
        <w:rPr>
          <w:noProof/>
          <w:color w:val="FF0000"/>
          <w:lang w:val="en-ZA" w:eastAsia="en-ZA"/>
        </w:rPr>
        <w:t xml:space="preserve"> </w:t>
      </w:r>
      <w:r w:rsidR="004E4EB3" w:rsidRPr="004E4EB3">
        <w:rPr>
          <w:noProof/>
          <w:lang w:val="en-ZA" w:eastAsia="en-ZA"/>
        </w:rPr>
        <w:t>Municipal Manager</w:t>
      </w:r>
      <w:r w:rsidRPr="004E4EB3">
        <w:rPr>
          <w:noProof/>
          <w:lang w:val="en-ZA" w:eastAsia="en-ZA"/>
        </w:rPr>
        <w:t xml:space="preserve"> </w:t>
      </w:r>
      <w:r>
        <w:rPr>
          <w:noProof/>
          <w:lang w:val="en-ZA" w:eastAsia="en-ZA"/>
        </w:rPr>
        <w:t xml:space="preserve">that it intends challenging its tax compliance status with SARS, </w:t>
      </w:r>
    </w:p>
    <w:p w:rsidR="0041172C" w:rsidRDefault="0041172C" w:rsidP="0041172C">
      <w:pPr>
        <w:ind w:left="567" w:hanging="567"/>
        <w:jc w:val="both"/>
        <w:rPr>
          <w:noProof/>
          <w:lang w:val="en-ZA" w:eastAsia="en-ZA"/>
        </w:rPr>
      </w:pPr>
    </w:p>
    <w:p w:rsidR="0041172C" w:rsidRDefault="0041172C" w:rsidP="0041172C">
      <w:pPr>
        <w:pStyle w:val="ListParagraph"/>
        <w:widowControl w:val="0"/>
        <w:numPr>
          <w:ilvl w:val="0"/>
          <w:numId w:val="31"/>
        </w:numPr>
        <w:tabs>
          <w:tab w:val="left" w:pos="1520"/>
        </w:tabs>
        <w:autoSpaceDE w:val="0"/>
        <w:autoSpaceDN w:val="0"/>
        <w:adjustRightInd w:val="0"/>
        <w:ind w:left="567" w:right="85" w:hanging="567"/>
        <w:jc w:val="both"/>
        <w:rPr>
          <w:noProof/>
          <w:lang w:val="en-ZA" w:eastAsia="en-ZA"/>
        </w:rPr>
      </w:pPr>
      <w:r>
        <w:rPr>
          <w:noProof/>
          <w:lang w:val="en-ZA" w:eastAsia="en-ZA"/>
        </w:rPr>
        <w:t xml:space="preserve">a contract </w:t>
      </w:r>
      <w:r w:rsidRPr="0088498A">
        <w:rPr>
          <w:noProof/>
          <w:lang w:val="en-ZA" w:eastAsia="en-ZA"/>
        </w:rPr>
        <w:t xml:space="preserve">may be awarded </w:t>
      </w:r>
      <w:r>
        <w:rPr>
          <w:noProof/>
          <w:lang w:val="en-ZA" w:eastAsia="en-ZA"/>
        </w:rPr>
        <w:t xml:space="preserve">to a non-compliant tenderer if </w:t>
      </w:r>
      <w:r w:rsidRPr="0088498A">
        <w:rPr>
          <w:noProof/>
          <w:lang w:val="en-ZA" w:eastAsia="en-ZA"/>
        </w:rPr>
        <w:t xml:space="preserve">such  a </w:t>
      </w:r>
      <w:r>
        <w:rPr>
          <w:noProof/>
          <w:lang w:val="en-ZA" w:eastAsia="en-ZA"/>
        </w:rPr>
        <w:t>tenderer</w:t>
      </w:r>
      <w:r w:rsidRPr="0088498A">
        <w:rPr>
          <w:noProof/>
          <w:lang w:val="en-ZA" w:eastAsia="en-ZA"/>
        </w:rPr>
        <w:t xml:space="preserve"> is able to remedy its tax compliance status within a period not exceeding 10 working days after being duly notified  of its non-compliant status;</w:t>
      </w:r>
    </w:p>
    <w:p w:rsidR="0041172C" w:rsidRDefault="0041172C" w:rsidP="0041172C">
      <w:pPr>
        <w:widowControl w:val="0"/>
        <w:tabs>
          <w:tab w:val="left" w:pos="1520"/>
        </w:tabs>
        <w:autoSpaceDE w:val="0"/>
        <w:autoSpaceDN w:val="0"/>
        <w:adjustRightInd w:val="0"/>
        <w:ind w:right="85"/>
        <w:jc w:val="both"/>
        <w:rPr>
          <w:noProof/>
          <w:lang w:val="en-ZA" w:eastAsia="en-ZA"/>
        </w:rPr>
      </w:pPr>
    </w:p>
    <w:p w:rsidR="0041172C" w:rsidRPr="0088498A" w:rsidRDefault="0041172C" w:rsidP="0041172C">
      <w:pPr>
        <w:pStyle w:val="ListParagraph"/>
        <w:widowControl w:val="0"/>
        <w:numPr>
          <w:ilvl w:val="0"/>
          <w:numId w:val="31"/>
        </w:numPr>
        <w:tabs>
          <w:tab w:val="left" w:pos="1520"/>
        </w:tabs>
        <w:autoSpaceDE w:val="0"/>
        <w:autoSpaceDN w:val="0"/>
        <w:adjustRightInd w:val="0"/>
        <w:ind w:left="567" w:right="85" w:hanging="567"/>
        <w:jc w:val="both"/>
        <w:rPr>
          <w:noProof/>
          <w:lang w:val="en-ZA" w:eastAsia="en-ZA"/>
        </w:rPr>
      </w:pPr>
      <w:r>
        <w:rPr>
          <w:noProof/>
          <w:lang w:val="en-ZA" w:eastAsia="en-ZA"/>
        </w:rPr>
        <w:t xml:space="preserve">an order </w:t>
      </w:r>
      <w:r w:rsidRPr="0088498A">
        <w:rPr>
          <w:noProof/>
          <w:lang w:val="en-ZA" w:eastAsia="en-ZA"/>
        </w:rPr>
        <w:t xml:space="preserve">may be awarded </w:t>
      </w:r>
      <w:r>
        <w:rPr>
          <w:noProof/>
          <w:lang w:val="en-ZA" w:eastAsia="en-ZA"/>
        </w:rPr>
        <w:t xml:space="preserve">to a non-compliant contractor if </w:t>
      </w:r>
      <w:r w:rsidRPr="0088498A">
        <w:rPr>
          <w:noProof/>
          <w:lang w:val="en-ZA" w:eastAsia="en-ZA"/>
        </w:rPr>
        <w:t xml:space="preserve">such a </w:t>
      </w:r>
      <w:r>
        <w:rPr>
          <w:noProof/>
          <w:lang w:val="en-ZA" w:eastAsia="en-ZA"/>
        </w:rPr>
        <w:t>contractor</w:t>
      </w:r>
      <w:r w:rsidRPr="0088498A">
        <w:rPr>
          <w:noProof/>
          <w:lang w:val="en-ZA" w:eastAsia="en-ZA"/>
        </w:rPr>
        <w:t xml:space="preserve"> is able to remedy its tax compliance status within </w:t>
      </w:r>
      <w:r>
        <w:rPr>
          <w:noProof/>
          <w:lang w:val="en-ZA" w:eastAsia="en-ZA"/>
        </w:rPr>
        <w:t xml:space="preserve">a </w:t>
      </w:r>
      <w:r w:rsidRPr="0088498A">
        <w:rPr>
          <w:noProof/>
          <w:lang w:val="en-ZA" w:eastAsia="en-ZA"/>
        </w:rPr>
        <w:t>period not exceeding 10 working days after being duly notified of its non-compliant status</w:t>
      </w:r>
      <w:r>
        <w:rPr>
          <w:noProof/>
          <w:lang w:val="en-ZA" w:eastAsia="en-ZA"/>
        </w:rPr>
        <w:t>;</w:t>
      </w:r>
    </w:p>
    <w:p w:rsidR="0041172C" w:rsidRPr="0088498A" w:rsidRDefault="0041172C" w:rsidP="0041172C">
      <w:pPr>
        <w:pStyle w:val="ListParagraph"/>
        <w:widowControl w:val="0"/>
        <w:autoSpaceDE w:val="0"/>
        <w:autoSpaceDN w:val="0"/>
        <w:adjustRightInd w:val="0"/>
        <w:ind w:left="567"/>
        <w:rPr>
          <w:noProof/>
          <w:lang w:val="en-ZA" w:eastAsia="en-ZA"/>
        </w:rPr>
      </w:pPr>
    </w:p>
    <w:p w:rsidR="0041172C" w:rsidRPr="0088498A" w:rsidRDefault="0041172C" w:rsidP="0041172C">
      <w:pPr>
        <w:pStyle w:val="ListParagraph"/>
        <w:widowControl w:val="0"/>
        <w:numPr>
          <w:ilvl w:val="0"/>
          <w:numId w:val="31"/>
        </w:numPr>
        <w:tabs>
          <w:tab w:val="left" w:pos="1520"/>
        </w:tabs>
        <w:autoSpaceDE w:val="0"/>
        <w:autoSpaceDN w:val="0"/>
        <w:adjustRightInd w:val="0"/>
        <w:ind w:left="567" w:right="99" w:hanging="567"/>
        <w:jc w:val="both"/>
        <w:rPr>
          <w:noProof/>
          <w:lang w:val="en-ZA" w:eastAsia="en-ZA"/>
        </w:rPr>
      </w:pPr>
      <w:r>
        <w:rPr>
          <w:noProof/>
          <w:lang w:val="en-ZA" w:eastAsia="en-ZA"/>
        </w:rPr>
        <w:t xml:space="preserve">a non-compliant contractor shall be </w:t>
      </w:r>
      <w:r w:rsidRPr="0088498A">
        <w:rPr>
          <w:noProof/>
          <w:lang w:val="en-ZA" w:eastAsia="en-ZA"/>
        </w:rPr>
        <w:t>issue</w:t>
      </w:r>
      <w:r>
        <w:rPr>
          <w:noProof/>
          <w:lang w:val="en-ZA" w:eastAsia="en-ZA"/>
        </w:rPr>
        <w:t>d</w:t>
      </w:r>
      <w:r w:rsidRPr="0088498A">
        <w:rPr>
          <w:noProof/>
          <w:lang w:val="en-ZA" w:eastAsia="en-ZA"/>
        </w:rPr>
        <w:t xml:space="preserve"> </w:t>
      </w:r>
      <w:r>
        <w:rPr>
          <w:noProof/>
          <w:lang w:val="en-ZA" w:eastAsia="en-ZA"/>
        </w:rPr>
        <w:t xml:space="preserve">with </w:t>
      </w:r>
      <w:r w:rsidRPr="0088498A">
        <w:rPr>
          <w:noProof/>
          <w:lang w:val="en-ZA" w:eastAsia="en-ZA"/>
        </w:rPr>
        <w:t xml:space="preserve">a first warning  that  payments in </w:t>
      </w:r>
      <w:r>
        <w:rPr>
          <w:noProof/>
          <w:lang w:val="en-ZA" w:eastAsia="en-ZA"/>
        </w:rPr>
        <w:t>future amounts due in terms of the contract</w:t>
      </w:r>
      <w:r w:rsidRPr="00D5031A">
        <w:rPr>
          <w:noProof/>
          <w:lang w:val="en-ZA" w:eastAsia="en-ZA"/>
        </w:rPr>
        <w:t xml:space="preserve"> </w:t>
      </w:r>
      <w:r w:rsidRPr="0088498A">
        <w:rPr>
          <w:noProof/>
          <w:lang w:val="en-ZA" w:eastAsia="en-ZA"/>
        </w:rPr>
        <w:t xml:space="preserve">may be withheld, before </w:t>
      </w:r>
      <w:r>
        <w:rPr>
          <w:noProof/>
          <w:lang w:val="en-ZA" w:eastAsia="en-ZA"/>
        </w:rPr>
        <w:t xml:space="preserve">the </w:t>
      </w:r>
      <w:r w:rsidRPr="0088498A">
        <w:rPr>
          <w:noProof/>
          <w:lang w:val="en-ZA" w:eastAsia="en-ZA"/>
        </w:rPr>
        <w:t xml:space="preserve">authorising </w:t>
      </w:r>
      <w:r>
        <w:rPr>
          <w:noProof/>
          <w:lang w:val="en-ZA" w:eastAsia="en-ZA"/>
        </w:rPr>
        <w:t xml:space="preserve">of </w:t>
      </w:r>
      <w:r w:rsidRPr="0088498A">
        <w:rPr>
          <w:noProof/>
          <w:lang w:val="en-ZA" w:eastAsia="en-ZA"/>
        </w:rPr>
        <w:t>any payment  due to</w:t>
      </w:r>
      <w:r>
        <w:rPr>
          <w:noProof/>
          <w:lang w:val="en-ZA" w:eastAsia="en-ZA"/>
        </w:rPr>
        <w:t xml:space="preserve"> </w:t>
      </w:r>
      <w:r w:rsidRPr="0088498A">
        <w:rPr>
          <w:noProof/>
          <w:lang w:val="en-ZA" w:eastAsia="en-ZA"/>
        </w:rPr>
        <w:t>such</w:t>
      </w:r>
      <w:r>
        <w:rPr>
          <w:noProof/>
          <w:lang w:val="en-ZA" w:eastAsia="en-ZA"/>
        </w:rPr>
        <w:t xml:space="preserve"> contractor</w:t>
      </w:r>
      <w:r w:rsidRPr="0088498A">
        <w:rPr>
          <w:noProof/>
          <w:lang w:val="en-ZA" w:eastAsia="en-ZA"/>
        </w:rPr>
        <w:t>;</w:t>
      </w:r>
    </w:p>
    <w:p w:rsidR="0041172C" w:rsidRPr="0088498A" w:rsidRDefault="0041172C" w:rsidP="0041172C">
      <w:pPr>
        <w:pStyle w:val="ListParagraph"/>
        <w:widowControl w:val="0"/>
        <w:autoSpaceDE w:val="0"/>
        <w:autoSpaceDN w:val="0"/>
        <w:adjustRightInd w:val="0"/>
        <w:ind w:left="567"/>
        <w:rPr>
          <w:noProof/>
          <w:lang w:val="en-ZA" w:eastAsia="en-ZA"/>
        </w:rPr>
      </w:pPr>
    </w:p>
    <w:p w:rsidR="0041172C" w:rsidRPr="0088498A" w:rsidRDefault="0041172C" w:rsidP="0041172C">
      <w:pPr>
        <w:pStyle w:val="ListParagraph"/>
        <w:widowControl w:val="0"/>
        <w:numPr>
          <w:ilvl w:val="0"/>
          <w:numId w:val="31"/>
        </w:numPr>
        <w:tabs>
          <w:tab w:val="left" w:pos="1520"/>
        </w:tabs>
        <w:autoSpaceDE w:val="0"/>
        <w:autoSpaceDN w:val="0"/>
        <w:adjustRightInd w:val="0"/>
        <w:ind w:left="567" w:right="95" w:hanging="567"/>
        <w:jc w:val="both"/>
        <w:rPr>
          <w:noProof/>
          <w:lang w:val="en-ZA" w:eastAsia="en-ZA"/>
        </w:rPr>
      </w:pPr>
      <w:r w:rsidRPr="0088498A">
        <w:rPr>
          <w:noProof/>
          <w:lang w:val="en-ZA" w:eastAsia="en-ZA"/>
        </w:rPr>
        <w:t xml:space="preserve">before authorising a further  payment  due to a </w:t>
      </w:r>
      <w:r>
        <w:rPr>
          <w:noProof/>
          <w:lang w:val="en-ZA" w:eastAsia="en-ZA"/>
        </w:rPr>
        <w:t xml:space="preserve">non-compliant contractor </w:t>
      </w:r>
      <w:r w:rsidRPr="0088498A">
        <w:rPr>
          <w:noProof/>
          <w:lang w:val="en-ZA" w:eastAsia="en-ZA"/>
        </w:rPr>
        <w:t>who  has failed  to remedy its tax compliance status after receiving a first  warning,</w:t>
      </w:r>
      <w:r>
        <w:rPr>
          <w:noProof/>
          <w:lang w:val="en-ZA" w:eastAsia="en-ZA"/>
        </w:rPr>
        <w:t xml:space="preserve"> a </w:t>
      </w:r>
      <w:r w:rsidRPr="0088498A">
        <w:rPr>
          <w:noProof/>
          <w:lang w:val="en-ZA" w:eastAsia="en-ZA"/>
        </w:rPr>
        <w:t>second</w:t>
      </w:r>
      <w:r>
        <w:rPr>
          <w:noProof/>
          <w:lang w:val="en-ZA" w:eastAsia="en-ZA"/>
        </w:rPr>
        <w:t xml:space="preserve"> and </w:t>
      </w:r>
      <w:r w:rsidRPr="0088498A">
        <w:rPr>
          <w:noProof/>
          <w:lang w:val="en-ZA" w:eastAsia="en-ZA"/>
        </w:rPr>
        <w:t>final warning</w:t>
      </w:r>
      <w:r>
        <w:rPr>
          <w:noProof/>
          <w:lang w:val="en-ZA" w:eastAsia="en-ZA"/>
        </w:rPr>
        <w:t xml:space="preserve"> shall be issued</w:t>
      </w:r>
      <w:r w:rsidRPr="0088498A">
        <w:rPr>
          <w:noProof/>
          <w:lang w:val="en-ZA" w:eastAsia="en-ZA"/>
        </w:rPr>
        <w:t xml:space="preserve"> to</w:t>
      </w:r>
      <w:r>
        <w:rPr>
          <w:noProof/>
          <w:lang w:val="en-ZA" w:eastAsia="en-ZA"/>
        </w:rPr>
        <w:t xml:space="preserve"> </w:t>
      </w:r>
      <w:r w:rsidRPr="0088498A">
        <w:rPr>
          <w:noProof/>
          <w:lang w:val="en-ZA" w:eastAsia="en-ZA"/>
        </w:rPr>
        <w:t>such</w:t>
      </w:r>
      <w:r>
        <w:rPr>
          <w:noProof/>
          <w:lang w:val="en-ZA" w:eastAsia="en-ZA"/>
        </w:rPr>
        <w:t xml:space="preserve"> contractor</w:t>
      </w:r>
      <w:r w:rsidRPr="0088498A">
        <w:rPr>
          <w:noProof/>
          <w:lang w:val="en-ZA" w:eastAsia="en-ZA"/>
        </w:rPr>
        <w:t>;</w:t>
      </w:r>
    </w:p>
    <w:p w:rsidR="0041172C" w:rsidRPr="0088498A" w:rsidRDefault="0041172C" w:rsidP="0041172C">
      <w:pPr>
        <w:pStyle w:val="ListParagraph"/>
        <w:widowControl w:val="0"/>
        <w:autoSpaceDE w:val="0"/>
        <w:autoSpaceDN w:val="0"/>
        <w:adjustRightInd w:val="0"/>
        <w:ind w:left="567"/>
        <w:rPr>
          <w:noProof/>
          <w:lang w:val="en-ZA" w:eastAsia="en-ZA"/>
        </w:rPr>
      </w:pPr>
    </w:p>
    <w:p w:rsidR="0041172C" w:rsidRPr="007872B1" w:rsidRDefault="0041172C" w:rsidP="0041172C">
      <w:pPr>
        <w:pStyle w:val="ListParagraph"/>
        <w:widowControl w:val="0"/>
        <w:numPr>
          <w:ilvl w:val="0"/>
          <w:numId w:val="31"/>
        </w:numPr>
        <w:tabs>
          <w:tab w:val="left" w:pos="1520"/>
        </w:tabs>
        <w:autoSpaceDE w:val="0"/>
        <w:autoSpaceDN w:val="0"/>
        <w:adjustRightInd w:val="0"/>
        <w:ind w:left="567" w:right="95" w:hanging="567"/>
        <w:jc w:val="both"/>
        <w:rPr>
          <w:noProof/>
          <w:lang w:val="en-ZA" w:eastAsia="en-ZA"/>
        </w:rPr>
      </w:pPr>
      <w:r w:rsidRPr="007872B1">
        <w:rPr>
          <w:noProof/>
          <w:lang w:val="en-ZA" w:eastAsia="en-ZA"/>
        </w:rPr>
        <w:t>no payments may be released for any amounts due in terms of the contract due to a  non-compliant contractor if,  after  a period  of 30 calendar days have lapsed since  th</w:t>
      </w:r>
      <w:r>
        <w:rPr>
          <w:noProof/>
          <w:lang w:val="en-ZA" w:eastAsia="en-ZA"/>
        </w:rPr>
        <w:t>e second  warning  was  issued</w:t>
      </w:r>
      <w:r w:rsidRPr="007872B1">
        <w:rPr>
          <w:noProof/>
          <w:lang w:val="en-ZA" w:eastAsia="en-ZA"/>
        </w:rPr>
        <w:t xml:space="preserve">,  the non-compliant </w:t>
      </w:r>
      <w:r>
        <w:rPr>
          <w:noProof/>
          <w:lang w:val="en-ZA" w:eastAsia="en-ZA"/>
        </w:rPr>
        <w:t xml:space="preserve">contractor </w:t>
      </w:r>
      <w:r w:rsidRPr="007872B1">
        <w:rPr>
          <w:noProof/>
          <w:lang w:val="en-ZA" w:eastAsia="en-ZA"/>
        </w:rPr>
        <w:t>has failed to remedy its tax compliance status</w:t>
      </w:r>
      <w:r>
        <w:rPr>
          <w:noProof/>
          <w:lang w:val="en-ZA" w:eastAsia="en-ZA"/>
        </w:rPr>
        <w:t>.</w:t>
      </w:r>
    </w:p>
    <w:p w:rsidR="0041172C" w:rsidRPr="0088498A" w:rsidRDefault="0041172C" w:rsidP="0041172C">
      <w:pPr>
        <w:pStyle w:val="ListParagraph"/>
        <w:widowControl w:val="0"/>
        <w:autoSpaceDE w:val="0"/>
        <w:autoSpaceDN w:val="0"/>
        <w:adjustRightInd w:val="0"/>
        <w:ind w:left="567"/>
        <w:rPr>
          <w:noProof/>
          <w:lang w:val="en-ZA" w:eastAsia="en-ZA"/>
        </w:rPr>
      </w:pPr>
    </w:p>
    <w:p w:rsidR="0041172C" w:rsidRPr="007872B1" w:rsidRDefault="0041172C" w:rsidP="0041172C">
      <w:pPr>
        <w:widowControl w:val="0"/>
        <w:tabs>
          <w:tab w:val="left" w:pos="1520"/>
        </w:tabs>
        <w:autoSpaceDE w:val="0"/>
        <w:autoSpaceDN w:val="0"/>
        <w:adjustRightInd w:val="0"/>
        <w:ind w:right="115"/>
        <w:jc w:val="both"/>
        <w:rPr>
          <w:noProof/>
          <w:lang w:val="en-ZA" w:eastAsia="en-ZA"/>
        </w:rPr>
      </w:pPr>
      <w:r w:rsidRPr="007872B1">
        <w:rPr>
          <w:b/>
          <w:noProof/>
          <w:lang w:val="en-ZA" w:eastAsia="en-ZA"/>
        </w:rPr>
        <w:t>6.2.2.</w:t>
      </w:r>
      <w:r>
        <w:rPr>
          <w:b/>
          <w:noProof/>
          <w:lang w:val="en-ZA" w:eastAsia="en-ZA"/>
        </w:rPr>
        <w:t>1.</w:t>
      </w:r>
      <w:r w:rsidRPr="007872B1">
        <w:rPr>
          <w:b/>
          <w:noProof/>
          <w:lang w:val="en-ZA" w:eastAsia="en-ZA"/>
        </w:rPr>
        <w:t>5</w:t>
      </w:r>
      <w:r w:rsidR="00BB1455">
        <w:rPr>
          <w:noProof/>
          <w:lang w:val="en-ZA" w:eastAsia="en-ZA"/>
        </w:rPr>
        <w:t xml:space="preserve"> The Mafube Municipality </w:t>
      </w:r>
      <w:r w:rsidRPr="007872B1">
        <w:rPr>
          <w:noProof/>
          <w:lang w:val="en-ZA" w:eastAsia="en-ZA"/>
        </w:rPr>
        <w:t>may cancel</w:t>
      </w:r>
      <w:r>
        <w:rPr>
          <w:noProof/>
          <w:lang w:val="en-ZA" w:eastAsia="en-ZA"/>
        </w:rPr>
        <w:t xml:space="preserve"> a</w:t>
      </w:r>
      <w:r w:rsidRPr="007872B1">
        <w:rPr>
          <w:noProof/>
          <w:lang w:val="en-ZA" w:eastAsia="en-ZA"/>
        </w:rPr>
        <w:t xml:space="preserve"> contract with a non-compliant</w:t>
      </w:r>
      <w:r>
        <w:rPr>
          <w:noProof/>
          <w:lang w:val="en-ZA" w:eastAsia="en-ZA"/>
        </w:rPr>
        <w:t xml:space="preserve"> contractor</w:t>
      </w:r>
      <w:r w:rsidRPr="007872B1">
        <w:rPr>
          <w:noProof/>
          <w:lang w:val="en-ZA" w:eastAsia="en-ZA"/>
        </w:rPr>
        <w:t xml:space="preserve"> </w:t>
      </w:r>
      <w:r>
        <w:rPr>
          <w:noProof/>
          <w:lang w:val="en-ZA" w:eastAsia="en-ZA"/>
        </w:rPr>
        <w:t xml:space="preserve">if such a contractor </w:t>
      </w:r>
      <w:r w:rsidRPr="007872B1">
        <w:rPr>
          <w:noProof/>
          <w:lang w:val="en-ZA" w:eastAsia="en-ZA"/>
        </w:rPr>
        <w:t>fail</w:t>
      </w:r>
      <w:r>
        <w:rPr>
          <w:noProof/>
          <w:lang w:val="en-ZA" w:eastAsia="en-ZA"/>
        </w:rPr>
        <w:t xml:space="preserve">s </w:t>
      </w:r>
      <w:r w:rsidRPr="007872B1">
        <w:rPr>
          <w:noProof/>
          <w:lang w:val="en-ZA" w:eastAsia="en-ZA"/>
        </w:rPr>
        <w:t xml:space="preserve">to remedy its tax compliance status </w:t>
      </w:r>
      <w:r>
        <w:rPr>
          <w:noProof/>
          <w:lang w:val="en-ZA" w:eastAsia="en-ZA"/>
        </w:rPr>
        <w:t xml:space="preserve">after a </w:t>
      </w:r>
      <w:r w:rsidRPr="007872B1">
        <w:rPr>
          <w:noProof/>
          <w:lang w:val="en-ZA" w:eastAsia="en-ZA"/>
        </w:rPr>
        <w:t>period of 30 calendar days have lapsed since th</w:t>
      </w:r>
      <w:r>
        <w:rPr>
          <w:noProof/>
          <w:lang w:val="en-ZA" w:eastAsia="en-ZA"/>
        </w:rPr>
        <w:t>e second  warning was  issued in terms of 6.2.2.1.4e).</w:t>
      </w:r>
    </w:p>
    <w:p w:rsidR="0041172C" w:rsidRDefault="0041172C" w:rsidP="00760309">
      <w:pPr>
        <w:jc w:val="both"/>
        <w:rPr>
          <w:rFonts w:cs="Arial"/>
          <w:lang w:val="en-US"/>
        </w:rPr>
      </w:pPr>
    </w:p>
    <w:p w:rsidR="007347BB" w:rsidRPr="0007241C" w:rsidRDefault="007347BB" w:rsidP="0007241C">
      <w:pPr>
        <w:widowControl w:val="0"/>
        <w:tabs>
          <w:tab w:val="left" w:pos="1520"/>
        </w:tabs>
        <w:autoSpaceDE w:val="0"/>
        <w:autoSpaceDN w:val="0"/>
        <w:adjustRightInd w:val="0"/>
        <w:ind w:right="95"/>
        <w:jc w:val="both"/>
        <w:rPr>
          <w:rFonts w:cs="Arial"/>
          <w:lang w:val="en-US"/>
        </w:rPr>
      </w:pPr>
    </w:p>
    <w:p w:rsidR="00B852F9" w:rsidRDefault="00B852F9" w:rsidP="00A028C2">
      <w:pPr>
        <w:pStyle w:val="Heading4"/>
      </w:pPr>
      <w:r>
        <w:t xml:space="preserve">6.2.2.2 </w:t>
      </w:r>
      <w:r w:rsidR="00A028C2">
        <w:t xml:space="preserve">  Municipal rates and taxes</w:t>
      </w:r>
      <w:r w:rsidR="00021B3F">
        <w:rPr>
          <w:rStyle w:val="FootnoteReference"/>
        </w:rPr>
        <w:footnoteReference w:id="26"/>
      </w:r>
    </w:p>
    <w:p w:rsidR="00B852F9" w:rsidRDefault="00B852F9" w:rsidP="00EF7A9E">
      <w:pPr>
        <w:pStyle w:val="Heading3"/>
      </w:pPr>
    </w:p>
    <w:p w:rsidR="00A028C2" w:rsidRPr="00A028C2" w:rsidRDefault="00A028C2" w:rsidP="00A028C2">
      <w:pPr>
        <w:jc w:val="both"/>
      </w:pPr>
      <w:r>
        <w:t>No contract may be awarded to a tenderer who, o</w:t>
      </w:r>
      <w:r w:rsidR="0007241C">
        <w:t>r</w:t>
      </w:r>
      <w:r>
        <w:t xml:space="preserve"> the principals of that tenderer, owes municipal rates and taxes or municipal service charges to any municipality or a municipal entity and are in arrears for more than 3 mo</w:t>
      </w:r>
      <w:r w:rsidR="001406B0">
        <w:t>n</w:t>
      </w:r>
      <w:r>
        <w:t>ths.</w:t>
      </w:r>
    </w:p>
    <w:p w:rsidR="00B852F9" w:rsidRDefault="00B852F9" w:rsidP="00EF7A9E">
      <w:pPr>
        <w:pStyle w:val="Heading3"/>
      </w:pPr>
    </w:p>
    <w:p w:rsidR="00EF7A9E" w:rsidRDefault="00EF7A9E" w:rsidP="00EF7A9E">
      <w:pPr>
        <w:pStyle w:val="Heading3"/>
      </w:pPr>
      <w:bookmarkStart w:id="90" w:name="_Toc426985751"/>
      <w:bookmarkStart w:id="91" w:name="_Toc433568935"/>
      <w:r>
        <w:t>6.2.3</w:t>
      </w:r>
      <w:r>
        <w:tab/>
      </w:r>
      <w:r w:rsidR="00824C3D">
        <w:t>Declarations of interest</w:t>
      </w:r>
      <w:bookmarkEnd w:id="90"/>
      <w:bookmarkEnd w:id="91"/>
      <w:r w:rsidR="00824C3D">
        <w:t xml:space="preserve"> </w:t>
      </w:r>
    </w:p>
    <w:p w:rsidR="00824C3D" w:rsidRDefault="00824C3D" w:rsidP="00824C3D"/>
    <w:p w:rsidR="00D352DA" w:rsidRDefault="00CF3357" w:rsidP="003A7403">
      <w:pPr>
        <w:jc w:val="both"/>
      </w:pPr>
      <w:r>
        <w:t>Tenders and</w:t>
      </w:r>
      <w:r w:rsidR="003A7403">
        <w:t xml:space="preserve"> respondents making submissions in response to an invitation to submit a tender or a call for an expression of interest, respectively shall declare in the </w:t>
      </w:r>
      <w:r>
        <w:t xml:space="preserve">Compulsory Declaration </w:t>
      </w:r>
      <w:r w:rsidR="003A7403">
        <w:t>whether or not</w:t>
      </w:r>
      <w:r w:rsidR="002B7C22">
        <w:t xml:space="preserve"> any of the principals</w:t>
      </w:r>
      <w:r w:rsidR="00D352DA">
        <w:t>:</w:t>
      </w:r>
    </w:p>
    <w:p w:rsidR="00D352DA" w:rsidRDefault="00D352DA" w:rsidP="003A7403">
      <w:pPr>
        <w:jc w:val="both"/>
      </w:pPr>
    </w:p>
    <w:p w:rsidR="002B7C22" w:rsidRDefault="00BB1455" w:rsidP="00291BAB">
      <w:pPr>
        <w:pStyle w:val="ListParagraph"/>
        <w:numPr>
          <w:ilvl w:val="0"/>
          <w:numId w:val="33"/>
        </w:numPr>
        <w:ind w:left="567" w:hanging="567"/>
        <w:jc w:val="both"/>
      </w:pPr>
      <w:r>
        <w:t>are an employee of the Mafube Municipality</w:t>
      </w:r>
      <w:r w:rsidR="003A7403">
        <w:t xml:space="preserve"> or in the employ of </w:t>
      </w:r>
      <w:r w:rsidR="00D352DA">
        <w:t>the state</w:t>
      </w:r>
      <w:r w:rsidR="002B7C22">
        <w:t>; or</w:t>
      </w:r>
    </w:p>
    <w:p w:rsidR="002B7C22" w:rsidRDefault="002B7C22" w:rsidP="002B7C22">
      <w:pPr>
        <w:jc w:val="both"/>
      </w:pPr>
    </w:p>
    <w:p w:rsidR="002B7C22" w:rsidRDefault="002B7C22" w:rsidP="002B7C22">
      <w:pPr>
        <w:ind w:left="567" w:hanging="567"/>
        <w:jc w:val="both"/>
      </w:pPr>
      <w:r>
        <w:t>b)</w:t>
      </w:r>
      <w:r>
        <w:tab/>
        <w:t>have a family member or a business relation with a person who is in the employ of the state.</w:t>
      </w:r>
    </w:p>
    <w:p w:rsidR="002B7C22" w:rsidRDefault="002B7C22" w:rsidP="002B7C22">
      <w:pPr>
        <w:ind w:left="567" w:hanging="567"/>
        <w:jc w:val="both"/>
      </w:pPr>
    </w:p>
    <w:p w:rsidR="00824C3D" w:rsidRDefault="00EF7A9E" w:rsidP="00CF3357">
      <w:pPr>
        <w:pStyle w:val="Heading3"/>
      </w:pPr>
      <w:bookmarkStart w:id="92" w:name="_Toc426985752"/>
      <w:bookmarkStart w:id="93" w:name="_Toc433568936"/>
      <w:r>
        <w:t>6.2.4</w:t>
      </w:r>
      <w:r>
        <w:tab/>
      </w:r>
      <w:r w:rsidR="00CF3357">
        <w:t>Invitations to submit expressions of interest or tender offers</w:t>
      </w:r>
      <w:bookmarkEnd w:id="92"/>
      <w:bookmarkEnd w:id="93"/>
    </w:p>
    <w:p w:rsidR="00CF3357" w:rsidRPr="00CF3357" w:rsidRDefault="00CF3357" w:rsidP="00CF3357"/>
    <w:p w:rsidR="003F1892" w:rsidRPr="00500F42" w:rsidRDefault="003F1892" w:rsidP="00E97A04">
      <w:pPr>
        <w:jc w:val="both"/>
        <w:rPr>
          <w:i/>
          <w:sz w:val="16"/>
          <w:szCs w:val="16"/>
        </w:rPr>
      </w:pPr>
      <w:r w:rsidRPr="00E97A04">
        <w:rPr>
          <w:b/>
        </w:rPr>
        <w:t>6.2.4.1</w:t>
      </w:r>
      <w:r>
        <w:t xml:space="preserve"> All invitations to submit tenders</w:t>
      </w:r>
      <w:r w:rsidR="0014331F" w:rsidRPr="0014331F">
        <w:t xml:space="preserve"> </w:t>
      </w:r>
      <w:r w:rsidR="0014331F">
        <w:t>where the estimated value of the contract exceeds R</w:t>
      </w:r>
      <w:r w:rsidR="00EF54F0">
        <w:t>2</w:t>
      </w:r>
      <w:r w:rsidR="0014331F">
        <w:t>00 000 including VAT</w:t>
      </w:r>
      <w:r>
        <w:t>, except where a confined tender process is followed, and expressions of interest shall</w:t>
      </w:r>
      <w:r w:rsidR="00BB1455">
        <w:t xml:space="preserve"> be advertised on the Mafube Municipality</w:t>
      </w:r>
      <w:r>
        <w:t xml:space="preserve">’s website and on the </w:t>
      </w:r>
      <w:r w:rsidRPr="003F1892">
        <w:t>National Treasury e</w:t>
      </w:r>
      <w:r w:rsidR="00776103">
        <w:t>-</w:t>
      </w:r>
      <w:r w:rsidRPr="003F1892">
        <w:t>Tender Publication Portal</w:t>
      </w:r>
      <w:r>
        <w:t>.</w:t>
      </w:r>
      <w:r w:rsidR="00195751">
        <w:rPr>
          <w:rStyle w:val="FootnoteReference"/>
        </w:rPr>
        <w:footnoteReference w:id="27"/>
      </w:r>
      <w:r>
        <w:t xml:space="preserve"> Ad</w:t>
      </w:r>
      <w:r w:rsidR="004E4EB3">
        <w:t>vertisements shall be placed by Supply Chain Manager.</w:t>
      </w:r>
    </w:p>
    <w:p w:rsidR="003F1892" w:rsidRDefault="003F1892" w:rsidP="00E97A04">
      <w:pPr>
        <w:jc w:val="both"/>
      </w:pPr>
    </w:p>
    <w:p w:rsidR="003F1892" w:rsidRPr="001F5E95" w:rsidRDefault="003F1892" w:rsidP="00E97A04">
      <w:pPr>
        <w:jc w:val="both"/>
        <w:rPr>
          <w:i/>
        </w:rPr>
      </w:pPr>
      <w:r w:rsidRPr="00E97A04">
        <w:rPr>
          <w:b/>
        </w:rPr>
        <w:t>6.2.4.2</w:t>
      </w:r>
      <w:r>
        <w:t xml:space="preserve"> Advertisements relating to construction works which are subject to the Construction Industry Development Regulations issued in terms of the Construction Industry Development Act of 2000 </w:t>
      </w:r>
      <w:r w:rsidR="001F5E95">
        <w:t>shall in addition to the requirements of 6.2.4.1 be advertised on the CIDB website. Ad</w:t>
      </w:r>
      <w:r w:rsidR="004E4EB3">
        <w:t>vertisements shall be placed by Supply Chain Manager</w:t>
      </w:r>
      <w:r w:rsidR="00500F42" w:rsidRPr="004E4EB3">
        <w:rPr>
          <w:sz w:val="18"/>
          <w:szCs w:val="18"/>
        </w:rPr>
        <w:t>.</w:t>
      </w:r>
    </w:p>
    <w:p w:rsidR="001F5E95" w:rsidRDefault="001F5E95" w:rsidP="00E97A04">
      <w:pPr>
        <w:jc w:val="both"/>
      </w:pPr>
    </w:p>
    <w:p w:rsidR="001F5E95" w:rsidRDefault="001F5E95" w:rsidP="00E97A04">
      <w:pPr>
        <w:jc w:val="both"/>
        <w:rPr>
          <w:i/>
        </w:rPr>
      </w:pPr>
      <w:r w:rsidRPr="00E97A04">
        <w:rPr>
          <w:b/>
        </w:rPr>
        <w:t>6.2.4.3</w:t>
      </w:r>
      <w:r>
        <w:t xml:space="preserve"> </w:t>
      </w:r>
      <w:r w:rsidR="003F1892">
        <w:t>W</w:t>
      </w:r>
      <w:r>
        <w:t>here</w:t>
      </w:r>
      <w:r w:rsidR="003F1892">
        <w:t xml:space="preserve"> deemed appropriate </w:t>
      </w:r>
      <w:r w:rsidR="004E4EB3">
        <w:t>by Municipal Manager</w:t>
      </w:r>
      <w:r w:rsidRPr="00BB1455">
        <w:rPr>
          <w:color w:val="FF0000"/>
        </w:rPr>
        <w:t xml:space="preserve"> </w:t>
      </w:r>
      <w:r>
        <w:t>an invitation to tender and a call for an expression of interest shall be advertised in suitable local and national newspapers</w:t>
      </w:r>
      <w:r w:rsidR="00EF54F0">
        <w:t xml:space="preserve"> and the Government Tender Bulletin</w:t>
      </w:r>
      <w:r>
        <w:t xml:space="preserve"> as directed by such person. Advertisements shall be placed by </w:t>
      </w:r>
      <w:r w:rsidR="004E4EB3">
        <w:rPr>
          <w:sz w:val="18"/>
          <w:szCs w:val="18"/>
        </w:rPr>
        <w:t>Supply Chain Manager</w:t>
      </w:r>
      <w:r w:rsidR="00C30DB0" w:rsidRPr="004E4EB3">
        <w:rPr>
          <w:sz w:val="18"/>
          <w:szCs w:val="18"/>
        </w:rPr>
        <w:t>.</w:t>
      </w:r>
    </w:p>
    <w:p w:rsidR="00C30DB0" w:rsidRDefault="00C30DB0" w:rsidP="00E97A04">
      <w:pPr>
        <w:jc w:val="both"/>
      </w:pPr>
    </w:p>
    <w:p w:rsidR="009769EE" w:rsidRDefault="00C30DB0" w:rsidP="009769EE">
      <w:pPr>
        <w:jc w:val="both"/>
      </w:pPr>
      <w:r w:rsidRPr="00E97A04">
        <w:rPr>
          <w:b/>
        </w:rPr>
        <w:t>6.2.4.4</w:t>
      </w:r>
      <w:r>
        <w:t xml:space="preserve"> </w:t>
      </w:r>
      <w:r w:rsidR="00EF54F0">
        <w:t xml:space="preserve"> </w:t>
      </w:r>
      <w:r w:rsidR="009769EE">
        <w:t xml:space="preserve">Such advertisements shall be advertised for a period of at least </w:t>
      </w:r>
      <w:r w:rsidR="00EF54F0">
        <w:t>30</w:t>
      </w:r>
      <w:r w:rsidR="009769EE">
        <w:t xml:space="preserve"> days before closure, except in </w:t>
      </w:r>
      <w:r w:rsidR="009769EE" w:rsidRPr="009769EE">
        <w:t xml:space="preserve">urgent cases when </w:t>
      </w:r>
      <w:r w:rsidR="009769EE">
        <w:t xml:space="preserve">the advertisement period may be shortened as determined by </w:t>
      </w:r>
      <w:r w:rsidR="00BB1455">
        <w:t>the Mafube Municipality.</w:t>
      </w:r>
    </w:p>
    <w:p w:rsidR="00C21999" w:rsidRDefault="00C21999" w:rsidP="00E97A04">
      <w:pPr>
        <w:jc w:val="both"/>
      </w:pPr>
    </w:p>
    <w:p w:rsidR="00C21999" w:rsidRPr="00CF3357" w:rsidRDefault="00C21999" w:rsidP="00E97A04">
      <w:pPr>
        <w:jc w:val="both"/>
        <w:rPr>
          <w:szCs w:val="22"/>
        </w:rPr>
      </w:pPr>
      <w:r w:rsidRPr="00E97A04">
        <w:rPr>
          <w:b/>
          <w:szCs w:val="22"/>
        </w:rPr>
        <w:t>6.2.4.5</w:t>
      </w:r>
      <w:r>
        <w:rPr>
          <w:szCs w:val="22"/>
        </w:rPr>
        <w:t xml:space="preserve"> </w:t>
      </w:r>
      <w:r w:rsidR="00CF3357">
        <w:rPr>
          <w:szCs w:val="22"/>
        </w:rPr>
        <w:t xml:space="preserve">Invitations </w:t>
      </w:r>
      <w:r>
        <w:rPr>
          <w:szCs w:val="22"/>
        </w:rPr>
        <w:t xml:space="preserve">to submit expressions of interest or tender offers </w:t>
      </w:r>
      <w:r w:rsidRPr="009B434E">
        <w:rPr>
          <w:szCs w:val="22"/>
        </w:rPr>
        <w:t xml:space="preserve">shall be </w:t>
      </w:r>
      <w:r w:rsidR="00CF3357">
        <w:rPr>
          <w:szCs w:val="22"/>
        </w:rPr>
        <w:t xml:space="preserve">issued not less than </w:t>
      </w:r>
      <w:r w:rsidRPr="009B434E">
        <w:rPr>
          <w:szCs w:val="22"/>
        </w:rPr>
        <w:t>10 working days before the closing date for tenders and</w:t>
      </w:r>
      <w:r w:rsidR="00CF3357">
        <w:rPr>
          <w:szCs w:val="22"/>
        </w:rPr>
        <w:t xml:space="preserve"> </w:t>
      </w:r>
      <w:r w:rsidRPr="00CF3357">
        <w:rPr>
          <w:szCs w:val="22"/>
        </w:rPr>
        <w:t xml:space="preserve">at least 5 working days before any compulsory </w:t>
      </w:r>
      <w:r w:rsidR="00CF3357" w:rsidRPr="00CF3357">
        <w:rPr>
          <w:szCs w:val="22"/>
        </w:rPr>
        <w:t xml:space="preserve">clarification </w:t>
      </w:r>
      <w:r w:rsidRPr="00CF3357">
        <w:rPr>
          <w:szCs w:val="22"/>
        </w:rPr>
        <w:t xml:space="preserve">meeting. </w:t>
      </w:r>
      <w:r w:rsidR="00CF3357">
        <w:rPr>
          <w:szCs w:val="22"/>
        </w:rPr>
        <w:t xml:space="preserve">Procurement documents shall be </w:t>
      </w:r>
      <w:r w:rsidR="00CF3357">
        <w:rPr>
          <w:color w:val="000000"/>
          <w:lang w:val="en-ZA" w:eastAsia="en-ZA"/>
        </w:rPr>
        <w:t xml:space="preserve">made available not less than 7 days before the closing time for submissions. </w:t>
      </w:r>
    </w:p>
    <w:p w:rsidR="00C21999" w:rsidRPr="009B434E" w:rsidRDefault="00C21999" w:rsidP="00C21999">
      <w:pPr>
        <w:ind w:left="851" w:hanging="817"/>
        <w:jc w:val="both"/>
        <w:rPr>
          <w:rFonts w:cs="Arial"/>
          <w:szCs w:val="22"/>
        </w:rPr>
      </w:pPr>
    </w:p>
    <w:p w:rsidR="004619C3" w:rsidRDefault="004619C3" w:rsidP="004619C3">
      <w:pPr>
        <w:pStyle w:val="Heading3"/>
      </w:pPr>
      <w:bookmarkStart w:id="94" w:name="_Toc426985753"/>
      <w:bookmarkStart w:id="95" w:name="_Toc433568937"/>
      <w:r>
        <w:t>6.2.5</w:t>
      </w:r>
      <w:r>
        <w:tab/>
        <w:t xml:space="preserve">Publication of </w:t>
      </w:r>
      <w:r w:rsidR="00D0606B">
        <w:t xml:space="preserve">submissions received and the </w:t>
      </w:r>
      <w:r>
        <w:t>award</w:t>
      </w:r>
      <w:r w:rsidR="00D0606B">
        <w:t xml:space="preserve"> of contracts</w:t>
      </w:r>
      <w:r w:rsidR="00AB63C8">
        <w:rPr>
          <w:rStyle w:val="FootnoteReference"/>
        </w:rPr>
        <w:footnoteReference w:id="28"/>
      </w:r>
      <w:bookmarkEnd w:id="94"/>
      <w:bookmarkEnd w:id="95"/>
    </w:p>
    <w:p w:rsidR="00824C3D" w:rsidRDefault="00824C3D" w:rsidP="00824C3D"/>
    <w:p w:rsidR="00D46811" w:rsidRPr="00D46811" w:rsidRDefault="00D0606B" w:rsidP="00D0606B">
      <w:pPr>
        <w:jc w:val="both"/>
        <w:rPr>
          <w:rFonts w:cs="Arial"/>
        </w:rPr>
      </w:pPr>
      <w:r w:rsidRPr="00D0606B">
        <w:rPr>
          <w:rFonts w:cs="Arial"/>
          <w:b/>
        </w:rPr>
        <w:t>6.2.5.1</w:t>
      </w:r>
      <w:r>
        <w:rPr>
          <w:rFonts w:cs="Arial"/>
        </w:rPr>
        <w:t xml:space="preserve"> </w:t>
      </w:r>
      <w:r w:rsidR="00D46811" w:rsidRPr="00D46811">
        <w:rPr>
          <w:rFonts w:cs="Arial"/>
        </w:rPr>
        <w:t xml:space="preserve">The </w:t>
      </w:r>
      <w:r w:rsidR="00D46811" w:rsidRPr="00D46811">
        <w:rPr>
          <w:rFonts w:cs="Arial"/>
          <w:sz w:val="16"/>
          <w:szCs w:val="16"/>
        </w:rPr>
        <w:t>[designated person]</w:t>
      </w:r>
      <w:r w:rsidR="00D46811" w:rsidRPr="00D46811">
        <w:rPr>
          <w:rFonts w:cs="Arial"/>
        </w:rPr>
        <w:t xml:space="preserve"> </w:t>
      </w:r>
      <w:r w:rsidR="00D46811">
        <w:rPr>
          <w:rFonts w:cs="Arial"/>
        </w:rPr>
        <w:t xml:space="preserve">shall publish within 10 </w:t>
      </w:r>
      <w:r>
        <w:rPr>
          <w:rFonts w:cs="Arial"/>
        </w:rPr>
        <w:t xml:space="preserve">working </w:t>
      </w:r>
      <w:r w:rsidR="00D46811">
        <w:rPr>
          <w:rFonts w:cs="Arial"/>
        </w:rPr>
        <w:t xml:space="preserve">days of the closure of any advertised call for </w:t>
      </w:r>
      <w:r w:rsidR="00FB3B74">
        <w:rPr>
          <w:rFonts w:cs="Arial"/>
        </w:rPr>
        <w:t xml:space="preserve">an </w:t>
      </w:r>
      <w:r w:rsidR="00D46811">
        <w:rPr>
          <w:rFonts w:cs="Arial"/>
        </w:rPr>
        <w:t>expression o</w:t>
      </w:r>
      <w:r w:rsidR="00FB3B74">
        <w:rPr>
          <w:rFonts w:cs="Arial"/>
        </w:rPr>
        <w:t>f</w:t>
      </w:r>
      <w:r w:rsidR="00D46811">
        <w:rPr>
          <w:rFonts w:cs="Arial"/>
        </w:rPr>
        <w:t xml:space="preserve"> interest or </w:t>
      </w:r>
      <w:r w:rsidR="00FB3B74">
        <w:rPr>
          <w:rFonts w:cs="Arial"/>
        </w:rPr>
        <w:t xml:space="preserve">an invitation to </w:t>
      </w:r>
      <w:r w:rsidR="00D46811">
        <w:rPr>
          <w:rFonts w:cs="Arial"/>
        </w:rPr>
        <w:t>tender</w:t>
      </w:r>
      <w:r w:rsidR="00FB3B74">
        <w:rPr>
          <w:rFonts w:cs="Arial"/>
        </w:rPr>
        <w:t xml:space="preserve"> </w:t>
      </w:r>
      <w:r w:rsidR="00FB3B74" w:rsidRPr="00FB3B74">
        <w:rPr>
          <w:rFonts w:cs="Arial"/>
        </w:rPr>
        <w:t>where the estimated value of the contract exceeds R</w:t>
      </w:r>
      <w:r w:rsidR="002B7844">
        <w:rPr>
          <w:rFonts w:cs="Arial"/>
        </w:rPr>
        <w:t>2</w:t>
      </w:r>
      <w:r w:rsidR="00FB3B74" w:rsidRPr="00FB3B74">
        <w:rPr>
          <w:rFonts w:cs="Arial"/>
        </w:rPr>
        <w:t>00 000 including VAT</w:t>
      </w:r>
      <w:r w:rsidR="00FB3B74">
        <w:rPr>
          <w:rFonts w:cs="Arial"/>
        </w:rPr>
        <w:t xml:space="preserve"> </w:t>
      </w:r>
      <w:r w:rsidR="00D46811">
        <w:rPr>
          <w:rFonts w:cs="Arial"/>
        </w:rPr>
        <w:t xml:space="preserve">on the </w:t>
      </w:r>
      <w:r w:rsidR="001F6035">
        <w:rPr>
          <w:rFonts w:cs="Arial"/>
        </w:rPr>
        <w:t xml:space="preserve">municipality’s or municipal entity’s </w:t>
      </w:r>
      <w:r w:rsidR="00D46811">
        <w:rPr>
          <w:rFonts w:cs="Arial"/>
        </w:rPr>
        <w:t>website</w:t>
      </w:r>
      <w:r w:rsidR="00FB3B74">
        <w:rPr>
          <w:rFonts w:cs="Arial"/>
        </w:rPr>
        <w:t>,</w:t>
      </w:r>
      <w:r w:rsidR="00D46811">
        <w:rPr>
          <w:rFonts w:cs="Arial"/>
        </w:rPr>
        <w:t xml:space="preserve"> the names of all tenderers that </w:t>
      </w:r>
      <w:r w:rsidR="00FB3B74">
        <w:rPr>
          <w:rFonts w:cs="Arial"/>
        </w:rPr>
        <w:t xml:space="preserve">made submissions </w:t>
      </w:r>
      <w:r w:rsidR="00D46811">
        <w:rPr>
          <w:rFonts w:cs="Arial"/>
        </w:rPr>
        <w:t>to that advertisement</w:t>
      </w:r>
      <w:r>
        <w:rPr>
          <w:rFonts w:cs="Arial"/>
        </w:rPr>
        <w:t>, and if practical</w:t>
      </w:r>
      <w:r w:rsidR="00FB3B74">
        <w:rPr>
          <w:rFonts w:cs="Arial"/>
        </w:rPr>
        <w:t xml:space="preserve"> or applicable</w:t>
      </w:r>
      <w:r>
        <w:rPr>
          <w:rFonts w:cs="Arial"/>
        </w:rPr>
        <w:t xml:space="preserve">, the total of the prices and the preferences claimed. Such information shall remain on the website for at least 30 days. </w:t>
      </w:r>
    </w:p>
    <w:p w:rsidR="00D46811" w:rsidRPr="00D0606B" w:rsidRDefault="00D46811" w:rsidP="00F17EEE">
      <w:pPr>
        <w:rPr>
          <w:rFonts w:cs="Arial"/>
          <w:b/>
        </w:rPr>
      </w:pPr>
    </w:p>
    <w:p w:rsidR="00F17EEE" w:rsidRDefault="00D0606B" w:rsidP="00F17EEE">
      <w:pPr>
        <w:rPr>
          <w:rFonts w:cs="Arial"/>
        </w:rPr>
      </w:pPr>
      <w:r w:rsidRPr="00D0606B">
        <w:rPr>
          <w:rFonts w:cs="Arial"/>
          <w:b/>
        </w:rPr>
        <w:t xml:space="preserve">6.2.5.2 </w:t>
      </w:r>
      <w:r w:rsidRPr="00D46811">
        <w:rPr>
          <w:rFonts w:cs="Arial"/>
        </w:rPr>
        <w:t xml:space="preserve">The </w:t>
      </w:r>
      <w:r w:rsidR="004E4EB3" w:rsidRPr="004E4EB3">
        <w:rPr>
          <w:rFonts w:cs="Arial"/>
          <w:sz w:val="18"/>
          <w:szCs w:val="18"/>
        </w:rPr>
        <w:t>Supply Chain Manager</w:t>
      </w:r>
      <w:r w:rsidR="004E4EB3">
        <w:rPr>
          <w:rFonts w:cs="Arial"/>
          <w:sz w:val="16"/>
          <w:szCs w:val="16"/>
        </w:rPr>
        <w:t xml:space="preserve"> </w:t>
      </w:r>
      <w:r>
        <w:rPr>
          <w:rFonts w:cs="Arial"/>
        </w:rPr>
        <w:t xml:space="preserve">shall publish within </w:t>
      </w:r>
      <w:r w:rsidR="001F5E95">
        <w:rPr>
          <w:rFonts w:cs="Arial"/>
        </w:rPr>
        <w:t xml:space="preserve">7 working days </w:t>
      </w:r>
      <w:r w:rsidR="007F148E">
        <w:rPr>
          <w:rFonts w:cs="Arial"/>
        </w:rPr>
        <w:t>of the award of a contract</w:t>
      </w:r>
      <w:r w:rsidR="00BB1455">
        <w:rPr>
          <w:rFonts w:cs="Arial"/>
        </w:rPr>
        <w:t xml:space="preserve"> the following on the Mafube Municipality</w:t>
      </w:r>
      <w:r w:rsidR="00F17EEE">
        <w:rPr>
          <w:rFonts w:cs="Arial"/>
        </w:rPr>
        <w:t xml:space="preserve">’s website </w:t>
      </w:r>
    </w:p>
    <w:p w:rsidR="00F17EEE" w:rsidRDefault="00F17EEE" w:rsidP="00F17EEE">
      <w:pPr>
        <w:rPr>
          <w:rFonts w:cs="Arial"/>
        </w:rPr>
      </w:pPr>
    </w:p>
    <w:p w:rsidR="00D46811" w:rsidRDefault="00F17EEE" w:rsidP="00291BAB">
      <w:pPr>
        <w:pStyle w:val="ListParagraph"/>
        <w:numPr>
          <w:ilvl w:val="0"/>
          <w:numId w:val="32"/>
        </w:numPr>
        <w:ind w:left="567" w:hanging="567"/>
        <w:rPr>
          <w:rFonts w:cs="Arial"/>
        </w:rPr>
      </w:pPr>
      <w:r w:rsidRPr="00F17EEE">
        <w:rPr>
          <w:rFonts w:cs="Arial"/>
        </w:rPr>
        <w:t>the contract number;</w:t>
      </w:r>
    </w:p>
    <w:p w:rsidR="00F17EEE" w:rsidRPr="00F17EEE" w:rsidRDefault="00F17EEE" w:rsidP="00F17EEE">
      <w:pPr>
        <w:pStyle w:val="ListParagraph"/>
        <w:ind w:left="567" w:hanging="567"/>
        <w:rPr>
          <w:rFonts w:cs="Arial"/>
        </w:rPr>
      </w:pPr>
    </w:p>
    <w:p w:rsidR="00F17EEE" w:rsidRDefault="00F17EEE" w:rsidP="00291BAB">
      <w:pPr>
        <w:pStyle w:val="ListParagraph"/>
        <w:numPr>
          <w:ilvl w:val="0"/>
          <w:numId w:val="32"/>
        </w:numPr>
        <w:ind w:left="567" w:hanging="567"/>
        <w:rPr>
          <w:rFonts w:cs="Arial"/>
        </w:rPr>
      </w:pPr>
      <w:r w:rsidRPr="00F17EEE">
        <w:rPr>
          <w:rFonts w:cs="Arial"/>
        </w:rPr>
        <w:t>contract title;</w:t>
      </w:r>
    </w:p>
    <w:p w:rsidR="00F17EEE" w:rsidRPr="00F17EEE" w:rsidRDefault="00F17EEE" w:rsidP="00F17EEE">
      <w:pPr>
        <w:ind w:left="567" w:hanging="567"/>
        <w:rPr>
          <w:rFonts w:cs="Arial"/>
        </w:rPr>
      </w:pPr>
    </w:p>
    <w:p w:rsidR="00F17EEE" w:rsidRDefault="00F17EEE" w:rsidP="00291BAB">
      <w:pPr>
        <w:pStyle w:val="ListParagraph"/>
        <w:numPr>
          <w:ilvl w:val="0"/>
          <w:numId w:val="32"/>
        </w:numPr>
        <w:ind w:left="567" w:hanging="567"/>
        <w:rPr>
          <w:rFonts w:cs="Arial"/>
        </w:rPr>
      </w:pPr>
      <w:r w:rsidRPr="00F17EEE">
        <w:rPr>
          <w:rFonts w:cs="Arial"/>
        </w:rPr>
        <w:t xml:space="preserve">brief description of the </w:t>
      </w:r>
      <w:r>
        <w:rPr>
          <w:rFonts w:cs="Arial"/>
        </w:rPr>
        <w:t>goods, services or works;</w:t>
      </w:r>
    </w:p>
    <w:p w:rsidR="00F17EEE" w:rsidRPr="00F17EEE" w:rsidRDefault="00F17EEE" w:rsidP="00F17EEE">
      <w:pPr>
        <w:pStyle w:val="ListParagraph"/>
        <w:ind w:left="567" w:hanging="567"/>
        <w:rPr>
          <w:rFonts w:cs="Arial"/>
        </w:rPr>
      </w:pPr>
    </w:p>
    <w:p w:rsidR="00F17EEE" w:rsidRDefault="00F17EEE" w:rsidP="00291BAB">
      <w:pPr>
        <w:pStyle w:val="ListParagraph"/>
        <w:numPr>
          <w:ilvl w:val="0"/>
          <w:numId w:val="32"/>
        </w:numPr>
        <w:ind w:left="567" w:hanging="567"/>
        <w:rPr>
          <w:rFonts w:cs="Arial"/>
        </w:rPr>
      </w:pPr>
      <w:r>
        <w:rPr>
          <w:rFonts w:cs="Arial"/>
        </w:rPr>
        <w:t>the total of the prices, if practical;</w:t>
      </w:r>
    </w:p>
    <w:p w:rsidR="00F17EEE" w:rsidRPr="00F17EEE" w:rsidRDefault="00F17EEE" w:rsidP="00F17EEE">
      <w:pPr>
        <w:pStyle w:val="ListParagraph"/>
        <w:ind w:left="567" w:hanging="567"/>
        <w:rPr>
          <w:rFonts w:cs="Arial"/>
        </w:rPr>
      </w:pPr>
    </w:p>
    <w:p w:rsidR="00BD6E97" w:rsidRDefault="00F17EEE" w:rsidP="00F17EEE">
      <w:pPr>
        <w:ind w:left="567" w:hanging="567"/>
        <w:rPr>
          <w:rFonts w:cs="Arial"/>
        </w:rPr>
      </w:pPr>
      <w:r w:rsidRPr="00F17EEE">
        <w:rPr>
          <w:rFonts w:cs="Arial"/>
        </w:rPr>
        <w:t xml:space="preserve">e)  </w:t>
      </w:r>
      <w:r w:rsidRPr="00F17EEE">
        <w:rPr>
          <w:rFonts w:cs="Arial"/>
        </w:rPr>
        <w:tab/>
        <w:t xml:space="preserve">the </w:t>
      </w:r>
      <w:r w:rsidR="00BD6E97" w:rsidRPr="00F17EEE">
        <w:rPr>
          <w:rFonts w:cs="Arial"/>
        </w:rPr>
        <w:t xml:space="preserve">names of successful </w:t>
      </w:r>
      <w:r w:rsidR="002B7844">
        <w:rPr>
          <w:rFonts w:cs="Arial"/>
        </w:rPr>
        <w:t>tenderers</w:t>
      </w:r>
      <w:r w:rsidR="00BD6E97" w:rsidRPr="00F17EEE">
        <w:rPr>
          <w:rFonts w:cs="Arial"/>
        </w:rPr>
        <w:t xml:space="preserve"> and their B-BBEE status level of contribution;</w:t>
      </w:r>
    </w:p>
    <w:p w:rsidR="00F17EEE" w:rsidRPr="00F17EEE" w:rsidRDefault="00F17EEE" w:rsidP="00F17EEE">
      <w:pPr>
        <w:ind w:left="567" w:hanging="567"/>
        <w:rPr>
          <w:rFonts w:cs="Arial"/>
        </w:rPr>
      </w:pPr>
    </w:p>
    <w:p w:rsidR="00BD6E97" w:rsidRDefault="00F17EEE" w:rsidP="00F17EEE">
      <w:pPr>
        <w:ind w:left="567" w:hanging="567"/>
        <w:rPr>
          <w:rFonts w:cs="Arial"/>
        </w:rPr>
      </w:pPr>
      <w:r>
        <w:rPr>
          <w:rFonts w:cs="Arial"/>
        </w:rPr>
        <w:t>f</w:t>
      </w:r>
      <w:r w:rsidR="00BD6E97" w:rsidRPr="00F17EEE">
        <w:rPr>
          <w:rFonts w:cs="Arial"/>
        </w:rPr>
        <w:t>)</w:t>
      </w:r>
      <w:r w:rsidR="00BD6E97" w:rsidRPr="00F17EEE">
        <w:rPr>
          <w:rFonts w:cs="Arial"/>
        </w:rPr>
        <w:tab/>
        <w:t>duration of the contract; and</w:t>
      </w:r>
    </w:p>
    <w:p w:rsidR="00F17EEE" w:rsidRPr="00F17EEE" w:rsidRDefault="00F17EEE" w:rsidP="00F17EEE">
      <w:pPr>
        <w:ind w:left="567" w:hanging="567"/>
        <w:rPr>
          <w:rFonts w:cs="Arial"/>
        </w:rPr>
      </w:pPr>
    </w:p>
    <w:p w:rsidR="00BD6E97" w:rsidRDefault="00F17EEE" w:rsidP="00F17EEE">
      <w:pPr>
        <w:ind w:left="567" w:hanging="567"/>
        <w:rPr>
          <w:rFonts w:cs="Arial"/>
        </w:rPr>
      </w:pPr>
      <w:r>
        <w:rPr>
          <w:rFonts w:cs="Arial"/>
        </w:rPr>
        <w:t>g</w:t>
      </w:r>
      <w:r w:rsidR="00BD6E97" w:rsidRPr="00F17EEE">
        <w:rPr>
          <w:rFonts w:cs="Arial"/>
        </w:rPr>
        <w:t>)</w:t>
      </w:r>
      <w:r w:rsidR="00BD6E97" w:rsidRPr="00F17EEE">
        <w:rPr>
          <w:rFonts w:cs="Arial"/>
        </w:rPr>
        <w:tab/>
        <w:t>brand names, if applicable.</w:t>
      </w:r>
    </w:p>
    <w:p w:rsidR="008B7935" w:rsidRDefault="008B7935" w:rsidP="00F17EEE">
      <w:pPr>
        <w:ind w:left="567" w:hanging="567"/>
        <w:rPr>
          <w:rFonts w:cs="Arial"/>
        </w:rPr>
      </w:pPr>
    </w:p>
    <w:p w:rsidR="008B7935" w:rsidRPr="00AE7766" w:rsidRDefault="008B7935" w:rsidP="008B7935">
      <w:pPr>
        <w:jc w:val="both"/>
        <w:rPr>
          <w:rFonts w:cs="Arial"/>
          <w:i/>
        </w:rPr>
      </w:pPr>
      <w:r w:rsidRPr="00D0606B">
        <w:rPr>
          <w:rFonts w:cs="Arial"/>
          <w:b/>
        </w:rPr>
        <w:t>6.2.5.</w:t>
      </w:r>
      <w:r>
        <w:rPr>
          <w:rFonts w:cs="Arial"/>
          <w:b/>
        </w:rPr>
        <w:t>3</w:t>
      </w:r>
      <w:r w:rsidRPr="00D0606B">
        <w:rPr>
          <w:rFonts w:cs="Arial"/>
          <w:b/>
        </w:rPr>
        <w:t xml:space="preserve"> </w:t>
      </w:r>
      <w:r w:rsidR="004E4EB3">
        <w:rPr>
          <w:rFonts w:cs="Arial"/>
        </w:rPr>
        <w:t>The Supply Chain Manager</w:t>
      </w:r>
      <w:r w:rsidRPr="00BB1455">
        <w:rPr>
          <w:rFonts w:cs="Arial"/>
          <w:color w:val="FF0000"/>
        </w:rPr>
        <w:t xml:space="preserve"> </w:t>
      </w:r>
      <w:r>
        <w:rPr>
          <w:rFonts w:cs="Arial"/>
        </w:rPr>
        <w:t xml:space="preserve">shall </w:t>
      </w:r>
      <w:r w:rsidR="001F5E95">
        <w:rPr>
          <w:rFonts w:cs="Arial"/>
        </w:rPr>
        <w:t xml:space="preserve">submit within 7 working days </w:t>
      </w:r>
      <w:r>
        <w:rPr>
          <w:rFonts w:cs="Arial"/>
        </w:rPr>
        <w:t>of the award of a contract the information required by National Treasury on the National Treasury e</w:t>
      </w:r>
      <w:r w:rsidR="00776103">
        <w:rPr>
          <w:rFonts w:cs="Arial"/>
        </w:rPr>
        <w:t>-</w:t>
      </w:r>
      <w:r>
        <w:rPr>
          <w:rFonts w:cs="Arial"/>
        </w:rPr>
        <w:t>Tender Publication Portal</w:t>
      </w:r>
      <w:r w:rsidR="001F5E95">
        <w:rPr>
          <w:rFonts w:cs="Arial"/>
        </w:rPr>
        <w:t xml:space="preserve"> regarding the successful and unsuccessful tenders</w:t>
      </w:r>
      <w:r w:rsidR="003F1892">
        <w:rPr>
          <w:rFonts w:cs="Arial"/>
        </w:rPr>
        <w:t>.</w:t>
      </w:r>
      <w:r w:rsidR="0014331F">
        <w:rPr>
          <w:rFonts w:cs="Arial"/>
        </w:rPr>
        <w:t xml:space="preserve"> Submissions shall be made by</w:t>
      </w:r>
      <w:r w:rsidR="004E4EB3">
        <w:rPr>
          <w:rFonts w:cs="Arial"/>
          <w:color w:val="FF0000"/>
        </w:rPr>
        <w:t xml:space="preserve"> </w:t>
      </w:r>
      <w:r w:rsidR="004E4EB3" w:rsidRPr="004E4EB3">
        <w:rPr>
          <w:rFonts w:cs="Arial"/>
          <w:sz w:val="18"/>
          <w:szCs w:val="18"/>
        </w:rPr>
        <w:t>Supply Chain Manager</w:t>
      </w:r>
      <w:r w:rsidR="00AE7766" w:rsidRPr="004E4EB3">
        <w:rPr>
          <w:rFonts w:cs="Arial"/>
          <w:i/>
          <w:sz w:val="18"/>
          <w:szCs w:val="18"/>
        </w:rPr>
        <w:t>.</w:t>
      </w:r>
    </w:p>
    <w:p w:rsidR="0014331F" w:rsidRDefault="0014331F" w:rsidP="008B7935">
      <w:pPr>
        <w:jc w:val="both"/>
        <w:rPr>
          <w:rFonts w:cs="Arial"/>
        </w:rPr>
      </w:pPr>
    </w:p>
    <w:p w:rsidR="0014331F" w:rsidRPr="001F5E95" w:rsidRDefault="0014331F" w:rsidP="00E97A04">
      <w:pPr>
        <w:jc w:val="both"/>
        <w:rPr>
          <w:i/>
        </w:rPr>
      </w:pPr>
      <w:r w:rsidRPr="00E97A04">
        <w:rPr>
          <w:b/>
        </w:rPr>
        <w:lastRenderedPageBreak/>
        <w:t>6.2.5.4</w:t>
      </w:r>
      <w:r>
        <w:t xml:space="preserve"> The award of contracts relating to construction works which are subject to the Construction Industry Development Regulations issued in terms of the Construction Industry Development Act of 2000 shall in addition to the requirements of 6.2.5.3 be </w:t>
      </w:r>
      <w:r w:rsidR="00FB3B74">
        <w:t>notified on</w:t>
      </w:r>
      <w:r>
        <w:t xml:space="preserve"> the CIDB website. </w:t>
      </w:r>
      <w:r w:rsidR="00FB3B74">
        <w:t xml:space="preserve">The notification shall be made by </w:t>
      </w:r>
      <w:r w:rsidR="002D5649">
        <w:t>placed by Supply Chain Manager.</w:t>
      </w:r>
    </w:p>
    <w:p w:rsidR="0014331F" w:rsidRDefault="0014331F" w:rsidP="008B7935">
      <w:pPr>
        <w:jc w:val="both"/>
        <w:rPr>
          <w:rFonts w:cs="Arial"/>
        </w:rPr>
      </w:pPr>
    </w:p>
    <w:p w:rsidR="004619C3" w:rsidRDefault="004619C3" w:rsidP="004619C3">
      <w:pPr>
        <w:pStyle w:val="Heading3"/>
      </w:pPr>
      <w:bookmarkStart w:id="96" w:name="_Toc426985754"/>
      <w:bookmarkStart w:id="97" w:name="_Toc433568938"/>
      <w:r>
        <w:t>6.2.6</w:t>
      </w:r>
      <w:r>
        <w:tab/>
        <w:t xml:space="preserve">Disposal </w:t>
      </w:r>
      <w:r w:rsidR="00DB17E6">
        <w:t>committee</w:t>
      </w:r>
      <w:bookmarkEnd w:id="96"/>
      <w:bookmarkEnd w:id="97"/>
    </w:p>
    <w:p w:rsidR="00824C3D" w:rsidRDefault="00824C3D" w:rsidP="00824C3D"/>
    <w:p w:rsidR="00DB17E6" w:rsidRDefault="00DB17E6" w:rsidP="00DB17E6">
      <w:pPr>
        <w:jc w:val="both"/>
      </w:pPr>
      <w:r>
        <w:rPr>
          <w:b/>
        </w:rPr>
        <w:t>6</w:t>
      </w:r>
      <w:r w:rsidRPr="005869C1">
        <w:rPr>
          <w:b/>
        </w:rPr>
        <w:t>.</w:t>
      </w:r>
      <w:r>
        <w:rPr>
          <w:b/>
        </w:rPr>
        <w:t xml:space="preserve">2.6.1 </w:t>
      </w:r>
      <w:r w:rsidR="00BB1455">
        <w:t xml:space="preserve">The Municipal Manager </w:t>
      </w:r>
      <w:r>
        <w:t xml:space="preserve">shall appoint </w:t>
      </w:r>
      <w:r w:rsidR="00AB63C8">
        <w:t xml:space="preserve">on </w:t>
      </w:r>
      <w:r>
        <w:t>a disposal by disposal basis in writing the members of the disposal committee to decide on how best to undertake disposals in accordance with the provisions of clause 10 of the standard.</w:t>
      </w:r>
    </w:p>
    <w:p w:rsidR="00DB17E6" w:rsidRDefault="00DB17E6" w:rsidP="00DB17E6">
      <w:pPr>
        <w:jc w:val="both"/>
      </w:pPr>
    </w:p>
    <w:p w:rsidR="00824C3D" w:rsidRDefault="00DB17E6" w:rsidP="00DB17E6">
      <w:pPr>
        <w:jc w:val="both"/>
      </w:pPr>
      <w:r w:rsidRPr="005869C1">
        <w:rPr>
          <w:b/>
        </w:rPr>
        <w:t>6.</w:t>
      </w:r>
      <w:r>
        <w:rPr>
          <w:b/>
        </w:rPr>
        <w:t>2.6.2</w:t>
      </w:r>
      <w:r>
        <w:t xml:space="preserve"> The disposal panel shall comprise not less than three people. The chai</w:t>
      </w:r>
      <w:r w:rsidR="00BB1455">
        <w:t>rperson shall be an employee of Mafube Municipality</w:t>
      </w:r>
      <w:r>
        <w:rPr>
          <w:i/>
          <w:sz w:val="16"/>
          <w:szCs w:val="16"/>
        </w:rPr>
        <w:t>.</w:t>
      </w:r>
      <w:r>
        <w:t xml:space="preserve"> </w:t>
      </w:r>
    </w:p>
    <w:p w:rsidR="00DB17E6" w:rsidRDefault="00DB17E6" w:rsidP="00DB17E6">
      <w:pPr>
        <w:jc w:val="both"/>
      </w:pPr>
    </w:p>
    <w:p w:rsidR="004619C3" w:rsidRDefault="00DB17E6" w:rsidP="00A73399">
      <w:pPr>
        <w:jc w:val="both"/>
        <w:rPr>
          <w:rFonts w:cs="Arial"/>
        </w:rPr>
      </w:pPr>
      <w:proofErr w:type="gramStart"/>
      <w:r w:rsidRPr="00DB17E6">
        <w:rPr>
          <w:b/>
        </w:rPr>
        <w:t>6.2.6.3</w:t>
      </w:r>
      <w:r>
        <w:t xml:space="preserve">  The</w:t>
      </w:r>
      <w:proofErr w:type="gramEnd"/>
      <w:r>
        <w:t xml:space="preserve"> disposal committe</w:t>
      </w:r>
      <w:r w:rsidR="002D5649">
        <w:t xml:space="preserve">e shall make recommendations to Municipal Manager </w:t>
      </w:r>
      <w:r>
        <w:t xml:space="preserve">who </w:t>
      </w:r>
      <w:r w:rsidR="00A73399">
        <w:t xml:space="preserve">shall </w:t>
      </w:r>
      <w:r>
        <w:t>approve the recommendations</w:t>
      </w:r>
      <w:r w:rsidR="00A73399">
        <w:t xml:space="preserve">, refer the disposal strategy back to the disposal committee for their reconsideration, decide </w:t>
      </w:r>
      <w:r w:rsidR="00A73399" w:rsidRPr="00820D0B">
        <w:rPr>
          <w:rFonts w:cs="Arial"/>
        </w:rPr>
        <w:t xml:space="preserve"> not to proceed or to start afresh with the process</w:t>
      </w:r>
      <w:r w:rsidR="00A73399">
        <w:rPr>
          <w:rFonts w:cs="Arial"/>
        </w:rPr>
        <w:t>.</w:t>
      </w:r>
    </w:p>
    <w:p w:rsidR="00A73399" w:rsidRDefault="00A73399" w:rsidP="00A73399">
      <w:pPr>
        <w:jc w:val="both"/>
      </w:pPr>
    </w:p>
    <w:p w:rsidR="000F5194" w:rsidRDefault="004619C3" w:rsidP="005B3CC2">
      <w:pPr>
        <w:pStyle w:val="Heading2"/>
      </w:pPr>
      <w:bookmarkStart w:id="98" w:name="_Toc426985755"/>
      <w:bookmarkStart w:id="99" w:name="_Toc433568939"/>
      <w:r>
        <w:t>6.3</w:t>
      </w:r>
      <w:r>
        <w:tab/>
        <w:t>Reporting of infrastructure delivery management information</w:t>
      </w:r>
      <w:bookmarkEnd w:id="98"/>
      <w:bookmarkEnd w:id="99"/>
      <w:r w:rsidR="00862E37">
        <w:t xml:space="preserve"> </w:t>
      </w:r>
    </w:p>
    <w:p w:rsidR="005B3CC2" w:rsidRPr="005B3CC2" w:rsidRDefault="005B3CC2" w:rsidP="005B3CC2"/>
    <w:p w:rsidR="000F5194" w:rsidRPr="000F5194" w:rsidRDefault="002D5649" w:rsidP="00D103DD">
      <w:pPr>
        <w:jc w:val="both"/>
      </w:pPr>
      <w:r>
        <w:rPr>
          <w:sz w:val="18"/>
          <w:szCs w:val="18"/>
        </w:rPr>
        <w:t>Supply Chain Manager</w:t>
      </w:r>
      <w:r w:rsidRPr="002D5649">
        <w:t xml:space="preserve"> </w:t>
      </w:r>
      <w:r w:rsidR="000F5194">
        <w:t xml:space="preserve">shall submit </w:t>
      </w:r>
      <w:r w:rsidR="00443CCD">
        <w:t xml:space="preserve">any </w:t>
      </w:r>
      <w:r w:rsidR="000F5194">
        <w:t xml:space="preserve">reports </w:t>
      </w:r>
      <w:r w:rsidR="00862E37">
        <w:t xml:space="preserve">required in terms of the standard to </w:t>
      </w:r>
      <w:r w:rsidR="007043D6">
        <w:t xml:space="preserve">the </w:t>
      </w:r>
      <w:r w:rsidR="00D103DD">
        <w:t>Na</w:t>
      </w:r>
      <w:r w:rsidR="00BB1455">
        <w:t xml:space="preserve">tional Treasury or Free State Provincial </w:t>
      </w:r>
      <w:proofErr w:type="gramStart"/>
      <w:r w:rsidR="00BB1455">
        <w:t>Treasury</w:t>
      </w:r>
      <w:r w:rsidR="00D103DD">
        <w:rPr>
          <w:rFonts w:cs="Arial"/>
          <w:szCs w:val="22"/>
          <w:lang w:val="en-US"/>
        </w:rPr>
        <w:t xml:space="preserve"> </w:t>
      </w:r>
      <w:r w:rsidR="00D103DD">
        <w:t xml:space="preserve"> </w:t>
      </w:r>
      <w:r w:rsidR="00862E37">
        <w:t>.</w:t>
      </w:r>
      <w:proofErr w:type="gramEnd"/>
    </w:p>
    <w:p w:rsidR="004619C3" w:rsidRDefault="004619C3" w:rsidP="004619C3"/>
    <w:p w:rsidR="004619C3" w:rsidRPr="00E97A04" w:rsidRDefault="004619C3" w:rsidP="00E97A04">
      <w:pPr>
        <w:pStyle w:val="Heading1"/>
      </w:pPr>
      <w:bookmarkStart w:id="100" w:name="_Toc426985756"/>
      <w:bookmarkStart w:id="101" w:name="_Toc433568940"/>
      <w:r w:rsidRPr="00E97A04">
        <w:t>Infrastructure procurement</w:t>
      </w:r>
      <w:bookmarkEnd w:id="100"/>
      <w:bookmarkEnd w:id="101"/>
    </w:p>
    <w:p w:rsidR="004619C3" w:rsidRDefault="004619C3" w:rsidP="004619C3"/>
    <w:p w:rsidR="004619C3" w:rsidRDefault="004619C3" w:rsidP="004619C3">
      <w:pPr>
        <w:pStyle w:val="Heading2"/>
      </w:pPr>
      <w:bookmarkStart w:id="102" w:name="_Toc426985757"/>
      <w:bookmarkStart w:id="103" w:name="_Toc433568941"/>
      <w:r>
        <w:t>7.1</w:t>
      </w:r>
      <w:r>
        <w:tab/>
        <w:t>Usage of procurement procedures</w:t>
      </w:r>
      <w:r w:rsidR="000F5194">
        <w:rPr>
          <w:rStyle w:val="FootnoteReference"/>
        </w:rPr>
        <w:footnoteReference w:id="29"/>
      </w:r>
      <w:bookmarkEnd w:id="102"/>
      <w:bookmarkEnd w:id="103"/>
    </w:p>
    <w:p w:rsidR="002B7C22" w:rsidRDefault="002B7C22" w:rsidP="002B7C22"/>
    <w:p w:rsidR="001433D2" w:rsidRDefault="00BB1455" w:rsidP="002B7C22">
      <w:r>
        <w:t xml:space="preserve">The Mafube Municipality </w:t>
      </w:r>
      <w:r w:rsidR="000F5194">
        <w:t>shall not apply the</w:t>
      </w:r>
      <w:r w:rsidR="001433D2">
        <w:t xml:space="preserve"> following procedures: </w:t>
      </w:r>
    </w:p>
    <w:p w:rsidR="001433D2" w:rsidRDefault="001433D2" w:rsidP="002B7C22"/>
    <w:p w:rsidR="001433D2" w:rsidRPr="00BB1455" w:rsidRDefault="000F5194" w:rsidP="00291BAB">
      <w:pPr>
        <w:pStyle w:val="ListParagraph"/>
        <w:numPr>
          <w:ilvl w:val="0"/>
          <w:numId w:val="35"/>
        </w:numPr>
        <w:ind w:left="567" w:hanging="567"/>
        <w:rPr>
          <w:color w:val="FF0000"/>
        </w:rPr>
      </w:pPr>
      <w:r w:rsidRPr="00BB1455">
        <w:rPr>
          <w:i/>
          <w:color w:val="FF0000"/>
          <w:sz w:val="16"/>
          <w:szCs w:val="16"/>
        </w:rPr>
        <w:t>[identify procedure]</w:t>
      </w:r>
      <w:r w:rsidR="001433D2" w:rsidRPr="00BB1455">
        <w:rPr>
          <w:color w:val="FF0000"/>
        </w:rPr>
        <w:t>;</w:t>
      </w:r>
    </w:p>
    <w:p w:rsidR="001433D2" w:rsidRPr="00BB1455" w:rsidRDefault="001433D2" w:rsidP="001433D2">
      <w:pPr>
        <w:pStyle w:val="ListParagraph"/>
        <w:ind w:left="567"/>
        <w:rPr>
          <w:color w:val="FF0000"/>
        </w:rPr>
      </w:pPr>
    </w:p>
    <w:p w:rsidR="002B7C22" w:rsidRPr="00BB1455" w:rsidRDefault="001433D2" w:rsidP="00291BAB">
      <w:pPr>
        <w:pStyle w:val="ListParagraph"/>
        <w:numPr>
          <w:ilvl w:val="0"/>
          <w:numId w:val="35"/>
        </w:numPr>
        <w:ind w:left="567" w:hanging="567"/>
        <w:rPr>
          <w:color w:val="FF0000"/>
        </w:rPr>
      </w:pPr>
      <w:r w:rsidRPr="00BB1455">
        <w:rPr>
          <w:i/>
          <w:color w:val="FF0000"/>
          <w:sz w:val="16"/>
          <w:szCs w:val="16"/>
        </w:rPr>
        <w:t>[identify procedure];</w:t>
      </w:r>
      <w:r w:rsidRPr="00BB1455">
        <w:rPr>
          <w:color w:val="FF0000"/>
        </w:rPr>
        <w:t xml:space="preserve"> </w:t>
      </w:r>
      <w:r w:rsidR="000F5194" w:rsidRPr="00BB1455">
        <w:rPr>
          <w:color w:val="FF0000"/>
        </w:rPr>
        <w:t xml:space="preserve">  </w:t>
      </w:r>
    </w:p>
    <w:p w:rsidR="004619C3" w:rsidRDefault="004619C3" w:rsidP="004619C3"/>
    <w:p w:rsidR="004619C3" w:rsidRDefault="004619C3" w:rsidP="004619C3">
      <w:pPr>
        <w:pStyle w:val="Heading2"/>
      </w:pPr>
      <w:bookmarkStart w:id="104" w:name="_Toc426985758"/>
      <w:bookmarkStart w:id="105" w:name="_Toc433568942"/>
      <w:r>
        <w:t>7.2</w:t>
      </w:r>
      <w:r>
        <w:tab/>
      </w:r>
      <w:r w:rsidR="000A1DC4">
        <w:t>Procurement documents</w:t>
      </w:r>
      <w:bookmarkEnd w:id="104"/>
      <w:bookmarkEnd w:id="105"/>
    </w:p>
    <w:p w:rsidR="000F5194" w:rsidRDefault="000F5194" w:rsidP="000F5194"/>
    <w:p w:rsidR="000F5194" w:rsidRDefault="001433D2" w:rsidP="000F5194">
      <w:r w:rsidRPr="001433D2">
        <w:rPr>
          <w:b/>
        </w:rPr>
        <w:t>7.2.1</w:t>
      </w:r>
      <w:r>
        <w:tab/>
      </w:r>
      <w:r w:rsidR="000F5194">
        <w:t xml:space="preserve">The forms of contract that may be used are </w:t>
      </w:r>
      <w:r w:rsidR="002123A4">
        <w:t>as</w:t>
      </w:r>
      <w:r w:rsidR="000F5194">
        <w:t xml:space="preserve"> follows:</w:t>
      </w:r>
    </w:p>
    <w:p w:rsidR="005632B8" w:rsidRDefault="005632B8" w:rsidP="000F5194"/>
    <w:p w:rsidR="000F5194" w:rsidRDefault="000F5194" w:rsidP="000F5194"/>
    <w:tbl>
      <w:tblPr>
        <w:tblStyle w:val="TableGrid"/>
        <w:tblW w:w="0" w:type="auto"/>
        <w:tblLook w:val="04A0" w:firstRow="1" w:lastRow="0" w:firstColumn="1" w:lastColumn="0" w:noHBand="0" w:noVBand="1"/>
      </w:tblPr>
      <w:tblGrid>
        <w:gridCol w:w="4673"/>
        <w:gridCol w:w="709"/>
        <w:gridCol w:w="3793"/>
      </w:tblGrid>
      <w:tr w:rsidR="000F5194" w:rsidTr="000F5194">
        <w:tc>
          <w:tcPr>
            <w:tcW w:w="4673" w:type="dxa"/>
          </w:tcPr>
          <w:p w:rsidR="000F5194" w:rsidRPr="000F5194" w:rsidRDefault="000F5194" w:rsidP="000F5194">
            <w:pPr>
              <w:spacing w:before="60" w:after="60"/>
              <w:rPr>
                <w:sz w:val="18"/>
                <w:szCs w:val="18"/>
              </w:rPr>
            </w:pPr>
            <w:r w:rsidRPr="001433D2">
              <w:rPr>
                <w:b/>
                <w:sz w:val="18"/>
                <w:szCs w:val="18"/>
              </w:rPr>
              <w:t>Form of contract</w:t>
            </w:r>
            <w:r>
              <w:rPr>
                <w:rStyle w:val="FootnoteReference"/>
                <w:sz w:val="18"/>
                <w:szCs w:val="18"/>
              </w:rPr>
              <w:footnoteReference w:id="30"/>
            </w:r>
          </w:p>
        </w:tc>
        <w:tc>
          <w:tcPr>
            <w:tcW w:w="709" w:type="dxa"/>
          </w:tcPr>
          <w:p w:rsidR="000F5194" w:rsidRPr="001433D2" w:rsidRDefault="000F5194" w:rsidP="000F5194">
            <w:pPr>
              <w:spacing w:before="60" w:after="60"/>
              <w:rPr>
                <w:b/>
                <w:sz w:val="18"/>
                <w:szCs w:val="18"/>
              </w:rPr>
            </w:pPr>
            <w:r w:rsidRPr="001433D2">
              <w:rPr>
                <w:b/>
                <w:sz w:val="18"/>
                <w:szCs w:val="18"/>
              </w:rPr>
              <w:t>Code</w:t>
            </w:r>
          </w:p>
        </w:tc>
        <w:tc>
          <w:tcPr>
            <w:tcW w:w="3793" w:type="dxa"/>
          </w:tcPr>
          <w:p w:rsidR="000F5194" w:rsidRPr="001433D2" w:rsidRDefault="000F5194" w:rsidP="000F5194">
            <w:pPr>
              <w:spacing w:before="60" w:after="60"/>
              <w:rPr>
                <w:b/>
                <w:sz w:val="18"/>
                <w:szCs w:val="18"/>
              </w:rPr>
            </w:pPr>
            <w:r w:rsidRPr="001433D2">
              <w:rPr>
                <w:b/>
                <w:sz w:val="18"/>
                <w:szCs w:val="18"/>
              </w:rPr>
              <w:t>Usage</w:t>
            </w:r>
          </w:p>
        </w:tc>
      </w:tr>
      <w:tr w:rsidR="000F5194" w:rsidTr="000F5194">
        <w:tc>
          <w:tcPr>
            <w:tcW w:w="4673" w:type="dxa"/>
          </w:tcPr>
          <w:p w:rsidR="000F5194" w:rsidRDefault="000F5194" w:rsidP="000F5194"/>
        </w:tc>
        <w:tc>
          <w:tcPr>
            <w:tcW w:w="709" w:type="dxa"/>
          </w:tcPr>
          <w:p w:rsidR="000F5194" w:rsidRDefault="000F5194" w:rsidP="000F5194"/>
        </w:tc>
        <w:tc>
          <w:tcPr>
            <w:tcW w:w="3793" w:type="dxa"/>
          </w:tcPr>
          <w:p w:rsidR="000F5194" w:rsidRDefault="000F5194" w:rsidP="000F5194"/>
        </w:tc>
      </w:tr>
    </w:tbl>
    <w:p w:rsidR="000F5194" w:rsidRPr="000F5194" w:rsidRDefault="000F5194" w:rsidP="000F5194"/>
    <w:p w:rsidR="002123A4" w:rsidRDefault="002123A4" w:rsidP="002123A4">
      <w:pPr>
        <w:jc w:val="both"/>
      </w:pPr>
      <w:r w:rsidRPr="002123A4">
        <w:rPr>
          <w:b/>
        </w:rPr>
        <w:t xml:space="preserve">7.2.2 </w:t>
      </w:r>
      <w:r w:rsidR="00BB1455">
        <w:t>The Mafube Municipality</w:t>
      </w:r>
      <w:r>
        <w:t xml:space="preserve">’s </w:t>
      </w:r>
      <w:r w:rsidRPr="002123A4">
        <w:t xml:space="preserve">preapproved templates for </w:t>
      </w:r>
      <w:r>
        <w:t xml:space="preserve">Part C1 (Agreements and contract data) </w:t>
      </w:r>
      <w:r w:rsidR="0078604C">
        <w:t xml:space="preserve">of procurement documents </w:t>
      </w:r>
      <w:r>
        <w:t>shall be utilised to obviate the need for legal review prior to the awarding of a contract. All modifications to the standard</w:t>
      </w:r>
      <w:r w:rsidR="002D5649">
        <w:t xml:space="preserve"> templates shall be approved by Municipal Manager </w:t>
      </w:r>
      <w:r>
        <w:t xml:space="preserve">prior to being issued for tender purposes. </w:t>
      </w:r>
    </w:p>
    <w:p w:rsidR="000A1DC4" w:rsidRDefault="000A1DC4" w:rsidP="002123A4">
      <w:pPr>
        <w:jc w:val="both"/>
      </w:pPr>
    </w:p>
    <w:p w:rsidR="000A1DC4" w:rsidRDefault="00423288" w:rsidP="002123A4">
      <w:pPr>
        <w:jc w:val="both"/>
      </w:pPr>
      <w:proofErr w:type="gramStart"/>
      <w:r>
        <w:rPr>
          <w:b/>
        </w:rPr>
        <w:t xml:space="preserve">7.2.3  </w:t>
      </w:r>
      <w:r>
        <w:t>Disputes</w:t>
      </w:r>
      <w:proofErr w:type="gramEnd"/>
      <w:r>
        <w:t xml:space="preserve"> arising from the performance of a contract shall be finally settled in a South African court of law.</w:t>
      </w:r>
      <w:r>
        <w:rPr>
          <w:rStyle w:val="FootnoteReference"/>
        </w:rPr>
        <w:footnoteReference w:id="31"/>
      </w:r>
      <w:r>
        <w:t xml:space="preserve"> </w:t>
      </w:r>
    </w:p>
    <w:p w:rsidR="00573B9D" w:rsidRDefault="000A1DC4" w:rsidP="00423288">
      <w:pPr>
        <w:jc w:val="both"/>
        <w:rPr>
          <w:b/>
        </w:rPr>
      </w:pPr>
      <w:proofErr w:type="gramStart"/>
      <w:r w:rsidRPr="000A1DC4">
        <w:rPr>
          <w:b/>
        </w:rPr>
        <w:t>7.2.</w:t>
      </w:r>
      <w:r w:rsidR="002D5649">
        <w:rPr>
          <w:b/>
        </w:rPr>
        <w:t>4</w:t>
      </w:r>
      <w:r>
        <w:rPr>
          <w:b/>
        </w:rPr>
        <w:t xml:space="preserve">  </w:t>
      </w:r>
      <w:r w:rsidR="002B7844" w:rsidRPr="00573B9D">
        <w:t>The</w:t>
      </w:r>
      <w:proofErr w:type="gramEnd"/>
      <w:r w:rsidR="002B7844" w:rsidRPr="00573B9D">
        <w:t xml:space="preserve"> Municipal Declaration </w:t>
      </w:r>
      <w:r w:rsidR="00573B9D" w:rsidRPr="00573B9D">
        <w:t xml:space="preserve">and returnable documents </w:t>
      </w:r>
      <w:r w:rsidR="002B7844" w:rsidRPr="00573B9D">
        <w:t xml:space="preserve">contained in the standard shall be </w:t>
      </w:r>
      <w:r w:rsidR="00573B9D" w:rsidRPr="00573B9D">
        <w:t>included in all tenders</w:t>
      </w:r>
      <w:r w:rsidR="00DC0150">
        <w:t xml:space="preserve"> for</w:t>
      </w:r>
      <w:r w:rsidR="00573B9D" w:rsidRPr="00573B9D">
        <w:t>:</w:t>
      </w:r>
    </w:p>
    <w:p w:rsidR="00573B9D" w:rsidRDefault="00573B9D" w:rsidP="00423288">
      <w:pPr>
        <w:jc w:val="both"/>
        <w:rPr>
          <w:b/>
        </w:rPr>
      </w:pPr>
    </w:p>
    <w:p w:rsidR="002123A4" w:rsidRDefault="000A1DC4" w:rsidP="00291BAB">
      <w:pPr>
        <w:pStyle w:val="ListParagraph"/>
        <w:numPr>
          <w:ilvl w:val="0"/>
          <w:numId w:val="42"/>
        </w:numPr>
        <w:ind w:left="567" w:hanging="567"/>
        <w:jc w:val="both"/>
      </w:pPr>
      <w:r w:rsidRPr="000A1DC4">
        <w:t>consultancy services</w:t>
      </w:r>
      <w:r w:rsidR="00DC0150">
        <w:t>;</w:t>
      </w:r>
      <w:r w:rsidR="00EF3E32">
        <w:rPr>
          <w:rStyle w:val="FootnoteReference"/>
        </w:rPr>
        <w:footnoteReference w:id="32"/>
      </w:r>
      <w:r w:rsidRPr="000A1DC4">
        <w:t xml:space="preserve"> </w:t>
      </w:r>
      <w:r w:rsidR="00DC0150">
        <w:t xml:space="preserve">and </w:t>
      </w:r>
    </w:p>
    <w:p w:rsidR="00423288" w:rsidRDefault="00423288" w:rsidP="00423288">
      <w:pPr>
        <w:jc w:val="both"/>
      </w:pPr>
    </w:p>
    <w:p w:rsidR="00423288" w:rsidRPr="000F0033" w:rsidRDefault="00DC0150" w:rsidP="00DC0150">
      <w:pPr>
        <w:ind w:left="567" w:hanging="567"/>
        <w:jc w:val="both"/>
        <w:rPr>
          <w:highlight w:val="yellow"/>
        </w:rPr>
      </w:pPr>
      <w:r w:rsidRPr="00DC0150">
        <w:lastRenderedPageBreak/>
        <w:t>b)</w:t>
      </w:r>
      <w:r w:rsidRPr="00DC0150">
        <w:rPr>
          <w:b/>
        </w:rPr>
        <w:t xml:space="preserve">      </w:t>
      </w:r>
      <w:r w:rsidRPr="00DC0150">
        <w:t xml:space="preserve">goods and services or any combination thereof where the </w:t>
      </w:r>
      <w:r w:rsidR="00423288" w:rsidRPr="00DC0150">
        <w:t>total of the prices is expected to exceed R10 m including VAT</w:t>
      </w:r>
      <w:r>
        <w:t>.</w:t>
      </w:r>
      <w:r w:rsidR="00423288" w:rsidRPr="00DC0150">
        <w:rPr>
          <w:rStyle w:val="FootnoteReference"/>
        </w:rPr>
        <w:footnoteReference w:id="33"/>
      </w:r>
    </w:p>
    <w:p w:rsidR="00423288" w:rsidRPr="000F0033" w:rsidRDefault="00423288" w:rsidP="00423288">
      <w:pPr>
        <w:jc w:val="both"/>
        <w:rPr>
          <w:highlight w:val="yellow"/>
        </w:rPr>
      </w:pPr>
    </w:p>
    <w:p w:rsidR="000F5194" w:rsidRPr="002D5649" w:rsidRDefault="007F5CFD" w:rsidP="00E97A04">
      <w:pPr>
        <w:pStyle w:val="Heading2"/>
        <w:rPr>
          <w:color w:val="FF0000"/>
        </w:rPr>
      </w:pPr>
      <w:bookmarkStart w:id="106" w:name="_Toc426985759"/>
      <w:bookmarkStart w:id="107" w:name="_Toc433568943"/>
      <w:r w:rsidRPr="002D5649">
        <w:rPr>
          <w:color w:val="FF0000"/>
        </w:rPr>
        <w:t>7.3</w:t>
      </w:r>
      <w:r w:rsidR="00E97A04" w:rsidRPr="002D5649">
        <w:rPr>
          <w:color w:val="FF0000"/>
        </w:rPr>
        <w:t xml:space="preserve">     Developmental procurement policy</w:t>
      </w:r>
      <w:r w:rsidR="00E97A04" w:rsidRPr="002D5649">
        <w:rPr>
          <w:rStyle w:val="FootnoteReference"/>
          <w:color w:val="FF0000"/>
        </w:rPr>
        <w:footnoteReference w:id="34"/>
      </w:r>
      <w:bookmarkEnd w:id="106"/>
      <w:bookmarkEnd w:id="107"/>
    </w:p>
    <w:p w:rsidR="008E33A7" w:rsidRPr="002D5649" w:rsidRDefault="008E33A7" w:rsidP="008E33A7">
      <w:pPr>
        <w:rPr>
          <w:color w:val="FF0000"/>
        </w:rPr>
      </w:pPr>
    </w:p>
    <w:p w:rsidR="008E33A7" w:rsidRPr="002D5649" w:rsidRDefault="008E33A7" w:rsidP="008E33A7">
      <w:r w:rsidRPr="002D5649">
        <w:rPr>
          <w:color w:val="FF0000"/>
        </w:rPr>
        <w:t>The following specific goals shall be proposed:</w:t>
      </w:r>
    </w:p>
    <w:p w:rsidR="00E97A04" w:rsidRDefault="00E97A04" w:rsidP="00DB17E6"/>
    <w:p w:rsidR="009959CA" w:rsidRDefault="009959CA" w:rsidP="009959CA">
      <w:pPr>
        <w:pStyle w:val="Heading2"/>
      </w:pPr>
      <w:bookmarkStart w:id="108" w:name="_Toc426985760"/>
      <w:bookmarkStart w:id="109" w:name="_Toc433568944"/>
      <w:r w:rsidRPr="009959CA">
        <w:t>7.</w:t>
      </w:r>
      <w:r w:rsidR="007F5CFD">
        <w:t>4</w:t>
      </w:r>
      <w:r w:rsidRPr="009959CA">
        <w:t xml:space="preserve">      Payment of contractors</w:t>
      </w:r>
      <w:r w:rsidR="00BA4B6E">
        <w:rPr>
          <w:rStyle w:val="FootnoteReference"/>
        </w:rPr>
        <w:footnoteReference w:id="35"/>
      </w:r>
      <w:bookmarkEnd w:id="108"/>
      <w:bookmarkEnd w:id="109"/>
      <w:r w:rsidRPr="009959CA">
        <w:t xml:space="preserve"> </w:t>
      </w:r>
    </w:p>
    <w:p w:rsidR="007F5CFD" w:rsidRDefault="007F5CFD" w:rsidP="007F5CFD"/>
    <w:p w:rsidR="007F5CFD" w:rsidRDefault="00BB1455" w:rsidP="007F5CFD">
      <w:r>
        <w:t xml:space="preserve">The Mafube Municipality </w:t>
      </w:r>
      <w:r w:rsidR="007F5CFD">
        <w:t xml:space="preserve">shall settle all accounts </w:t>
      </w:r>
      <w:r w:rsidR="00F342D2">
        <w:t>within 30 days of invoice or statement as provided for in the contract.</w:t>
      </w:r>
      <w:r w:rsidR="007F5CFD">
        <w:t xml:space="preserve">  </w:t>
      </w:r>
    </w:p>
    <w:p w:rsidR="009D47C1" w:rsidRDefault="009D47C1" w:rsidP="007F5CFD"/>
    <w:p w:rsidR="009D47C1" w:rsidRDefault="009D47C1" w:rsidP="009D47C1">
      <w:pPr>
        <w:pStyle w:val="Heading2"/>
      </w:pPr>
      <w:bookmarkStart w:id="110" w:name="_Toc426985761"/>
      <w:bookmarkStart w:id="111" w:name="_Toc433568945"/>
      <w:r>
        <w:t>7.5</w:t>
      </w:r>
      <w:r>
        <w:tab/>
        <w:t>Approval to utilise specific procurement procedures</w:t>
      </w:r>
      <w:r w:rsidR="00E200DE">
        <w:rPr>
          <w:rStyle w:val="FootnoteReference"/>
        </w:rPr>
        <w:footnoteReference w:id="36"/>
      </w:r>
      <w:bookmarkEnd w:id="110"/>
      <w:bookmarkEnd w:id="111"/>
    </w:p>
    <w:p w:rsidR="009D47C1" w:rsidRDefault="009D47C1" w:rsidP="009D47C1"/>
    <w:p w:rsidR="009D47C1" w:rsidRDefault="007D42C5" w:rsidP="007043D6">
      <w:pPr>
        <w:jc w:val="both"/>
      </w:pPr>
      <w:r w:rsidRPr="007D42C5">
        <w:rPr>
          <w:rFonts w:cs="Arial"/>
          <w:b/>
          <w:szCs w:val="22"/>
        </w:rPr>
        <w:t>7.5.1</w:t>
      </w:r>
      <w:r>
        <w:rPr>
          <w:rFonts w:cs="Arial"/>
          <w:szCs w:val="22"/>
        </w:rPr>
        <w:t xml:space="preserve"> </w:t>
      </w:r>
      <w:r w:rsidR="009D47C1" w:rsidRPr="003E1A31">
        <w:rPr>
          <w:rFonts w:cs="Arial"/>
          <w:szCs w:val="22"/>
        </w:rPr>
        <w:t>Prior approval shall be obtained for the following procurement procedures</w:t>
      </w:r>
      <w:r w:rsidR="009D47C1">
        <w:rPr>
          <w:rFonts w:cs="Arial"/>
          <w:szCs w:val="22"/>
        </w:rPr>
        <w:t xml:space="preserve"> from the following persons</w:t>
      </w:r>
      <w:r w:rsidR="009D47C1" w:rsidRPr="003E1A31">
        <w:rPr>
          <w:rFonts w:cs="Arial"/>
          <w:szCs w:val="22"/>
        </w:rPr>
        <w:t xml:space="preserve">, unless such </w:t>
      </w:r>
      <w:r w:rsidR="009D47C1">
        <w:rPr>
          <w:rFonts w:cs="Arial"/>
          <w:szCs w:val="22"/>
        </w:rPr>
        <w:t xml:space="preserve">a </w:t>
      </w:r>
      <w:r w:rsidR="009D47C1" w:rsidRPr="003E1A31">
        <w:rPr>
          <w:rFonts w:cs="Arial"/>
          <w:szCs w:val="22"/>
        </w:rPr>
        <w:t xml:space="preserve">procedure is already provided for in the approved </w:t>
      </w:r>
      <w:r w:rsidR="009D47C1" w:rsidRPr="00F02F67">
        <w:rPr>
          <w:rFonts w:cs="Arial"/>
        </w:rPr>
        <w:t>procurement</w:t>
      </w:r>
      <w:r w:rsidR="009D47C1" w:rsidRPr="003E1A31">
        <w:rPr>
          <w:rFonts w:cs="Arial"/>
          <w:szCs w:val="22"/>
        </w:rPr>
        <w:t xml:space="preserve"> </w:t>
      </w:r>
      <w:r w:rsidR="009D47C1" w:rsidRPr="00551A1A">
        <w:t>strategy</w:t>
      </w:r>
      <w:r w:rsidR="009D47C1">
        <w:t>:</w:t>
      </w:r>
    </w:p>
    <w:p w:rsidR="009D47C1" w:rsidRDefault="009D47C1" w:rsidP="009D47C1"/>
    <w:p w:rsidR="009D47C1" w:rsidRPr="009712E8" w:rsidRDefault="002D5649" w:rsidP="00291BAB">
      <w:pPr>
        <w:pStyle w:val="ListParagraph"/>
        <w:numPr>
          <w:ilvl w:val="0"/>
          <w:numId w:val="34"/>
        </w:numPr>
        <w:ind w:left="567" w:hanging="567"/>
        <w:jc w:val="both"/>
        <w:rPr>
          <w:rFonts w:cs="Arial"/>
        </w:rPr>
      </w:pPr>
      <w:r>
        <w:rPr>
          <w:i/>
          <w:color w:val="FF0000"/>
          <w:sz w:val="16"/>
          <w:szCs w:val="16"/>
        </w:rPr>
        <w:t xml:space="preserve"> </w:t>
      </w:r>
      <w:r w:rsidRPr="002D5649">
        <w:rPr>
          <w:sz w:val="18"/>
          <w:szCs w:val="18"/>
        </w:rPr>
        <w:t>Municipal Manager</w:t>
      </w:r>
      <w:r w:rsidRPr="002D5649">
        <w:rPr>
          <w:i/>
          <w:sz w:val="16"/>
          <w:szCs w:val="16"/>
        </w:rPr>
        <w:t xml:space="preserve"> </w:t>
      </w:r>
      <w:r w:rsidR="009D47C1">
        <w:t xml:space="preserve">shall authorise the use of the negotiated procedure </w:t>
      </w:r>
      <w:r w:rsidR="009D47C1" w:rsidRPr="009712E8">
        <w:rPr>
          <w:rFonts w:cs="Arial"/>
        </w:rPr>
        <w:t>above the thresholds provided in the standard.</w:t>
      </w:r>
    </w:p>
    <w:p w:rsidR="009D47C1" w:rsidRPr="00BB1455" w:rsidRDefault="009D47C1" w:rsidP="00E200DE">
      <w:pPr>
        <w:jc w:val="both"/>
        <w:rPr>
          <w:rFonts w:cs="Arial"/>
          <w:color w:val="FF0000"/>
        </w:rPr>
      </w:pPr>
    </w:p>
    <w:p w:rsidR="009D47C1" w:rsidRDefault="002D5649" w:rsidP="00291BAB">
      <w:pPr>
        <w:pStyle w:val="ListParagraph"/>
        <w:numPr>
          <w:ilvl w:val="0"/>
          <w:numId w:val="34"/>
        </w:numPr>
        <w:ind w:left="567" w:hanging="567"/>
        <w:jc w:val="both"/>
        <w:rPr>
          <w:rFonts w:cs="Arial"/>
        </w:rPr>
      </w:pPr>
      <w:r w:rsidRPr="002D5649">
        <w:rPr>
          <w:sz w:val="18"/>
          <w:szCs w:val="18"/>
        </w:rPr>
        <w:t>Municipal Manager</w:t>
      </w:r>
      <w:r w:rsidRPr="002D5649">
        <w:rPr>
          <w:i/>
          <w:sz w:val="16"/>
          <w:szCs w:val="16"/>
        </w:rPr>
        <w:t xml:space="preserve"> </w:t>
      </w:r>
      <w:r w:rsidR="009D47C1">
        <w:t xml:space="preserve">shall authorise </w:t>
      </w:r>
      <w:r w:rsidR="009D47C1" w:rsidRPr="00946036">
        <w:rPr>
          <w:rFonts w:cs="Arial"/>
        </w:rPr>
        <w:t xml:space="preserve">the approaching of a confined market except where a rapid response is required in the presence of, or the imminent risk of, an extreme or emergency situation arising from the conditions set out in </w:t>
      </w:r>
      <w:r w:rsidR="009D47C1">
        <w:rPr>
          <w:rFonts w:cs="Arial"/>
        </w:rPr>
        <w:t>the standard</w:t>
      </w:r>
      <w:r w:rsidR="009D47C1" w:rsidRPr="00946036">
        <w:rPr>
          <w:rFonts w:cs="Arial"/>
        </w:rPr>
        <w:t xml:space="preserve"> and which can be dealt with or the risks relating thereto arrested within 48 hours; and </w:t>
      </w:r>
    </w:p>
    <w:p w:rsidR="009D47C1" w:rsidRPr="00946036" w:rsidRDefault="009D47C1" w:rsidP="009D47C1">
      <w:pPr>
        <w:jc w:val="both"/>
        <w:rPr>
          <w:rFonts w:cs="Arial"/>
        </w:rPr>
      </w:pPr>
    </w:p>
    <w:p w:rsidR="009D47C1" w:rsidRPr="00946036" w:rsidRDefault="009D47C1" w:rsidP="00291BAB">
      <w:pPr>
        <w:pStyle w:val="ListParagraph"/>
        <w:numPr>
          <w:ilvl w:val="0"/>
          <w:numId w:val="34"/>
        </w:numPr>
        <w:ind w:left="567" w:hanging="567"/>
        <w:jc w:val="both"/>
        <w:rPr>
          <w:rFonts w:cs="Arial"/>
        </w:rPr>
      </w:pPr>
      <w:r w:rsidRPr="00946036">
        <w:rPr>
          <w:rFonts w:cs="Arial"/>
        </w:rPr>
        <w:t>the proposal procedure using the two-envelope system, the proposal procedure using the two-stage system or the competitive negotiations procedure</w:t>
      </w:r>
      <w:r w:rsidR="007D42C5">
        <w:rPr>
          <w:rStyle w:val="FootnoteReference"/>
          <w:rFonts w:cs="Arial"/>
        </w:rPr>
        <w:footnoteReference w:id="37"/>
      </w:r>
      <w:r w:rsidRPr="00946036">
        <w:rPr>
          <w:rFonts w:cs="Arial"/>
        </w:rPr>
        <w:t>.</w:t>
      </w:r>
    </w:p>
    <w:p w:rsidR="009D47C1" w:rsidRDefault="009D47C1" w:rsidP="009D47C1"/>
    <w:p w:rsidR="009D47C1" w:rsidRDefault="007D42C5" w:rsidP="009D47C1">
      <w:pPr>
        <w:rPr>
          <w:rFonts w:cs="Arial"/>
          <w:i/>
          <w:sz w:val="16"/>
          <w:szCs w:val="16"/>
        </w:rPr>
      </w:pPr>
      <w:r w:rsidRPr="007D42C5">
        <w:rPr>
          <w:b/>
        </w:rPr>
        <w:t>7.5.2</w:t>
      </w:r>
      <w:r>
        <w:t xml:space="preserve"> </w:t>
      </w:r>
      <w:r w:rsidR="009D47C1">
        <w:t xml:space="preserve">The person authorised to </w:t>
      </w:r>
      <w:r w:rsidR="009D47C1" w:rsidRPr="00BD27BC">
        <w:rPr>
          <w:rFonts w:cs="Arial"/>
          <w:szCs w:val="22"/>
        </w:rPr>
        <w:t>pursue a negotiated procedure in an emergency</w:t>
      </w:r>
      <w:r w:rsidR="002D5649">
        <w:rPr>
          <w:rFonts w:cs="Arial"/>
          <w:szCs w:val="22"/>
        </w:rPr>
        <w:t xml:space="preserve"> is Municipal Manager.</w:t>
      </w:r>
    </w:p>
    <w:p w:rsidR="009D47C1" w:rsidRDefault="009D47C1" w:rsidP="007F5CFD"/>
    <w:p w:rsidR="00022CBE" w:rsidRPr="00B15055" w:rsidRDefault="00022CBE" w:rsidP="009E7AF1">
      <w:pPr>
        <w:pStyle w:val="Heading2"/>
        <w:rPr>
          <w:lang w:val="en-US"/>
        </w:rPr>
      </w:pPr>
      <w:bookmarkStart w:id="112" w:name="_Toc271080315"/>
      <w:bookmarkStart w:id="113" w:name="_Toc376934327"/>
      <w:bookmarkStart w:id="114" w:name="_Toc426985762"/>
      <w:bookmarkStart w:id="115" w:name="_Toc433568946"/>
      <w:r>
        <w:rPr>
          <w:lang w:val="en-US"/>
        </w:rPr>
        <w:t xml:space="preserve">7.6   </w:t>
      </w:r>
      <w:r w:rsidRPr="00B15055">
        <w:rPr>
          <w:lang w:val="en-US"/>
        </w:rPr>
        <w:t xml:space="preserve">Receipt and </w:t>
      </w:r>
      <w:r>
        <w:rPr>
          <w:lang w:val="en-US"/>
        </w:rPr>
        <w:t>s</w:t>
      </w:r>
      <w:r w:rsidRPr="00B15055">
        <w:rPr>
          <w:lang w:val="en-US"/>
        </w:rPr>
        <w:t xml:space="preserve">afeguarding of </w:t>
      </w:r>
      <w:r>
        <w:rPr>
          <w:lang w:val="en-US"/>
        </w:rPr>
        <w:t>submissions</w:t>
      </w:r>
      <w:bookmarkEnd w:id="112"/>
      <w:bookmarkEnd w:id="113"/>
      <w:r w:rsidR="00460780">
        <w:rPr>
          <w:rStyle w:val="FootnoteReference"/>
          <w:lang w:val="en-US"/>
        </w:rPr>
        <w:footnoteReference w:id="38"/>
      </w:r>
      <w:bookmarkEnd w:id="114"/>
      <w:bookmarkEnd w:id="115"/>
      <w:r w:rsidRPr="00B15055">
        <w:rPr>
          <w:lang w:val="en-US"/>
        </w:rPr>
        <w:t xml:space="preserve"> </w:t>
      </w:r>
    </w:p>
    <w:p w:rsidR="00022CBE" w:rsidRDefault="00022CBE" w:rsidP="00022CBE">
      <w:pPr>
        <w:autoSpaceDE w:val="0"/>
        <w:autoSpaceDN w:val="0"/>
        <w:adjustRightInd w:val="0"/>
        <w:rPr>
          <w:rFonts w:cs="Arial"/>
          <w:color w:val="000000"/>
          <w:lang w:val="en-US"/>
        </w:rPr>
      </w:pPr>
    </w:p>
    <w:p w:rsidR="00022CBE" w:rsidRPr="0030413E" w:rsidRDefault="000922E5" w:rsidP="00022CBE">
      <w:pPr>
        <w:pStyle w:val="BodyText"/>
        <w:spacing w:after="0"/>
        <w:jc w:val="both"/>
        <w:rPr>
          <w:rFonts w:cs="Arial"/>
          <w:bCs/>
        </w:rPr>
      </w:pPr>
      <w:r>
        <w:rPr>
          <w:rFonts w:cs="Arial"/>
          <w:b/>
        </w:rPr>
        <w:t xml:space="preserve">7.6.1 </w:t>
      </w:r>
      <w:r w:rsidR="00022CBE" w:rsidRPr="0030413E">
        <w:rPr>
          <w:rFonts w:cs="Arial"/>
          <w:bCs/>
        </w:rPr>
        <w:t>A de</w:t>
      </w:r>
      <w:r w:rsidR="00022CBE">
        <w:rPr>
          <w:rFonts w:cs="Arial"/>
          <w:bCs/>
        </w:rPr>
        <w:t xml:space="preserve">dicated and clearly marked </w:t>
      </w:r>
      <w:r w:rsidR="00022CBE" w:rsidRPr="0030413E">
        <w:rPr>
          <w:rFonts w:cs="Arial"/>
          <w:bCs/>
        </w:rPr>
        <w:t xml:space="preserve">tender </w:t>
      </w:r>
      <w:r w:rsidR="00022CBE">
        <w:rPr>
          <w:rFonts w:cs="Arial"/>
          <w:bCs/>
        </w:rPr>
        <w:t>box shall be made available to receive all submissions made</w:t>
      </w:r>
      <w:r w:rsidR="009769EE">
        <w:rPr>
          <w:rFonts w:cs="Arial"/>
          <w:bCs/>
        </w:rPr>
        <w:t>.</w:t>
      </w:r>
      <w:r w:rsidR="007043D6">
        <w:rPr>
          <w:rStyle w:val="FootnoteReference"/>
          <w:rFonts w:cs="Arial"/>
          <w:bCs/>
        </w:rPr>
        <w:footnoteReference w:id="39"/>
      </w:r>
      <w:r w:rsidR="00022CBE">
        <w:rPr>
          <w:rFonts w:cs="Arial"/>
          <w:bCs/>
        </w:rPr>
        <w:t xml:space="preserve">  </w:t>
      </w:r>
    </w:p>
    <w:p w:rsidR="00022CBE" w:rsidRDefault="00022CBE" w:rsidP="00022CBE">
      <w:pPr>
        <w:pStyle w:val="BodyText"/>
        <w:spacing w:after="0"/>
        <w:jc w:val="both"/>
        <w:rPr>
          <w:rFonts w:cs="Arial"/>
          <w:b/>
        </w:rPr>
      </w:pPr>
    </w:p>
    <w:p w:rsidR="00022CBE" w:rsidRPr="00783B6F" w:rsidRDefault="00FA22BE" w:rsidP="00022CBE">
      <w:pPr>
        <w:jc w:val="both"/>
        <w:rPr>
          <w:rFonts w:cs="Arial"/>
          <w:color w:val="000000"/>
        </w:rPr>
      </w:pPr>
      <w:proofErr w:type="gramStart"/>
      <w:r>
        <w:rPr>
          <w:rFonts w:cs="Arial"/>
          <w:b/>
        </w:rPr>
        <w:t xml:space="preserve">7.6.2 </w:t>
      </w:r>
      <w:r w:rsidR="00022CBE" w:rsidRPr="00D25FB4">
        <w:rPr>
          <w:rFonts w:cs="Arial"/>
          <w:b/>
        </w:rPr>
        <w:t xml:space="preserve"> </w:t>
      </w:r>
      <w:r w:rsidR="00022CBE" w:rsidRPr="00D25FB4">
        <w:rPr>
          <w:rFonts w:cs="Arial"/>
        </w:rPr>
        <w:t>T</w:t>
      </w:r>
      <w:r w:rsidR="00022CBE" w:rsidRPr="00D25FB4">
        <w:rPr>
          <w:rFonts w:cs="Arial"/>
          <w:color w:val="000000"/>
        </w:rPr>
        <w:t>he</w:t>
      </w:r>
      <w:proofErr w:type="gramEnd"/>
      <w:r w:rsidR="00022CBE" w:rsidRPr="00D25FB4">
        <w:rPr>
          <w:rFonts w:cs="Arial"/>
          <w:color w:val="000000"/>
        </w:rPr>
        <w:t xml:space="preserve"> tender box shall be fitted with two locks and the keys kept separately by two </w:t>
      </w:r>
      <w:r w:rsidR="00867F76" w:rsidRPr="00867F76">
        <w:rPr>
          <w:rFonts w:cs="Arial"/>
          <w:color w:val="000000"/>
          <w:sz w:val="18"/>
          <w:szCs w:val="18"/>
        </w:rPr>
        <w:t>SCM Officials</w:t>
      </w:r>
      <w:r w:rsidR="00867F76">
        <w:rPr>
          <w:rFonts w:cs="Arial"/>
          <w:i/>
          <w:color w:val="000000"/>
          <w:sz w:val="16"/>
          <w:szCs w:val="16"/>
        </w:rPr>
        <w:t>.</w:t>
      </w:r>
      <w:r w:rsidR="00022CBE" w:rsidRPr="00BB1455">
        <w:rPr>
          <w:rFonts w:cs="Arial"/>
          <w:color w:val="FF0000"/>
        </w:rPr>
        <w:t xml:space="preserve"> </w:t>
      </w:r>
      <w:r w:rsidR="00022CBE">
        <w:rPr>
          <w:rFonts w:cs="Arial"/>
          <w:color w:val="000000"/>
        </w:rPr>
        <w:t>S</w:t>
      </w:r>
      <w:r w:rsidR="00022CBE" w:rsidRPr="00D25FB4">
        <w:rPr>
          <w:rFonts w:cs="Arial"/>
          <w:color w:val="000000"/>
        </w:rPr>
        <w:t>uch personnel shall be present when the box is opened on the stipulated closing date for submissions.</w:t>
      </w:r>
    </w:p>
    <w:p w:rsidR="00022CBE" w:rsidRDefault="00022CBE" w:rsidP="00022CBE">
      <w:pPr>
        <w:autoSpaceDE w:val="0"/>
        <w:autoSpaceDN w:val="0"/>
        <w:adjustRightInd w:val="0"/>
        <w:jc w:val="both"/>
        <w:rPr>
          <w:rFonts w:cs="Arial"/>
          <w:b/>
          <w:color w:val="000000"/>
          <w:lang w:val="en-US"/>
        </w:rPr>
      </w:pPr>
    </w:p>
    <w:p w:rsidR="00B96FD0" w:rsidRPr="00E61B6E" w:rsidRDefault="00E034FC" w:rsidP="009E7AF1">
      <w:pPr>
        <w:pStyle w:val="Heading2"/>
      </w:pPr>
      <w:bookmarkStart w:id="116" w:name="_Toc271080316"/>
      <w:bookmarkStart w:id="117" w:name="_Toc376934328"/>
      <w:bookmarkStart w:id="118" w:name="_Toc426985763"/>
      <w:bookmarkStart w:id="119" w:name="_Toc433568947"/>
      <w:r>
        <w:t>7.7</w:t>
      </w:r>
      <w:r w:rsidR="00B96FD0">
        <w:t xml:space="preserve">   Opening of submissions</w:t>
      </w:r>
      <w:bookmarkEnd w:id="116"/>
      <w:bookmarkEnd w:id="117"/>
      <w:r w:rsidR="00BA4B6E">
        <w:rPr>
          <w:rStyle w:val="FootnoteReference"/>
        </w:rPr>
        <w:footnoteReference w:id="40"/>
      </w:r>
      <w:bookmarkEnd w:id="118"/>
      <w:bookmarkEnd w:id="119"/>
    </w:p>
    <w:p w:rsidR="00B96FD0" w:rsidRDefault="00B96FD0" w:rsidP="00B96FD0">
      <w:pPr>
        <w:autoSpaceDE w:val="0"/>
        <w:autoSpaceDN w:val="0"/>
        <w:adjustRightInd w:val="0"/>
        <w:jc w:val="both"/>
        <w:rPr>
          <w:rFonts w:cs="Arial"/>
          <w:b/>
          <w:color w:val="000000"/>
          <w:highlight w:val="yellow"/>
          <w:lang w:val="en-US"/>
        </w:rPr>
      </w:pPr>
    </w:p>
    <w:p w:rsidR="00B96FD0" w:rsidRPr="00E034FC" w:rsidRDefault="00E034FC" w:rsidP="00B96FD0">
      <w:pPr>
        <w:jc w:val="both"/>
        <w:rPr>
          <w:rFonts w:cs="Arial"/>
          <w:color w:val="000000"/>
        </w:rPr>
      </w:pPr>
      <w:r>
        <w:rPr>
          <w:rFonts w:cs="Arial"/>
          <w:b/>
          <w:color w:val="000000"/>
          <w:lang w:val="en-US"/>
        </w:rPr>
        <w:t>7.7.</w:t>
      </w:r>
      <w:r w:rsidR="00B96FD0" w:rsidRPr="00FE559C">
        <w:rPr>
          <w:rFonts w:cs="Arial"/>
          <w:b/>
          <w:color w:val="000000"/>
          <w:lang w:val="en-US"/>
        </w:rPr>
        <w:t>1</w:t>
      </w:r>
      <w:r w:rsidR="00B96FD0" w:rsidRPr="00FE559C">
        <w:rPr>
          <w:rFonts w:cs="Arial"/>
          <w:color w:val="000000"/>
          <w:lang w:val="en-US"/>
        </w:rPr>
        <w:t xml:space="preserve"> </w:t>
      </w:r>
      <w:r w:rsidR="003E375C">
        <w:rPr>
          <w:rFonts w:cs="Arial"/>
          <w:color w:val="000000"/>
          <w:lang w:val="en-US"/>
        </w:rPr>
        <w:t xml:space="preserve">Submissions shall be opened by </w:t>
      </w:r>
      <w:r w:rsidR="00F342D2">
        <w:rPr>
          <w:rFonts w:cs="Arial"/>
          <w:color w:val="000000"/>
          <w:lang w:val="en-US"/>
        </w:rPr>
        <w:t xml:space="preserve">an opening panel comprising </w:t>
      </w:r>
      <w:r w:rsidR="003E375C">
        <w:rPr>
          <w:rFonts w:cs="Arial"/>
          <w:color w:val="000000"/>
          <w:lang w:val="en-US"/>
        </w:rPr>
        <w:t>two people nominated by</w:t>
      </w:r>
      <w:r w:rsidR="00867F76">
        <w:rPr>
          <w:rFonts w:cs="Arial"/>
          <w:color w:val="FF0000"/>
          <w:lang w:val="en-US"/>
        </w:rPr>
        <w:t xml:space="preserve"> </w:t>
      </w:r>
      <w:r w:rsidR="00867F76" w:rsidRPr="00867F76">
        <w:rPr>
          <w:rFonts w:cs="Arial"/>
          <w:lang w:val="en-US"/>
        </w:rPr>
        <w:t xml:space="preserve">Municipal Manager </w:t>
      </w:r>
      <w:r w:rsidR="00B96FD0" w:rsidRPr="00E034FC">
        <w:rPr>
          <w:rFonts w:cs="Arial"/>
          <w:color w:val="000000"/>
        </w:rPr>
        <w:t xml:space="preserve">who have declared their interest or confirmed that they have no interest in the </w:t>
      </w:r>
      <w:r w:rsidR="003E375C">
        <w:rPr>
          <w:rFonts w:cs="Arial"/>
          <w:color w:val="000000"/>
        </w:rPr>
        <w:t xml:space="preserve">submissions </w:t>
      </w:r>
      <w:r w:rsidR="00B96FD0" w:rsidRPr="00E034FC">
        <w:rPr>
          <w:rFonts w:cs="Arial"/>
          <w:color w:val="000000"/>
        </w:rPr>
        <w:t>that are to be opened.</w:t>
      </w:r>
    </w:p>
    <w:p w:rsidR="00B96FD0" w:rsidRDefault="00B96FD0" w:rsidP="00B96FD0">
      <w:pPr>
        <w:autoSpaceDE w:val="0"/>
        <w:autoSpaceDN w:val="0"/>
        <w:adjustRightInd w:val="0"/>
        <w:jc w:val="both"/>
        <w:rPr>
          <w:rFonts w:cs="Arial"/>
        </w:rPr>
      </w:pPr>
    </w:p>
    <w:p w:rsidR="00B96FD0" w:rsidRPr="009D2330" w:rsidRDefault="003E375C" w:rsidP="00B96FD0">
      <w:pPr>
        <w:autoSpaceDE w:val="0"/>
        <w:autoSpaceDN w:val="0"/>
        <w:adjustRightInd w:val="0"/>
        <w:jc w:val="both"/>
        <w:rPr>
          <w:rFonts w:cs="Arial"/>
        </w:rPr>
      </w:pPr>
      <w:r>
        <w:rPr>
          <w:rFonts w:cs="Arial"/>
          <w:b/>
          <w:color w:val="000000"/>
        </w:rPr>
        <w:t>7.7.2</w:t>
      </w:r>
      <w:r w:rsidR="00B96FD0" w:rsidRPr="009D2330">
        <w:rPr>
          <w:rFonts w:cs="Arial"/>
          <w:color w:val="000000"/>
          <w:lang w:val="en-US"/>
        </w:rPr>
        <w:t xml:space="preserve"> </w:t>
      </w:r>
      <w:r w:rsidR="00B96FD0">
        <w:rPr>
          <w:rFonts w:cs="Arial"/>
          <w:color w:val="000000"/>
          <w:lang w:val="en-US"/>
        </w:rPr>
        <w:t xml:space="preserve">The </w:t>
      </w:r>
      <w:r>
        <w:rPr>
          <w:rFonts w:cs="Arial"/>
          <w:color w:val="000000"/>
          <w:lang w:val="en-US"/>
        </w:rPr>
        <w:t xml:space="preserve">opening panel </w:t>
      </w:r>
      <w:r w:rsidR="00B96FD0" w:rsidRPr="009D2330">
        <w:rPr>
          <w:rFonts w:cs="Arial"/>
          <w:color w:val="000000"/>
          <w:lang w:val="en-US"/>
        </w:rPr>
        <w:t xml:space="preserve">shall </w:t>
      </w:r>
      <w:r w:rsidR="00B96FD0" w:rsidRPr="009D2330">
        <w:rPr>
          <w:rFonts w:cs="Arial"/>
        </w:rPr>
        <w:t>open the tender box at the stipulated closing time and:</w:t>
      </w:r>
    </w:p>
    <w:p w:rsidR="00B96FD0" w:rsidRPr="009D2330" w:rsidRDefault="00B96FD0" w:rsidP="00B96FD0">
      <w:pPr>
        <w:autoSpaceDE w:val="0"/>
        <w:autoSpaceDN w:val="0"/>
        <w:adjustRightInd w:val="0"/>
        <w:jc w:val="both"/>
        <w:rPr>
          <w:rFonts w:cs="Arial"/>
        </w:rPr>
      </w:pPr>
    </w:p>
    <w:p w:rsidR="00B96FD0" w:rsidRPr="009D2330" w:rsidRDefault="00B96FD0" w:rsidP="00B96FD0">
      <w:pPr>
        <w:autoSpaceDE w:val="0"/>
        <w:autoSpaceDN w:val="0"/>
        <w:adjustRightInd w:val="0"/>
        <w:ind w:left="567" w:hanging="567"/>
        <w:jc w:val="both"/>
        <w:rPr>
          <w:rFonts w:cs="Arial"/>
        </w:rPr>
      </w:pPr>
      <w:r w:rsidRPr="009D2330">
        <w:rPr>
          <w:rFonts w:cs="Arial"/>
        </w:rPr>
        <w:t>a)</w:t>
      </w:r>
      <w:r w:rsidRPr="009D2330">
        <w:rPr>
          <w:rFonts w:cs="Arial"/>
        </w:rPr>
        <w:tab/>
        <w:t>sort through the submissions and return those submissions to the box that are not yet due to be opened</w:t>
      </w:r>
      <w:r>
        <w:rPr>
          <w:rFonts w:cs="Arial"/>
        </w:rPr>
        <w:t xml:space="preserve"> including those whose closing date has been extended</w:t>
      </w:r>
      <w:r w:rsidRPr="009D2330">
        <w:rPr>
          <w:rFonts w:cs="Arial"/>
        </w:rPr>
        <w:t>;</w:t>
      </w:r>
    </w:p>
    <w:p w:rsidR="00B96FD0" w:rsidRPr="009D2330" w:rsidRDefault="00B96FD0" w:rsidP="00B96FD0">
      <w:pPr>
        <w:autoSpaceDE w:val="0"/>
        <w:autoSpaceDN w:val="0"/>
        <w:adjustRightInd w:val="0"/>
        <w:ind w:left="567" w:hanging="567"/>
        <w:jc w:val="both"/>
        <w:rPr>
          <w:rFonts w:cs="Arial"/>
        </w:rPr>
      </w:pPr>
    </w:p>
    <w:p w:rsidR="00B96FD0" w:rsidRPr="009D2330" w:rsidRDefault="00B96FD0" w:rsidP="00B96FD0">
      <w:pPr>
        <w:autoSpaceDE w:val="0"/>
        <w:autoSpaceDN w:val="0"/>
        <w:adjustRightInd w:val="0"/>
        <w:ind w:left="567" w:hanging="567"/>
        <w:jc w:val="both"/>
        <w:rPr>
          <w:rFonts w:cs="Arial"/>
        </w:rPr>
      </w:pPr>
      <w:r>
        <w:rPr>
          <w:rFonts w:cs="Arial"/>
        </w:rPr>
        <w:t>b</w:t>
      </w:r>
      <w:r w:rsidRPr="009D2330">
        <w:rPr>
          <w:rFonts w:cs="Arial"/>
        </w:rPr>
        <w:t>)</w:t>
      </w:r>
      <w:r w:rsidRPr="009D2330">
        <w:rPr>
          <w:rFonts w:cs="Arial"/>
        </w:rPr>
        <w:tab/>
        <w:t xml:space="preserve">return </w:t>
      </w:r>
      <w:r>
        <w:rPr>
          <w:rFonts w:cs="Arial"/>
        </w:rPr>
        <w:t xml:space="preserve">submissions </w:t>
      </w:r>
      <w:r w:rsidRPr="009D2330">
        <w:rPr>
          <w:rFonts w:cs="Arial"/>
        </w:rPr>
        <w:t>unopened</w:t>
      </w:r>
      <w:r>
        <w:rPr>
          <w:rFonts w:cs="Arial"/>
        </w:rPr>
        <w:t xml:space="preserve"> and suitably annotated</w:t>
      </w:r>
      <w:r w:rsidR="003E375C">
        <w:rPr>
          <w:rFonts w:cs="Arial"/>
        </w:rPr>
        <w:t xml:space="preserve"> where</w:t>
      </w:r>
      <w:r w:rsidRPr="009D2330">
        <w:rPr>
          <w:rFonts w:cs="Arial"/>
        </w:rPr>
        <w:t>:</w:t>
      </w:r>
    </w:p>
    <w:p w:rsidR="00B96FD0" w:rsidRPr="009D2330" w:rsidRDefault="00B96FD0" w:rsidP="00B96FD0">
      <w:pPr>
        <w:autoSpaceDE w:val="0"/>
        <w:autoSpaceDN w:val="0"/>
        <w:adjustRightInd w:val="0"/>
        <w:ind w:left="567" w:hanging="567"/>
        <w:jc w:val="both"/>
        <w:rPr>
          <w:rFonts w:cs="Arial"/>
        </w:rPr>
      </w:pPr>
    </w:p>
    <w:p w:rsidR="00B96FD0" w:rsidRPr="009D2330" w:rsidRDefault="00B96FD0" w:rsidP="00B96FD0">
      <w:pPr>
        <w:pStyle w:val="BodyText3"/>
        <w:spacing w:after="0"/>
        <w:ind w:left="1134" w:hanging="567"/>
        <w:jc w:val="both"/>
        <w:rPr>
          <w:rFonts w:cs="Arial"/>
          <w:sz w:val="20"/>
          <w:szCs w:val="20"/>
        </w:rPr>
      </w:pPr>
      <w:r w:rsidRPr="009D2330">
        <w:rPr>
          <w:rFonts w:cs="Arial"/>
          <w:sz w:val="20"/>
          <w:szCs w:val="20"/>
        </w:rPr>
        <w:lastRenderedPageBreak/>
        <w:t>1)</w:t>
      </w:r>
      <w:r w:rsidRPr="009D2330">
        <w:rPr>
          <w:rFonts w:cs="Arial"/>
          <w:sz w:val="20"/>
          <w:szCs w:val="20"/>
        </w:rPr>
        <w:tab/>
      </w:r>
      <w:r w:rsidR="003E375C">
        <w:rPr>
          <w:rFonts w:cs="Arial"/>
          <w:sz w:val="20"/>
          <w:szCs w:val="20"/>
        </w:rPr>
        <w:t xml:space="preserve">submissions are </w:t>
      </w:r>
      <w:r w:rsidRPr="009D2330">
        <w:rPr>
          <w:rFonts w:cs="Arial"/>
          <w:sz w:val="20"/>
          <w:szCs w:val="20"/>
        </w:rPr>
        <w:t>received late</w:t>
      </w:r>
      <w:r>
        <w:rPr>
          <w:rFonts w:cs="Arial"/>
          <w:sz w:val="20"/>
          <w:szCs w:val="20"/>
        </w:rPr>
        <w:t>, unless otherwise permitted in terms of the submission data</w:t>
      </w:r>
      <w:r w:rsidRPr="009D2330">
        <w:rPr>
          <w:rFonts w:cs="Arial"/>
          <w:sz w:val="20"/>
          <w:szCs w:val="20"/>
        </w:rPr>
        <w:t>;</w:t>
      </w:r>
    </w:p>
    <w:p w:rsidR="00B96FD0" w:rsidRPr="009D2330" w:rsidRDefault="00B96FD0" w:rsidP="00B96FD0">
      <w:pPr>
        <w:pStyle w:val="BodyText3"/>
        <w:spacing w:after="0"/>
        <w:ind w:left="567" w:hanging="534"/>
        <w:jc w:val="both"/>
        <w:rPr>
          <w:rFonts w:cs="Arial"/>
          <w:sz w:val="20"/>
          <w:szCs w:val="20"/>
        </w:rPr>
      </w:pPr>
    </w:p>
    <w:p w:rsidR="00B96FD0" w:rsidRPr="009D2330" w:rsidRDefault="00B96FD0" w:rsidP="00B96FD0">
      <w:pPr>
        <w:pStyle w:val="BodyText3"/>
        <w:spacing w:after="0"/>
        <w:ind w:left="1134" w:hanging="567"/>
        <w:jc w:val="both"/>
        <w:rPr>
          <w:rFonts w:cs="Arial"/>
          <w:sz w:val="20"/>
          <w:szCs w:val="20"/>
        </w:rPr>
      </w:pPr>
      <w:r w:rsidRPr="009D2330">
        <w:rPr>
          <w:rFonts w:cs="Arial"/>
          <w:sz w:val="20"/>
          <w:szCs w:val="20"/>
        </w:rPr>
        <w:t>2)</w:t>
      </w:r>
      <w:r w:rsidRPr="009D2330">
        <w:rPr>
          <w:rFonts w:cs="Arial"/>
          <w:sz w:val="20"/>
          <w:szCs w:val="20"/>
        </w:rPr>
        <w:tab/>
      </w:r>
      <w:r w:rsidR="003E375C">
        <w:rPr>
          <w:rFonts w:cs="Arial"/>
          <w:sz w:val="20"/>
          <w:szCs w:val="20"/>
        </w:rPr>
        <w:t xml:space="preserve">submissions were </w:t>
      </w:r>
      <w:r w:rsidRPr="009D2330">
        <w:rPr>
          <w:rFonts w:cs="Arial"/>
          <w:sz w:val="20"/>
          <w:szCs w:val="20"/>
        </w:rPr>
        <w:t xml:space="preserve">submitted by a method other than the </w:t>
      </w:r>
      <w:r w:rsidR="003E375C">
        <w:rPr>
          <w:rFonts w:cs="Arial"/>
          <w:sz w:val="20"/>
          <w:szCs w:val="20"/>
        </w:rPr>
        <w:t xml:space="preserve">stated </w:t>
      </w:r>
      <w:r w:rsidRPr="009D2330">
        <w:rPr>
          <w:rFonts w:cs="Arial"/>
          <w:sz w:val="20"/>
          <w:szCs w:val="20"/>
        </w:rPr>
        <w:t xml:space="preserve">method, </w:t>
      </w:r>
    </w:p>
    <w:p w:rsidR="00B96FD0" w:rsidRPr="009D2330" w:rsidRDefault="00B96FD0" w:rsidP="00B96FD0">
      <w:pPr>
        <w:ind w:left="318" w:hanging="284"/>
        <w:jc w:val="both"/>
        <w:rPr>
          <w:rFonts w:cs="Arial"/>
        </w:rPr>
      </w:pPr>
    </w:p>
    <w:p w:rsidR="00B96FD0" w:rsidRPr="009D2330" w:rsidRDefault="00B96FD0" w:rsidP="00B96FD0">
      <w:pPr>
        <w:ind w:left="1134" w:hanging="567"/>
        <w:jc w:val="both"/>
        <w:rPr>
          <w:rFonts w:cs="Arial"/>
        </w:rPr>
      </w:pPr>
      <w:r w:rsidRPr="009D2330">
        <w:rPr>
          <w:rFonts w:cs="Arial"/>
        </w:rPr>
        <w:t xml:space="preserve">3) </w:t>
      </w:r>
      <w:r w:rsidRPr="009D2330">
        <w:rPr>
          <w:rFonts w:cs="Arial"/>
        </w:rPr>
        <w:tab/>
      </w:r>
      <w:r w:rsidR="003E375C">
        <w:rPr>
          <w:rFonts w:cs="Arial"/>
        </w:rPr>
        <w:t xml:space="preserve">submissions were </w:t>
      </w:r>
      <w:r w:rsidRPr="009D2330">
        <w:rPr>
          <w:rFonts w:cs="Arial"/>
        </w:rPr>
        <w:t xml:space="preserve">withdrawn in accordance with the procedures </w:t>
      </w:r>
      <w:r w:rsidR="003E375C">
        <w:rPr>
          <w:rFonts w:cs="Arial"/>
        </w:rPr>
        <w:t xml:space="preserve">contained </w:t>
      </w:r>
      <w:r w:rsidRPr="009D2330">
        <w:rPr>
          <w:rFonts w:cs="Arial"/>
        </w:rPr>
        <w:t xml:space="preserve">in </w:t>
      </w:r>
      <w:r w:rsidR="003E375C">
        <w:rPr>
          <w:rFonts w:cs="Arial"/>
        </w:rPr>
        <w:t>SANS 10845-3</w:t>
      </w:r>
      <w:r w:rsidRPr="009D2330">
        <w:rPr>
          <w:rFonts w:cs="Arial"/>
        </w:rPr>
        <w:t>; and.</w:t>
      </w:r>
    </w:p>
    <w:p w:rsidR="00B96FD0" w:rsidRPr="009D2330" w:rsidRDefault="00B96FD0" w:rsidP="00B96FD0">
      <w:pPr>
        <w:autoSpaceDE w:val="0"/>
        <w:autoSpaceDN w:val="0"/>
        <w:adjustRightInd w:val="0"/>
        <w:ind w:left="567" w:hanging="567"/>
        <w:jc w:val="both"/>
        <w:rPr>
          <w:rFonts w:cs="Arial"/>
        </w:rPr>
      </w:pPr>
    </w:p>
    <w:p w:rsidR="00B96FD0" w:rsidRDefault="00B96FD0" w:rsidP="00B96FD0">
      <w:pPr>
        <w:autoSpaceDE w:val="0"/>
        <w:autoSpaceDN w:val="0"/>
        <w:adjustRightInd w:val="0"/>
        <w:ind w:left="1134" w:hanging="567"/>
        <w:jc w:val="both"/>
        <w:rPr>
          <w:rFonts w:cs="Arial"/>
        </w:rPr>
      </w:pPr>
      <w:r w:rsidRPr="009D2330">
        <w:rPr>
          <w:rFonts w:cs="Arial"/>
        </w:rPr>
        <w:t>4)</w:t>
      </w:r>
      <w:r w:rsidRPr="009D2330">
        <w:rPr>
          <w:rFonts w:cs="Arial"/>
        </w:rPr>
        <w:tab/>
        <w:t>only one tender submission is received and</w:t>
      </w:r>
      <w:r>
        <w:rPr>
          <w:rFonts w:cs="Arial"/>
        </w:rPr>
        <w:t xml:space="preserve"> it is decided not to open it and </w:t>
      </w:r>
      <w:r w:rsidRPr="009D2330">
        <w:rPr>
          <w:rFonts w:cs="Arial"/>
        </w:rPr>
        <w:t>to call for fresh tender submissions</w:t>
      </w:r>
      <w:r>
        <w:rPr>
          <w:rFonts w:cs="Arial"/>
        </w:rPr>
        <w:t xml:space="preserve">; </w:t>
      </w:r>
    </w:p>
    <w:p w:rsidR="00B96FD0" w:rsidRPr="009D2330" w:rsidRDefault="00B96FD0" w:rsidP="00B96FD0">
      <w:pPr>
        <w:autoSpaceDE w:val="0"/>
        <w:autoSpaceDN w:val="0"/>
        <w:adjustRightInd w:val="0"/>
        <w:ind w:left="1134" w:hanging="567"/>
        <w:jc w:val="both"/>
        <w:rPr>
          <w:rFonts w:cs="Arial"/>
        </w:rPr>
      </w:pPr>
    </w:p>
    <w:p w:rsidR="00B96FD0" w:rsidRDefault="00B96FD0" w:rsidP="00B96FD0">
      <w:pPr>
        <w:pStyle w:val="Tabletext9"/>
        <w:spacing w:before="0" w:after="0" w:line="240" w:lineRule="auto"/>
        <w:ind w:left="567" w:hanging="533"/>
        <w:rPr>
          <w:sz w:val="20"/>
        </w:rPr>
      </w:pPr>
      <w:r>
        <w:rPr>
          <w:sz w:val="20"/>
        </w:rPr>
        <w:t>c)</w:t>
      </w:r>
      <w:r>
        <w:rPr>
          <w:sz w:val="20"/>
        </w:rPr>
        <w:tab/>
        <w:t>record in the register submissions that were returned unopened;</w:t>
      </w:r>
    </w:p>
    <w:p w:rsidR="00B96FD0" w:rsidRDefault="00B96FD0" w:rsidP="00B96FD0">
      <w:pPr>
        <w:pStyle w:val="Tabletext9"/>
        <w:spacing w:before="0" w:after="0" w:line="240" w:lineRule="auto"/>
        <w:ind w:left="567" w:hanging="533"/>
        <w:rPr>
          <w:sz w:val="20"/>
        </w:rPr>
      </w:pPr>
    </w:p>
    <w:p w:rsidR="00B96FD0" w:rsidRPr="009D2330" w:rsidRDefault="00B96FD0" w:rsidP="00B96FD0">
      <w:pPr>
        <w:pStyle w:val="Tabletext9"/>
        <w:spacing w:before="0" w:after="0" w:line="240" w:lineRule="auto"/>
        <w:ind w:left="567" w:hanging="533"/>
        <w:rPr>
          <w:sz w:val="20"/>
        </w:rPr>
      </w:pPr>
      <w:r>
        <w:rPr>
          <w:sz w:val="20"/>
        </w:rPr>
        <w:t>d</w:t>
      </w:r>
      <w:r w:rsidRPr="009D2330">
        <w:rPr>
          <w:sz w:val="20"/>
        </w:rPr>
        <w:t>)</w:t>
      </w:r>
      <w:r w:rsidRPr="009D2330">
        <w:rPr>
          <w:sz w:val="20"/>
        </w:rPr>
        <w:tab/>
        <w:t xml:space="preserve">open submissions if received </w:t>
      </w:r>
      <w:r w:rsidRPr="009D2330">
        <w:rPr>
          <w:snapToGrid w:val="0"/>
          <w:sz w:val="20"/>
        </w:rPr>
        <w:t>in sealed envelopes and annotated with the required particulars</w:t>
      </w:r>
      <w:r w:rsidRPr="009D2330">
        <w:rPr>
          <w:sz w:val="20"/>
        </w:rPr>
        <w:t xml:space="preserve"> and </w:t>
      </w:r>
      <w:r>
        <w:rPr>
          <w:sz w:val="20"/>
        </w:rPr>
        <w:t xml:space="preserve">read out the name of and </w:t>
      </w:r>
      <w:r w:rsidRPr="009D2330">
        <w:rPr>
          <w:sz w:val="20"/>
        </w:rPr>
        <w:t>record in the register the name of the tenderer</w:t>
      </w:r>
      <w:r>
        <w:rPr>
          <w:sz w:val="20"/>
        </w:rPr>
        <w:t xml:space="preserve"> or respondent and, if relevant, the total of </w:t>
      </w:r>
      <w:r w:rsidR="00F342D2">
        <w:rPr>
          <w:sz w:val="20"/>
        </w:rPr>
        <w:t>p</w:t>
      </w:r>
      <w:r>
        <w:rPr>
          <w:sz w:val="20"/>
        </w:rPr>
        <w:t xml:space="preserve">rices </w:t>
      </w:r>
      <w:r w:rsidR="00F342D2">
        <w:rPr>
          <w:sz w:val="20"/>
        </w:rPr>
        <w:t xml:space="preserve">including </w:t>
      </w:r>
      <w:r>
        <w:rPr>
          <w:sz w:val="20"/>
        </w:rPr>
        <w:t>VAT where this is possible;</w:t>
      </w:r>
    </w:p>
    <w:p w:rsidR="00B96FD0" w:rsidRDefault="00B96FD0" w:rsidP="00B96FD0">
      <w:pPr>
        <w:autoSpaceDE w:val="0"/>
        <w:autoSpaceDN w:val="0"/>
        <w:adjustRightInd w:val="0"/>
        <w:ind w:left="567" w:hanging="567"/>
        <w:jc w:val="both"/>
        <w:rPr>
          <w:rFonts w:cs="Arial"/>
        </w:rPr>
      </w:pPr>
    </w:p>
    <w:p w:rsidR="00B96FD0" w:rsidRDefault="00B96FD0" w:rsidP="00B96FD0">
      <w:pPr>
        <w:autoSpaceDE w:val="0"/>
        <w:autoSpaceDN w:val="0"/>
        <w:adjustRightInd w:val="0"/>
        <w:ind w:left="567" w:hanging="567"/>
        <w:jc w:val="both"/>
        <w:rPr>
          <w:rFonts w:cs="Arial"/>
        </w:rPr>
      </w:pPr>
      <w:r>
        <w:rPr>
          <w:rFonts w:cs="Arial"/>
        </w:rPr>
        <w:t>e)</w:t>
      </w:r>
      <w:r>
        <w:rPr>
          <w:rFonts w:cs="Arial"/>
        </w:rPr>
        <w:tab/>
        <w:t xml:space="preserve">record in the register the name of any submissions that is returned with the reasons for doing so; </w:t>
      </w:r>
    </w:p>
    <w:p w:rsidR="00B96FD0" w:rsidRDefault="00B96FD0" w:rsidP="00B96FD0">
      <w:pPr>
        <w:autoSpaceDE w:val="0"/>
        <w:autoSpaceDN w:val="0"/>
        <w:adjustRightInd w:val="0"/>
        <w:ind w:left="567" w:hanging="567"/>
        <w:jc w:val="both"/>
        <w:rPr>
          <w:rFonts w:cs="Arial"/>
        </w:rPr>
      </w:pPr>
    </w:p>
    <w:p w:rsidR="00B96FD0" w:rsidRDefault="00B96FD0" w:rsidP="00B96FD0">
      <w:pPr>
        <w:pStyle w:val="BodyTextIndent2"/>
        <w:spacing w:after="0" w:line="240" w:lineRule="auto"/>
        <w:ind w:left="567" w:hanging="567"/>
        <w:rPr>
          <w:rFonts w:cs="Arial"/>
        </w:rPr>
      </w:pPr>
      <w:r>
        <w:rPr>
          <w:rFonts w:cs="Arial"/>
        </w:rPr>
        <w:t>f</w:t>
      </w:r>
      <w:r w:rsidRPr="00CB4703">
        <w:rPr>
          <w:rFonts w:cs="Arial"/>
        </w:rPr>
        <w:t>)</w:t>
      </w:r>
      <w:r w:rsidRPr="00CB4703">
        <w:rPr>
          <w:rFonts w:cs="Arial"/>
        </w:rPr>
        <w:tab/>
        <w:t xml:space="preserve">record the names of the tenderer’s representatives that attend the public opening; </w:t>
      </w:r>
    </w:p>
    <w:p w:rsidR="00B96FD0" w:rsidRPr="00CB4703" w:rsidRDefault="00B96FD0" w:rsidP="00B96FD0">
      <w:pPr>
        <w:pStyle w:val="BodyTextIndent2"/>
        <w:spacing w:after="0" w:line="240" w:lineRule="auto"/>
        <w:ind w:left="567" w:hanging="567"/>
        <w:rPr>
          <w:rFonts w:cs="Arial"/>
        </w:rPr>
      </w:pPr>
    </w:p>
    <w:p w:rsidR="00B96FD0" w:rsidRDefault="00B96FD0" w:rsidP="00B96FD0">
      <w:pPr>
        <w:pStyle w:val="BodyTextIndent2"/>
        <w:spacing w:after="0" w:line="240" w:lineRule="auto"/>
        <w:ind w:left="567" w:hanging="567"/>
        <w:rPr>
          <w:rFonts w:cs="Arial"/>
        </w:rPr>
      </w:pPr>
      <w:r>
        <w:rPr>
          <w:rFonts w:cs="Arial"/>
        </w:rPr>
        <w:t>g)</w:t>
      </w:r>
      <w:r>
        <w:rPr>
          <w:rFonts w:cs="Arial"/>
        </w:rPr>
        <w:tab/>
        <w:t>sign the entries into the register; and</w:t>
      </w:r>
    </w:p>
    <w:p w:rsidR="00B96FD0" w:rsidRDefault="00B96FD0" w:rsidP="00B96FD0">
      <w:pPr>
        <w:pStyle w:val="BodyTextIndent2"/>
        <w:spacing w:after="0" w:line="240" w:lineRule="auto"/>
        <w:ind w:left="567" w:hanging="567"/>
        <w:rPr>
          <w:rFonts w:cs="Arial"/>
        </w:rPr>
      </w:pPr>
    </w:p>
    <w:p w:rsidR="00B96FD0" w:rsidRDefault="00B96FD0" w:rsidP="00B96FD0">
      <w:pPr>
        <w:pStyle w:val="BodyTextIndent2"/>
        <w:spacing w:after="0" w:line="240" w:lineRule="auto"/>
        <w:ind w:left="567" w:hanging="567"/>
        <w:jc w:val="both"/>
        <w:rPr>
          <w:rFonts w:cs="Arial"/>
        </w:rPr>
      </w:pPr>
      <w:r>
        <w:rPr>
          <w:rFonts w:cs="Arial"/>
        </w:rPr>
        <w:t>h)</w:t>
      </w:r>
      <w:r>
        <w:rPr>
          <w:rFonts w:cs="Arial"/>
        </w:rPr>
        <w:tab/>
        <w:t>stamp each returnable document in each tender submission.</w:t>
      </w:r>
    </w:p>
    <w:p w:rsidR="00B96FD0" w:rsidRPr="009D2330" w:rsidRDefault="00B96FD0" w:rsidP="00B96FD0">
      <w:pPr>
        <w:autoSpaceDE w:val="0"/>
        <w:autoSpaceDN w:val="0"/>
        <w:adjustRightInd w:val="0"/>
        <w:jc w:val="both"/>
        <w:rPr>
          <w:rFonts w:cs="Arial"/>
        </w:rPr>
      </w:pPr>
    </w:p>
    <w:p w:rsidR="00B96FD0" w:rsidRDefault="00460780" w:rsidP="00B96FD0">
      <w:pPr>
        <w:autoSpaceDE w:val="0"/>
        <w:autoSpaceDN w:val="0"/>
        <w:adjustRightInd w:val="0"/>
        <w:jc w:val="both"/>
        <w:rPr>
          <w:rFonts w:cs="Arial"/>
        </w:rPr>
      </w:pPr>
      <w:r>
        <w:rPr>
          <w:rFonts w:cs="Arial"/>
          <w:b/>
          <w:color w:val="000000"/>
          <w:lang w:val="en-US"/>
        </w:rPr>
        <w:t>7.7.3</w:t>
      </w:r>
      <w:r w:rsidR="00B96FD0">
        <w:rPr>
          <w:rFonts w:cs="Arial"/>
          <w:b/>
          <w:color w:val="000000"/>
          <w:lang w:val="en-US"/>
        </w:rPr>
        <w:t xml:space="preserve">  </w:t>
      </w:r>
      <w:r w:rsidR="00B96FD0" w:rsidRPr="0044582D">
        <w:rPr>
          <w:rFonts w:cs="Arial"/>
        </w:rPr>
        <w:t>Each member of the</w:t>
      </w:r>
      <w:r w:rsidR="00B96FD0" w:rsidRPr="00460780">
        <w:rPr>
          <w:rFonts w:cs="Arial"/>
        </w:rPr>
        <w:t xml:space="preserve"> </w:t>
      </w:r>
      <w:r w:rsidRPr="00460780">
        <w:rPr>
          <w:rFonts w:cs="Arial"/>
        </w:rPr>
        <w:t xml:space="preserve">opening panel </w:t>
      </w:r>
      <w:r>
        <w:rPr>
          <w:rFonts w:cs="Arial"/>
        </w:rPr>
        <w:t>shall</w:t>
      </w:r>
      <w:r w:rsidR="00B96FD0">
        <w:rPr>
          <w:rFonts w:cs="Arial"/>
        </w:rPr>
        <w:t xml:space="preserve"> initial the front cover of </w:t>
      </w:r>
      <w:r>
        <w:rPr>
          <w:rFonts w:cs="Arial"/>
        </w:rPr>
        <w:t xml:space="preserve">the </w:t>
      </w:r>
      <w:r w:rsidR="00B96FD0">
        <w:rPr>
          <w:rFonts w:cs="Arial"/>
        </w:rPr>
        <w:t xml:space="preserve">submission and all pages that are stamped in accordance with the requirements of </w:t>
      </w:r>
      <w:r>
        <w:rPr>
          <w:rFonts w:cs="Arial"/>
        </w:rPr>
        <w:t>7.7.3</w:t>
      </w:r>
      <w:r w:rsidR="00B96FD0" w:rsidRPr="008D5FC7">
        <w:rPr>
          <w:rFonts w:cs="Arial"/>
        </w:rPr>
        <w:t>h).</w:t>
      </w:r>
      <w:r w:rsidR="00B96FD0">
        <w:rPr>
          <w:rFonts w:cs="Arial"/>
        </w:rPr>
        <w:t xml:space="preserve"> </w:t>
      </w:r>
    </w:p>
    <w:p w:rsidR="00B96FD0" w:rsidRDefault="00B96FD0" w:rsidP="00B96FD0">
      <w:pPr>
        <w:autoSpaceDE w:val="0"/>
        <w:autoSpaceDN w:val="0"/>
        <w:adjustRightInd w:val="0"/>
        <w:jc w:val="both"/>
        <w:rPr>
          <w:rFonts w:cs="Arial"/>
        </w:rPr>
      </w:pPr>
    </w:p>
    <w:p w:rsidR="00B96FD0" w:rsidRPr="0044582D" w:rsidRDefault="00460780" w:rsidP="00B96FD0">
      <w:pPr>
        <w:autoSpaceDE w:val="0"/>
        <w:autoSpaceDN w:val="0"/>
        <w:adjustRightInd w:val="0"/>
        <w:jc w:val="both"/>
        <w:rPr>
          <w:rFonts w:cs="Arial"/>
        </w:rPr>
      </w:pPr>
      <w:r>
        <w:rPr>
          <w:rFonts w:cs="Arial"/>
          <w:b/>
        </w:rPr>
        <w:t>7.7.4</w:t>
      </w:r>
      <w:r w:rsidR="00B96FD0">
        <w:rPr>
          <w:rFonts w:cs="Arial"/>
        </w:rPr>
        <w:t xml:space="preserve"> </w:t>
      </w:r>
      <w:r>
        <w:rPr>
          <w:rFonts w:cs="Arial"/>
        </w:rPr>
        <w:t xml:space="preserve"> </w:t>
      </w:r>
      <w:r w:rsidR="00B96FD0">
        <w:rPr>
          <w:rFonts w:cs="Arial"/>
        </w:rPr>
        <w:t>Respondents and tenderers whose submissions are to be returned shall be afforded the opportunity to collect their submissions.</w:t>
      </w:r>
    </w:p>
    <w:p w:rsidR="00B96FD0" w:rsidRDefault="00B96FD0" w:rsidP="00B96FD0">
      <w:pPr>
        <w:autoSpaceDE w:val="0"/>
        <w:autoSpaceDN w:val="0"/>
        <w:adjustRightInd w:val="0"/>
        <w:jc w:val="both"/>
        <w:rPr>
          <w:rFonts w:cs="Arial"/>
          <w:b/>
          <w:color w:val="000000"/>
          <w:lang w:val="en-US"/>
        </w:rPr>
      </w:pPr>
    </w:p>
    <w:p w:rsidR="00B96FD0" w:rsidRDefault="00460780" w:rsidP="00B96FD0">
      <w:pPr>
        <w:autoSpaceDE w:val="0"/>
        <w:autoSpaceDN w:val="0"/>
        <w:adjustRightInd w:val="0"/>
        <w:jc w:val="both"/>
        <w:rPr>
          <w:rFonts w:cs="Arial"/>
          <w:color w:val="000000"/>
          <w:lang w:val="en-US"/>
        </w:rPr>
      </w:pPr>
      <w:r>
        <w:rPr>
          <w:rFonts w:cs="Arial"/>
          <w:b/>
          <w:color w:val="000000"/>
          <w:lang w:val="en-US"/>
        </w:rPr>
        <w:t>7.7.5</w:t>
      </w:r>
      <w:r w:rsidR="00B96FD0">
        <w:rPr>
          <w:rFonts w:cs="Arial"/>
          <w:color w:val="000000"/>
          <w:lang w:val="en-US"/>
        </w:rPr>
        <w:t xml:space="preserve"> </w:t>
      </w:r>
      <w:r w:rsidR="00526AAB">
        <w:rPr>
          <w:rFonts w:cs="Arial"/>
          <w:color w:val="000000"/>
          <w:lang w:val="en-US"/>
        </w:rPr>
        <w:t xml:space="preserve"> </w:t>
      </w:r>
      <w:r w:rsidR="00B96FD0">
        <w:rPr>
          <w:rFonts w:cs="Arial"/>
          <w:color w:val="000000"/>
          <w:lang w:val="en-US"/>
        </w:rPr>
        <w:t xml:space="preserve">Submissions shall be </w:t>
      </w:r>
      <w:r w:rsidR="00B96FD0" w:rsidRPr="002B77C0">
        <w:rPr>
          <w:rFonts w:cs="Arial"/>
          <w:color w:val="000000"/>
          <w:lang w:val="en-US"/>
        </w:rPr>
        <w:t xml:space="preserve">safeguarded from the time of receipt until the </w:t>
      </w:r>
      <w:r w:rsidR="00B96FD0">
        <w:rPr>
          <w:rFonts w:cs="Arial"/>
          <w:color w:val="000000"/>
          <w:lang w:val="en-US"/>
        </w:rPr>
        <w:t xml:space="preserve">conclusion of the procurement process. </w:t>
      </w:r>
    </w:p>
    <w:p w:rsidR="00B96FD0" w:rsidRPr="00526AAB" w:rsidRDefault="00B96FD0" w:rsidP="00B96FD0">
      <w:pPr>
        <w:autoSpaceDE w:val="0"/>
        <w:autoSpaceDN w:val="0"/>
        <w:adjustRightInd w:val="0"/>
        <w:jc w:val="both"/>
        <w:rPr>
          <w:rFonts w:cs="Arial"/>
          <w:i/>
          <w:color w:val="000000"/>
          <w:sz w:val="16"/>
          <w:szCs w:val="16"/>
          <w:lang w:val="en-US"/>
        </w:rPr>
      </w:pPr>
    </w:p>
    <w:p w:rsidR="00F307EA" w:rsidRDefault="00F307EA" w:rsidP="0078604C">
      <w:pPr>
        <w:pStyle w:val="Heading2"/>
      </w:pPr>
      <w:bookmarkStart w:id="120" w:name="_Toc426985764"/>
      <w:bookmarkStart w:id="121" w:name="_Toc433568948"/>
      <w:r>
        <w:t xml:space="preserve">7.8 </w:t>
      </w:r>
      <w:r>
        <w:tab/>
        <w:t>Use of another organ of state’s framework agreement</w:t>
      </w:r>
      <w:r w:rsidR="00526AAB">
        <w:rPr>
          <w:rStyle w:val="FootnoteReference"/>
        </w:rPr>
        <w:footnoteReference w:id="41"/>
      </w:r>
      <w:bookmarkEnd w:id="120"/>
      <w:bookmarkEnd w:id="121"/>
    </w:p>
    <w:p w:rsidR="00F307EA" w:rsidRDefault="00F307EA" w:rsidP="00F307EA"/>
    <w:p w:rsidR="00F307EA" w:rsidRPr="00F307EA" w:rsidRDefault="00BB1455" w:rsidP="00526AAB">
      <w:pPr>
        <w:jc w:val="both"/>
      </w:pPr>
      <w:r>
        <w:t>The Mafube Municipality</w:t>
      </w:r>
      <w:r w:rsidR="00526AAB">
        <w:t xml:space="preserve"> may make use of another organ of state’s framework contract which has been put in place by means of a competitive tender process and there are demonstr</w:t>
      </w:r>
      <w:r>
        <w:t>able benefits for doing so. The Municipal Manager</w:t>
      </w:r>
      <w:r w:rsidR="00526AAB">
        <w:t xml:space="preserve"> shall make the necessary application to that organ of state to do so.   </w:t>
      </w:r>
    </w:p>
    <w:p w:rsidR="00F307EA" w:rsidRDefault="00F307EA" w:rsidP="0078604C">
      <w:pPr>
        <w:pStyle w:val="Heading2"/>
      </w:pPr>
    </w:p>
    <w:p w:rsidR="00FF11AD" w:rsidRDefault="00FF11AD" w:rsidP="00FF11AD">
      <w:pPr>
        <w:pStyle w:val="Heading2"/>
      </w:pPr>
      <w:bookmarkStart w:id="122" w:name="_Toc426985766"/>
      <w:bookmarkStart w:id="123" w:name="_Toc433568949"/>
      <w:bookmarkStart w:id="124" w:name="_Toc271080320"/>
      <w:bookmarkStart w:id="125" w:name="_Toc376934332"/>
      <w:r>
        <w:t>7.</w:t>
      </w:r>
      <w:r w:rsidR="002628FC">
        <w:t>9</w:t>
      </w:r>
      <w:r>
        <w:t xml:space="preserve">     Insurances</w:t>
      </w:r>
      <w:r w:rsidR="00484BDD">
        <w:rPr>
          <w:rStyle w:val="FootnoteReference"/>
        </w:rPr>
        <w:footnoteReference w:id="42"/>
      </w:r>
      <w:bookmarkEnd w:id="122"/>
      <w:bookmarkEnd w:id="123"/>
    </w:p>
    <w:p w:rsidR="00FF11AD" w:rsidRDefault="00FF11AD" w:rsidP="00FF11AD"/>
    <w:p w:rsidR="00E200DE" w:rsidRDefault="00484BDD" w:rsidP="00584D87">
      <w:pPr>
        <w:pStyle w:val="Heading2"/>
        <w:ind w:left="0" w:firstLine="0"/>
      </w:pPr>
      <w:bookmarkStart w:id="126" w:name="_Toc426985767"/>
      <w:bookmarkStart w:id="127" w:name="_Toc428154870"/>
      <w:bookmarkStart w:id="128" w:name="_Toc433568950"/>
      <w:r w:rsidRPr="008F1338">
        <w:rPr>
          <w:sz w:val="20"/>
          <w:szCs w:val="20"/>
        </w:rPr>
        <w:t>7.</w:t>
      </w:r>
      <w:r w:rsidR="002628FC" w:rsidRPr="008F1338">
        <w:rPr>
          <w:sz w:val="20"/>
          <w:szCs w:val="20"/>
        </w:rPr>
        <w:t>9</w:t>
      </w:r>
      <w:r w:rsidRPr="008F1338">
        <w:rPr>
          <w:sz w:val="20"/>
          <w:szCs w:val="20"/>
        </w:rPr>
        <w:t>.1</w:t>
      </w:r>
      <w:r w:rsidRPr="008F1338">
        <w:rPr>
          <w:b w:val="0"/>
          <w:sz w:val="20"/>
          <w:szCs w:val="20"/>
        </w:rPr>
        <w:t xml:space="preserve">  Contractors shall be required to take out all insurances required in terms of the contract</w:t>
      </w:r>
      <w:r w:rsidRPr="00584D87">
        <w:rPr>
          <w:b w:val="0"/>
          <w:sz w:val="20"/>
          <w:szCs w:val="20"/>
        </w:rPr>
        <w:t>.</w:t>
      </w:r>
      <w:r>
        <w:rPr>
          <w:rStyle w:val="FootnoteReference"/>
          <w:rFonts w:ascii="Arial" w:hAnsi="Arial" w:cs="Times New Roman"/>
          <w:b w:val="0"/>
          <w:sz w:val="20"/>
          <w:szCs w:val="20"/>
        </w:rPr>
        <w:footnoteReference w:id="43"/>
      </w:r>
      <w:bookmarkEnd w:id="126"/>
      <w:bookmarkEnd w:id="127"/>
      <w:bookmarkEnd w:id="128"/>
      <w:r>
        <w:rPr>
          <w:rFonts w:ascii="Arial" w:hAnsi="Arial" w:cs="Times New Roman"/>
          <w:b w:val="0"/>
          <w:sz w:val="20"/>
          <w:szCs w:val="20"/>
        </w:rPr>
        <w:t xml:space="preserve"> </w:t>
      </w:r>
    </w:p>
    <w:p w:rsidR="00E200DE" w:rsidRDefault="00E200DE" w:rsidP="00FF11AD">
      <w:pPr>
        <w:pStyle w:val="Heading2"/>
      </w:pPr>
    </w:p>
    <w:p w:rsidR="00484BDD" w:rsidRPr="00BB1455" w:rsidRDefault="005921EE" w:rsidP="00484BDD">
      <w:pPr>
        <w:jc w:val="both"/>
        <w:rPr>
          <w:color w:val="FF0000"/>
        </w:rPr>
      </w:pPr>
      <w:r w:rsidRPr="005921EE">
        <w:rPr>
          <w:b/>
        </w:rPr>
        <w:t>7.</w:t>
      </w:r>
      <w:r w:rsidR="002628FC">
        <w:rPr>
          <w:b/>
        </w:rPr>
        <w:t>9</w:t>
      </w:r>
      <w:r w:rsidRPr="005921EE">
        <w:rPr>
          <w:b/>
        </w:rPr>
        <w:t>.2</w:t>
      </w:r>
      <w:r>
        <w:t xml:space="preserve"> </w:t>
      </w:r>
      <w:r w:rsidR="00484BDD" w:rsidRPr="00436222">
        <w:t xml:space="preserve">The insurance </w:t>
      </w:r>
      <w:r w:rsidR="00484BDD">
        <w:t xml:space="preserve">cover in engineering and construction contracts for </w:t>
      </w:r>
      <w:r w:rsidR="00484BDD" w:rsidRPr="00436222">
        <w:t xml:space="preserve">loss of or damage to property (except the works, Plant and Materials and Equipment) and liability for bodily injury to or death of a person (not an employee of the Contractor) caused by activity in connection with </w:t>
      </w:r>
      <w:r w:rsidR="00484BDD">
        <w:t>a</w:t>
      </w:r>
      <w:r w:rsidR="00484BDD" w:rsidRPr="00436222">
        <w:t xml:space="preserve"> contract shall in general not be less than </w:t>
      </w:r>
      <w:r w:rsidR="00484BDD">
        <w:t xml:space="preserve">the value stated in </w:t>
      </w:r>
      <w:r>
        <w:t>Table 4,</w:t>
      </w:r>
      <w:r w:rsidR="00484BDD">
        <w:t xml:space="preserve"> unless otherwise directed by </w:t>
      </w:r>
      <w:r w:rsidR="00867F76" w:rsidRPr="00867F76">
        <w:rPr>
          <w:sz w:val="18"/>
          <w:szCs w:val="18"/>
        </w:rPr>
        <w:t>Municipal Manager.</w:t>
      </w:r>
    </w:p>
    <w:p w:rsidR="00484BDD" w:rsidRDefault="00484BDD" w:rsidP="00484BDD">
      <w:pPr>
        <w:jc w:val="both"/>
      </w:pPr>
    </w:p>
    <w:p w:rsidR="005921EE" w:rsidRDefault="005921EE" w:rsidP="005921EE">
      <w:pPr>
        <w:jc w:val="both"/>
      </w:pPr>
      <w:r w:rsidRPr="005921EE">
        <w:rPr>
          <w:b/>
        </w:rPr>
        <w:t>7.</w:t>
      </w:r>
      <w:r w:rsidR="002628FC">
        <w:rPr>
          <w:b/>
        </w:rPr>
        <w:t>9</w:t>
      </w:r>
      <w:r w:rsidR="00526AAB">
        <w:rPr>
          <w:b/>
        </w:rPr>
        <w:t>.3</w:t>
      </w:r>
      <w:r>
        <w:t xml:space="preserve">  </w:t>
      </w:r>
      <w:r w:rsidRPr="006D0CC9">
        <w:t>Lateral earth support insurance in addition to such insurance shall be take out on a case by case basis.</w:t>
      </w:r>
    </w:p>
    <w:p w:rsidR="005921EE" w:rsidRDefault="005921EE" w:rsidP="005921EE">
      <w:pPr>
        <w:rPr>
          <w:rFonts w:asciiTheme="minorBidi" w:hAnsiTheme="minorBidi" w:cstheme="minorBidi"/>
          <w:b/>
        </w:rPr>
      </w:pPr>
    </w:p>
    <w:p w:rsidR="005921EE" w:rsidRPr="00CF5376" w:rsidRDefault="005921EE" w:rsidP="005921EE">
      <w:pPr>
        <w:rPr>
          <w:rFonts w:asciiTheme="minorBidi" w:hAnsiTheme="minorBidi" w:cstheme="minorBidi"/>
          <w:b/>
        </w:rPr>
      </w:pPr>
      <w:r w:rsidRPr="00CF5376">
        <w:rPr>
          <w:rFonts w:asciiTheme="minorBidi" w:hAnsiTheme="minorBidi" w:cstheme="minorBidi"/>
          <w:b/>
        </w:rPr>
        <w:t xml:space="preserve">Table </w:t>
      </w:r>
      <w:r>
        <w:rPr>
          <w:rFonts w:asciiTheme="minorBidi" w:hAnsiTheme="minorBidi" w:cstheme="minorBidi"/>
          <w:b/>
        </w:rPr>
        <w:t>4:</w:t>
      </w:r>
      <w:r w:rsidRPr="00CF5376">
        <w:rPr>
          <w:rFonts w:asciiTheme="minorBidi" w:hAnsiTheme="minorBidi" w:cstheme="minorBidi"/>
          <w:b/>
        </w:rPr>
        <w:t xml:space="preserve"> </w:t>
      </w:r>
      <w:r>
        <w:rPr>
          <w:rFonts w:asciiTheme="minorBidi" w:hAnsiTheme="minorBidi" w:cstheme="minorBidi"/>
          <w:b/>
        </w:rPr>
        <w:t xml:space="preserve">   Minimum insurance cover</w:t>
      </w:r>
      <w:r>
        <w:rPr>
          <w:rStyle w:val="FootnoteReference"/>
          <w:rFonts w:asciiTheme="minorBidi" w:hAnsiTheme="minorBidi" w:cstheme="minorBidi"/>
          <w:b/>
        </w:rPr>
        <w:footnoteReference w:id="44"/>
      </w:r>
    </w:p>
    <w:p w:rsidR="005921EE" w:rsidRDefault="005921EE" w:rsidP="005921EE">
      <w:pPr>
        <w:rPr>
          <w:b/>
          <w:bCs/>
        </w:rPr>
      </w:pPr>
    </w:p>
    <w:tbl>
      <w:tblPr>
        <w:tblStyle w:val="TableGrid"/>
        <w:tblW w:w="9245" w:type="dxa"/>
        <w:tblLayout w:type="fixed"/>
        <w:tblLook w:val="04A0" w:firstRow="1" w:lastRow="0" w:firstColumn="1" w:lastColumn="0" w:noHBand="0" w:noVBand="1"/>
      </w:tblPr>
      <w:tblGrid>
        <w:gridCol w:w="6374"/>
        <w:gridCol w:w="2871"/>
      </w:tblGrid>
      <w:tr w:rsidR="005921EE" w:rsidRPr="005921EE" w:rsidTr="005921EE">
        <w:tc>
          <w:tcPr>
            <w:tcW w:w="6374" w:type="dxa"/>
          </w:tcPr>
          <w:p w:rsidR="005921EE" w:rsidRPr="005921EE" w:rsidRDefault="005921EE" w:rsidP="00584D87">
            <w:pPr>
              <w:spacing w:before="60" w:after="60"/>
              <w:jc w:val="both"/>
              <w:rPr>
                <w:b/>
                <w:bCs/>
                <w:sz w:val="18"/>
                <w:szCs w:val="18"/>
              </w:rPr>
            </w:pPr>
            <w:r w:rsidRPr="005921EE">
              <w:rPr>
                <w:b/>
                <w:bCs/>
                <w:sz w:val="18"/>
                <w:szCs w:val="18"/>
              </w:rPr>
              <w:t xml:space="preserve">Type of insurance </w:t>
            </w:r>
          </w:p>
        </w:tc>
        <w:tc>
          <w:tcPr>
            <w:tcW w:w="2871" w:type="dxa"/>
          </w:tcPr>
          <w:p w:rsidR="005921EE" w:rsidRPr="005921EE" w:rsidRDefault="005921EE" w:rsidP="00584D87">
            <w:pPr>
              <w:spacing w:before="60" w:after="60"/>
              <w:jc w:val="both"/>
              <w:rPr>
                <w:b/>
                <w:bCs/>
                <w:sz w:val="18"/>
                <w:szCs w:val="18"/>
              </w:rPr>
            </w:pPr>
            <w:r w:rsidRPr="005921EE">
              <w:rPr>
                <w:b/>
                <w:bCs/>
                <w:sz w:val="18"/>
                <w:szCs w:val="18"/>
              </w:rPr>
              <w:t>Value</w:t>
            </w:r>
          </w:p>
        </w:tc>
      </w:tr>
      <w:tr w:rsidR="005921EE" w:rsidRPr="005921EE" w:rsidTr="005921EE">
        <w:tc>
          <w:tcPr>
            <w:tcW w:w="6374" w:type="dxa"/>
          </w:tcPr>
          <w:p w:rsidR="005921EE" w:rsidRPr="005921EE" w:rsidRDefault="005921EE" w:rsidP="00584D87">
            <w:pPr>
              <w:spacing w:before="60" w:after="60"/>
              <w:jc w:val="both"/>
              <w:rPr>
                <w:b/>
                <w:bCs/>
                <w:sz w:val="18"/>
                <w:szCs w:val="18"/>
              </w:rPr>
            </w:pPr>
            <w:r w:rsidRPr="005921EE">
              <w:rPr>
                <w:sz w:val="18"/>
                <w:szCs w:val="18"/>
              </w:rPr>
              <w:lastRenderedPageBreak/>
              <w:t>Engineering and construction contracts - loss of or damage to property (except the works, Plant and Materials and Equipment) and liability for bodily injury to or death of a person (not an employee of the Contractor) caused by activity in connection with a contract</w:t>
            </w:r>
          </w:p>
        </w:tc>
        <w:tc>
          <w:tcPr>
            <w:tcW w:w="2871" w:type="dxa"/>
          </w:tcPr>
          <w:p w:rsidR="005921EE" w:rsidRPr="005921EE" w:rsidRDefault="005921EE" w:rsidP="00584D87">
            <w:pPr>
              <w:spacing w:before="60" w:after="60"/>
              <w:jc w:val="both"/>
              <w:rPr>
                <w:b/>
                <w:bCs/>
                <w:sz w:val="18"/>
                <w:szCs w:val="18"/>
              </w:rPr>
            </w:pPr>
            <w:r w:rsidRPr="005921EE">
              <w:rPr>
                <w:sz w:val="18"/>
                <w:szCs w:val="18"/>
              </w:rPr>
              <w:t>Not less than R20 million</w:t>
            </w:r>
          </w:p>
        </w:tc>
      </w:tr>
      <w:tr w:rsidR="005921EE" w:rsidRPr="005921EE" w:rsidTr="005921EE">
        <w:tc>
          <w:tcPr>
            <w:tcW w:w="6374" w:type="dxa"/>
          </w:tcPr>
          <w:p w:rsidR="005921EE" w:rsidRPr="005921EE" w:rsidRDefault="005921EE" w:rsidP="00584D87">
            <w:pPr>
              <w:spacing w:before="60" w:after="60"/>
              <w:jc w:val="both"/>
              <w:rPr>
                <w:sz w:val="18"/>
                <w:szCs w:val="18"/>
              </w:rPr>
            </w:pPr>
            <w:r w:rsidRPr="005921EE">
              <w:rPr>
                <w:sz w:val="18"/>
                <w:szCs w:val="18"/>
              </w:rPr>
              <w:t xml:space="preserve">Professional services and service contracts - death of or bodily injury to employees of the Contractor arising out of and in the course of their employment in connection with a contract or damage to property </w:t>
            </w:r>
          </w:p>
        </w:tc>
        <w:tc>
          <w:tcPr>
            <w:tcW w:w="2871" w:type="dxa"/>
          </w:tcPr>
          <w:p w:rsidR="005921EE" w:rsidRPr="005921EE" w:rsidRDefault="005921EE" w:rsidP="00584D87">
            <w:pPr>
              <w:spacing w:before="60" w:after="60"/>
              <w:jc w:val="both"/>
              <w:rPr>
                <w:sz w:val="18"/>
                <w:szCs w:val="18"/>
              </w:rPr>
            </w:pPr>
            <w:r w:rsidRPr="005921EE">
              <w:rPr>
                <w:sz w:val="18"/>
                <w:szCs w:val="18"/>
              </w:rPr>
              <w:t>Not less than R10 million</w:t>
            </w:r>
          </w:p>
        </w:tc>
      </w:tr>
      <w:tr w:rsidR="005921EE" w:rsidRPr="005921EE" w:rsidTr="005921EE">
        <w:tc>
          <w:tcPr>
            <w:tcW w:w="6374" w:type="dxa"/>
          </w:tcPr>
          <w:p w:rsidR="005921EE" w:rsidRPr="005921EE" w:rsidRDefault="005921EE" w:rsidP="00584D87">
            <w:pPr>
              <w:spacing w:before="60" w:after="60"/>
              <w:jc w:val="both"/>
              <w:rPr>
                <w:sz w:val="18"/>
                <w:szCs w:val="18"/>
              </w:rPr>
            </w:pPr>
            <w:r w:rsidRPr="005921EE">
              <w:rPr>
                <w:rFonts w:cs="Arial"/>
                <w:sz w:val="18"/>
                <w:szCs w:val="18"/>
                <w:lang w:val="en-US"/>
              </w:rPr>
              <w:t>Professional indemnity insurance</w:t>
            </w:r>
          </w:p>
        </w:tc>
        <w:tc>
          <w:tcPr>
            <w:tcW w:w="2871" w:type="dxa"/>
          </w:tcPr>
          <w:p w:rsidR="005921EE" w:rsidRPr="005921EE" w:rsidRDefault="005921EE" w:rsidP="00584D87">
            <w:pPr>
              <w:spacing w:before="60" w:after="60"/>
              <w:rPr>
                <w:rFonts w:cs="Arial"/>
                <w:sz w:val="18"/>
                <w:szCs w:val="18"/>
                <w:lang w:val="en-US"/>
              </w:rPr>
            </w:pPr>
            <w:r w:rsidRPr="005921EE">
              <w:rPr>
                <w:rFonts w:cs="Arial"/>
                <w:sz w:val="18"/>
                <w:szCs w:val="18"/>
                <w:lang w:val="en-US"/>
              </w:rPr>
              <w:t>geotechnical, civil and structural engineering:      R5,0 million</w:t>
            </w:r>
          </w:p>
          <w:p w:rsidR="005921EE" w:rsidRPr="005921EE" w:rsidRDefault="005921EE" w:rsidP="00584D87">
            <w:pPr>
              <w:tabs>
                <w:tab w:val="left" w:pos="1310"/>
              </w:tabs>
              <w:spacing w:before="60" w:after="60"/>
              <w:rPr>
                <w:rFonts w:cs="Arial"/>
                <w:sz w:val="18"/>
                <w:szCs w:val="18"/>
                <w:lang w:val="en-US"/>
              </w:rPr>
            </w:pPr>
            <w:r w:rsidRPr="005921EE">
              <w:rPr>
                <w:rFonts w:cs="Arial"/>
                <w:sz w:val="18"/>
                <w:szCs w:val="18"/>
                <w:lang w:val="en-US"/>
              </w:rPr>
              <w:t>electrical, mechanical and engineering:      R3,0 million</w:t>
            </w:r>
          </w:p>
          <w:p w:rsidR="005921EE" w:rsidRPr="005921EE" w:rsidRDefault="005921EE" w:rsidP="00584D87">
            <w:pPr>
              <w:spacing w:before="60" w:after="60"/>
              <w:ind w:left="567" w:hanging="567"/>
              <w:rPr>
                <w:rFonts w:cs="Arial"/>
                <w:sz w:val="18"/>
                <w:szCs w:val="18"/>
                <w:lang w:val="en-US"/>
              </w:rPr>
            </w:pPr>
            <w:r w:rsidRPr="005921EE">
              <w:rPr>
                <w:rFonts w:cs="Arial"/>
                <w:sz w:val="18"/>
                <w:szCs w:val="18"/>
                <w:lang w:val="en-US"/>
              </w:rPr>
              <w:t>architectural:     R5,0 million</w:t>
            </w:r>
          </w:p>
          <w:p w:rsidR="005921EE" w:rsidRPr="005921EE" w:rsidRDefault="005921EE" w:rsidP="00584D87">
            <w:pPr>
              <w:tabs>
                <w:tab w:val="left" w:pos="1310"/>
              </w:tabs>
              <w:spacing w:before="60" w:after="60"/>
              <w:rPr>
                <w:rFonts w:cs="Arial"/>
                <w:sz w:val="18"/>
                <w:szCs w:val="18"/>
                <w:lang w:val="en-US"/>
              </w:rPr>
            </w:pPr>
            <w:r w:rsidRPr="005921EE">
              <w:rPr>
                <w:rFonts w:cs="Arial"/>
                <w:sz w:val="18"/>
                <w:szCs w:val="18"/>
                <w:lang w:val="en-US"/>
              </w:rPr>
              <w:t>other                 R3,0 million</w:t>
            </w:r>
          </w:p>
        </w:tc>
      </w:tr>
    </w:tbl>
    <w:p w:rsidR="00484BDD" w:rsidRDefault="00484BDD" w:rsidP="00484BDD">
      <w:pPr>
        <w:jc w:val="both"/>
      </w:pPr>
    </w:p>
    <w:p w:rsidR="00484BDD" w:rsidRDefault="00484BDD" w:rsidP="00484BDD">
      <w:pPr>
        <w:jc w:val="both"/>
      </w:pPr>
    </w:p>
    <w:p w:rsidR="005921EE" w:rsidRDefault="005921EE" w:rsidP="005921EE">
      <w:pPr>
        <w:jc w:val="both"/>
      </w:pPr>
      <w:proofErr w:type="gramStart"/>
      <w:r>
        <w:rPr>
          <w:b/>
          <w:bCs/>
        </w:rPr>
        <w:t>7.</w:t>
      </w:r>
      <w:r w:rsidR="002628FC">
        <w:rPr>
          <w:b/>
          <w:bCs/>
        </w:rPr>
        <w:t>9</w:t>
      </w:r>
      <w:r>
        <w:rPr>
          <w:b/>
          <w:bCs/>
        </w:rPr>
        <w:t>.4</w:t>
      </w:r>
      <w:r w:rsidR="00484BDD">
        <w:t xml:space="preserve">  </w:t>
      </w:r>
      <w:r w:rsidR="00484BDD" w:rsidRPr="00436222">
        <w:t>The</w:t>
      </w:r>
      <w:proofErr w:type="gramEnd"/>
      <w:r w:rsidR="00484BDD" w:rsidRPr="00436222">
        <w:t xml:space="preserve"> insurance </w:t>
      </w:r>
      <w:r w:rsidR="00484BDD">
        <w:t xml:space="preserve">cover in professional services and service contracts for damage to property or  </w:t>
      </w:r>
      <w:r w:rsidR="00484BDD" w:rsidRPr="006D0CC9">
        <w:t xml:space="preserve">death of or bodily injury to employees of the Contractor arising out of and in the course of their employment in connection with a contract shall not be less than </w:t>
      </w:r>
      <w:r w:rsidR="00484BDD">
        <w:t xml:space="preserve">the value stated in </w:t>
      </w:r>
      <w:r>
        <w:t>Table 4</w:t>
      </w:r>
      <w:r w:rsidR="00484BDD" w:rsidRPr="006D0CC9">
        <w:t xml:space="preserve"> for any one event</w:t>
      </w:r>
      <w:r w:rsidR="00484BDD">
        <w:t xml:space="preserve"> unless otherwise directed by</w:t>
      </w:r>
      <w:r w:rsidR="00867F76">
        <w:t xml:space="preserve"> Municipal Manager</w:t>
      </w:r>
      <w:r w:rsidRPr="00436222">
        <w:t>.</w:t>
      </w:r>
      <w:r>
        <w:t xml:space="preserve"> </w:t>
      </w:r>
    </w:p>
    <w:p w:rsidR="00484BDD" w:rsidRDefault="00484BDD" w:rsidP="00484BDD">
      <w:pPr>
        <w:rPr>
          <w:b/>
          <w:bCs/>
        </w:rPr>
      </w:pPr>
    </w:p>
    <w:p w:rsidR="00484BDD" w:rsidRPr="006D0CC9" w:rsidRDefault="005921EE" w:rsidP="005921EE">
      <w:pPr>
        <w:jc w:val="both"/>
      </w:pPr>
      <w:r>
        <w:rPr>
          <w:b/>
          <w:bCs/>
        </w:rPr>
        <w:t>7.</w:t>
      </w:r>
      <w:r w:rsidR="002628FC">
        <w:rPr>
          <w:b/>
          <w:bCs/>
        </w:rPr>
        <w:t>9</w:t>
      </w:r>
      <w:r>
        <w:rPr>
          <w:b/>
          <w:bCs/>
        </w:rPr>
        <w:t>.5</w:t>
      </w:r>
      <w:r w:rsidR="00484BDD">
        <w:rPr>
          <w:b/>
          <w:bCs/>
        </w:rPr>
        <w:t xml:space="preserve">  </w:t>
      </w:r>
      <w:r w:rsidR="00484BDD" w:rsidRPr="006D0CC9">
        <w:t>SASRIA Special Risk Insurance in respect of riot and associated risk of damage to the works, Plant and Materials shall be taken out on all engineering and construction works.</w:t>
      </w:r>
    </w:p>
    <w:p w:rsidR="00484BDD" w:rsidRDefault="00484BDD" w:rsidP="00484BDD">
      <w:pPr>
        <w:jc w:val="both"/>
        <w:rPr>
          <w:rFonts w:cs="Arial"/>
          <w:b/>
          <w:lang w:val="en-US"/>
        </w:rPr>
      </w:pPr>
    </w:p>
    <w:p w:rsidR="00484BDD" w:rsidRPr="00B1355E" w:rsidRDefault="005921EE" w:rsidP="00484BDD">
      <w:pPr>
        <w:jc w:val="both"/>
        <w:rPr>
          <w:rFonts w:cs="Arial"/>
          <w:lang w:val="en-US"/>
        </w:rPr>
      </w:pPr>
      <w:proofErr w:type="gramStart"/>
      <w:r>
        <w:rPr>
          <w:rFonts w:cs="Arial"/>
          <w:b/>
          <w:lang w:val="en-US"/>
        </w:rPr>
        <w:t>7.</w:t>
      </w:r>
      <w:r w:rsidR="002628FC">
        <w:rPr>
          <w:rFonts w:cs="Arial"/>
          <w:b/>
          <w:lang w:val="en-US"/>
        </w:rPr>
        <w:t>9</w:t>
      </w:r>
      <w:r>
        <w:rPr>
          <w:rFonts w:cs="Arial"/>
          <w:b/>
          <w:lang w:val="en-US"/>
        </w:rPr>
        <w:t>.5</w:t>
      </w:r>
      <w:r w:rsidR="00484BDD" w:rsidRPr="002E526C">
        <w:rPr>
          <w:rFonts w:cs="Arial"/>
          <w:lang w:val="en-US"/>
        </w:rPr>
        <w:t xml:space="preserve">  </w:t>
      </w:r>
      <w:r w:rsidR="00484BDD" w:rsidRPr="00B1355E">
        <w:rPr>
          <w:rFonts w:cs="Arial"/>
          <w:lang w:val="en-US"/>
        </w:rPr>
        <w:t>Professional</w:t>
      </w:r>
      <w:proofErr w:type="gramEnd"/>
      <w:r w:rsidR="00484BDD" w:rsidRPr="00B1355E">
        <w:rPr>
          <w:rFonts w:cs="Arial"/>
          <w:lang w:val="en-US"/>
        </w:rPr>
        <w:t xml:space="preserve"> service appointments shall as a general rule be subject to proof of current professional indemnity insurance being submitted by the contractor in an amount not less than </w:t>
      </w:r>
      <w:r w:rsidR="00484BDD">
        <w:rPr>
          <w:rFonts w:cs="Arial"/>
          <w:lang w:val="en-US"/>
        </w:rPr>
        <w:t xml:space="preserve">the value stated in </w:t>
      </w:r>
      <w:r>
        <w:rPr>
          <w:rFonts w:cs="Arial"/>
          <w:lang w:val="en-US"/>
        </w:rPr>
        <w:t>Table 4</w:t>
      </w:r>
      <w:r w:rsidR="00484BDD">
        <w:rPr>
          <w:rFonts w:cs="Arial"/>
          <w:lang w:val="en-US"/>
        </w:rPr>
        <w:t xml:space="preserve"> i</w:t>
      </w:r>
      <w:r w:rsidR="00484BDD" w:rsidRPr="00B1355E">
        <w:rPr>
          <w:rFonts w:cs="Arial"/>
          <w:lang w:val="en-US"/>
        </w:rPr>
        <w:t>n respect of each claim, without limit to the number of claims,</w:t>
      </w:r>
      <w:r w:rsidR="00484BDD">
        <w:rPr>
          <w:rFonts w:cs="Arial"/>
          <w:lang w:val="en-US"/>
        </w:rPr>
        <w:t xml:space="preserve"> </w:t>
      </w:r>
      <w:r w:rsidR="00484BDD">
        <w:t>u</w:t>
      </w:r>
      <w:r w:rsidR="00867F76">
        <w:t xml:space="preserve">nless otherwise directed by the Municipal Manager </w:t>
      </w:r>
      <w:r w:rsidR="00484BDD" w:rsidRPr="00B1355E">
        <w:rPr>
          <w:rFonts w:cs="Arial"/>
          <w:lang w:val="en-US"/>
        </w:rPr>
        <w:t>in relation to the nature of the service that they provide</w:t>
      </w:r>
      <w:r w:rsidR="00484BDD">
        <w:rPr>
          <w:rFonts w:cs="Arial"/>
          <w:lang w:val="en-US"/>
        </w:rPr>
        <w:t>.</w:t>
      </w:r>
    </w:p>
    <w:p w:rsidR="00484BDD" w:rsidRPr="00B1355E" w:rsidRDefault="00484BDD" w:rsidP="00484BDD">
      <w:pPr>
        <w:jc w:val="both"/>
        <w:rPr>
          <w:rFonts w:cs="Arial"/>
          <w:lang w:val="en-US"/>
        </w:rPr>
      </w:pPr>
      <w:r w:rsidRPr="00B1355E">
        <w:rPr>
          <w:rFonts w:cs="Arial"/>
          <w:lang w:val="en-US"/>
        </w:rPr>
        <w:t>.</w:t>
      </w:r>
    </w:p>
    <w:p w:rsidR="00484BDD" w:rsidRPr="002E526C" w:rsidRDefault="005921EE" w:rsidP="00484BDD">
      <w:pPr>
        <w:jc w:val="both"/>
        <w:rPr>
          <w:rFonts w:cs="Arial"/>
        </w:rPr>
      </w:pPr>
      <w:r>
        <w:rPr>
          <w:rFonts w:cs="Arial"/>
          <w:b/>
        </w:rPr>
        <w:t>7.</w:t>
      </w:r>
      <w:r w:rsidR="002628FC">
        <w:rPr>
          <w:rFonts w:cs="Arial"/>
          <w:b/>
        </w:rPr>
        <w:t>9</w:t>
      </w:r>
      <w:r>
        <w:rPr>
          <w:rFonts w:cs="Arial"/>
          <w:b/>
        </w:rPr>
        <w:t>.6</w:t>
      </w:r>
      <w:r w:rsidR="00484BDD" w:rsidRPr="002E526C">
        <w:rPr>
          <w:rFonts w:cs="Arial"/>
          <w:b/>
        </w:rPr>
        <w:t xml:space="preserve"> </w:t>
      </w:r>
      <w:r w:rsidR="00BB1455" w:rsidRPr="00BB1455">
        <w:rPr>
          <w:rFonts w:cs="Arial"/>
        </w:rPr>
        <w:t>Mafube Municipality</w:t>
      </w:r>
      <w:r>
        <w:rPr>
          <w:rFonts w:cs="Arial"/>
          <w:b/>
        </w:rPr>
        <w:t xml:space="preserve"> </w:t>
      </w:r>
      <w:r w:rsidRPr="005921EE">
        <w:rPr>
          <w:rFonts w:cs="Arial"/>
        </w:rPr>
        <w:t>s</w:t>
      </w:r>
      <w:r w:rsidR="00484BDD" w:rsidRPr="002E526C">
        <w:rPr>
          <w:rFonts w:cs="Arial"/>
        </w:rPr>
        <w:t xml:space="preserve">hall take out professional </w:t>
      </w:r>
      <w:r w:rsidR="00484BDD">
        <w:rPr>
          <w:rFonts w:cs="Arial"/>
        </w:rPr>
        <w:t>indemnity insurance cover where it is deemed necessary to have such insurance at a level higher than the level</w:t>
      </w:r>
      <w:r w:rsidR="00BB1455">
        <w:rPr>
          <w:rFonts w:cs="Arial"/>
        </w:rPr>
        <w:t>s of insurance commonly carried</w:t>
      </w:r>
      <w:r w:rsidR="00484BDD">
        <w:rPr>
          <w:rFonts w:cs="Arial"/>
        </w:rPr>
        <w:t xml:space="preserve"> by contractors.</w:t>
      </w:r>
    </w:p>
    <w:p w:rsidR="00484BDD" w:rsidRPr="002E526C" w:rsidRDefault="00484BDD" w:rsidP="00484BDD">
      <w:pPr>
        <w:jc w:val="both"/>
        <w:rPr>
          <w:rFonts w:cs="Arial"/>
        </w:rPr>
      </w:pPr>
    </w:p>
    <w:p w:rsidR="00484BDD" w:rsidRDefault="005921EE" w:rsidP="00484BDD">
      <w:pPr>
        <w:jc w:val="both"/>
        <w:rPr>
          <w:rFonts w:cs="Arial"/>
        </w:rPr>
      </w:pPr>
      <w:proofErr w:type="gramStart"/>
      <w:r>
        <w:rPr>
          <w:rFonts w:cs="Arial"/>
          <w:b/>
        </w:rPr>
        <w:t>7.</w:t>
      </w:r>
      <w:r w:rsidR="002628FC">
        <w:rPr>
          <w:rFonts w:cs="Arial"/>
          <w:b/>
        </w:rPr>
        <w:t>9</w:t>
      </w:r>
      <w:r>
        <w:rPr>
          <w:rFonts w:cs="Arial"/>
          <w:b/>
        </w:rPr>
        <w:t>.7</w:t>
      </w:r>
      <w:r w:rsidR="00484BDD" w:rsidRPr="002E526C">
        <w:rPr>
          <w:rFonts w:cs="Arial"/>
        </w:rPr>
        <w:t xml:space="preserve">  Where</w:t>
      </w:r>
      <w:proofErr w:type="gramEnd"/>
      <w:r w:rsidR="00484BDD" w:rsidRPr="002E526C">
        <w:rPr>
          <w:rFonts w:cs="Arial"/>
        </w:rPr>
        <w:t xml:space="preserve"> </w:t>
      </w:r>
      <w:r w:rsidR="00484BDD">
        <w:rPr>
          <w:rFonts w:cs="Arial"/>
        </w:rPr>
        <w:t>payment is to be made in multiple currencies, eit</w:t>
      </w:r>
      <w:r w:rsidR="00867F76">
        <w:rPr>
          <w:rFonts w:cs="Arial"/>
        </w:rPr>
        <w:t xml:space="preserve">her the contractor or Mafube Municipality </w:t>
      </w:r>
      <w:r w:rsidR="00484BDD">
        <w:rPr>
          <w:rFonts w:cs="Arial"/>
        </w:rPr>
        <w:t xml:space="preserve">should be required to take out forward cover. Alternatively, the prices for the imported content should be fixed as soon as possible after the starting date for the contract. </w:t>
      </w:r>
    </w:p>
    <w:p w:rsidR="00E200DE" w:rsidRDefault="00E200DE" w:rsidP="00FF11AD">
      <w:pPr>
        <w:pStyle w:val="Heading2"/>
      </w:pPr>
    </w:p>
    <w:p w:rsidR="009D47C1" w:rsidRPr="005A770F" w:rsidRDefault="0072022D" w:rsidP="009E7AF1">
      <w:pPr>
        <w:pStyle w:val="Heading2"/>
      </w:pPr>
      <w:bookmarkStart w:id="129" w:name="_Toc426985768"/>
      <w:bookmarkStart w:id="130" w:name="_Toc433568951"/>
      <w:r>
        <w:t>7.</w:t>
      </w:r>
      <w:r w:rsidR="00FF11AD">
        <w:t>1</w:t>
      </w:r>
      <w:r w:rsidR="002628FC">
        <w:t>0</w:t>
      </w:r>
      <w:r w:rsidR="009D47C1">
        <w:t xml:space="preserve">   </w:t>
      </w:r>
      <w:r w:rsidR="009D47C1" w:rsidRPr="005A770F">
        <w:t>Written reasons for actions taken</w:t>
      </w:r>
      <w:bookmarkEnd w:id="124"/>
      <w:bookmarkEnd w:id="125"/>
      <w:bookmarkEnd w:id="129"/>
      <w:bookmarkEnd w:id="130"/>
    </w:p>
    <w:p w:rsidR="009D47C1" w:rsidRDefault="009D47C1" w:rsidP="009D47C1">
      <w:pPr>
        <w:rPr>
          <w:rFonts w:cs="Arial"/>
          <w:b/>
          <w:sz w:val="22"/>
          <w:szCs w:val="22"/>
        </w:rPr>
      </w:pPr>
    </w:p>
    <w:p w:rsidR="009D47C1" w:rsidRDefault="0072022D" w:rsidP="009D47C1">
      <w:pPr>
        <w:jc w:val="both"/>
        <w:rPr>
          <w:rFonts w:cs="Arial"/>
        </w:rPr>
      </w:pPr>
      <w:r>
        <w:rPr>
          <w:rFonts w:cs="Arial"/>
          <w:b/>
        </w:rPr>
        <w:t>7</w:t>
      </w:r>
      <w:r w:rsidR="009D47C1">
        <w:rPr>
          <w:rFonts w:cs="Arial"/>
          <w:b/>
        </w:rPr>
        <w:t>.</w:t>
      </w:r>
      <w:r w:rsidR="00FF11AD">
        <w:rPr>
          <w:rFonts w:cs="Arial"/>
          <w:b/>
        </w:rPr>
        <w:t>1</w:t>
      </w:r>
      <w:r w:rsidR="002628FC">
        <w:rPr>
          <w:rFonts w:cs="Arial"/>
          <w:b/>
        </w:rPr>
        <w:t>0</w:t>
      </w:r>
      <w:r>
        <w:rPr>
          <w:rFonts w:cs="Arial"/>
          <w:b/>
        </w:rPr>
        <w:t>.</w:t>
      </w:r>
      <w:r w:rsidR="009D47C1">
        <w:rPr>
          <w:rFonts w:cs="Arial"/>
          <w:b/>
        </w:rPr>
        <w:t xml:space="preserve">1   </w:t>
      </w:r>
      <w:r w:rsidR="009D47C1">
        <w:rPr>
          <w:rFonts w:cs="Arial"/>
        </w:rPr>
        <w:t>Written reasons for actions taken shall be provided by a</w:t>
      </w:r>
      <w:r w:rsidR="00867F76">
        <w:rPr>
          <w:rFonts w:cs="Arial"/>
        </w:rPr>
        <w:t xml:space="preserve"> Municipal Manager.</w:t>
      </w:r>
    </w:p>
    <w:p w:rsidR="009D47C1" w:rsidRDefault="009D47C1" w:rsidP="009D47C1">
      <w:pPr>
        <w:jc w:val="both"/>
        <w:rPr>
          <w:rFonts w:cs="Arial"/>
        </w:rPr>
      </w:pPr>
    </w:p>
    <w:p w:rsidR="009D47C1" w:rsidRDefault="0072022D" w:rsidP="009D47C1">
      <w:pPr>
        <w:jc w:val="both"/>
        <w:rPr>
          <w:rFonts w:cs="Arial"/>
        </w:rPr>
      </w:pPr>
      <w:r w:rsidRPr="000D25FE">
        <w:rPr>
          <w:rFonts w:cs="Arial"/>
          <w:b/>
        </w:rPr>
        <w:t>7</w:t>
      </w:r>
      <w:r w:rsidR="00E9375D" w:rsidRPr="000D25FE">
        <w:rPr>
          <w:rFonts w:cs="Arial"/>
          <w:b/>
        </w:rPr>
        <w:t>.</w:t>
      </w:r>
      <w:r w:rsidR="00FF11AD">
        <w:rPr>
          <w:rFonts w:cs="Arial"/>
          <w:b/>
        </w:rPr>
        <w:t>1</w:t>
      </w:r>
      <w:r w:rsidR="002628FC">
        <w:rPr>
          <w:rFonts w:cs="Arial"/>
          <w:b/>
        </w:rPr>
        <w:t>0</w:t>
      </w:r>
      <w:r w:rsidRPr="000D25FE">
        <w:rPr>
          <w:rFonts w:cs="Arial"/>
          <w:b/>
        </w:rPr>
        <w:t>.2</w:t>
      </w:r>
      <w:r w:rsidR="009D47C1" w:rsidRPr="000D25FE">
        <w:rPr>
          <w:rFonts w:cs="Arial"/>
          <w:b/>
        </w:rPr>
        <w:t xml:space="preserve"> </w:t>
      </w:r>
      <w:r w:rsidR="009D47C1" w:rsidRPr="000D25FE">
        <w:rPr>
          <w:rFonts w:cs="Arial"/>
        </w:rPr>
        <w:t xml:space="preserve"> The</w:t>
      </w:r>
      <w:r w:rsidR="009D47C1">
        <w:rPr>
          <w:rFonts w:cs="Arial"/>
        </w:rPr>
        <w:t xml:space="preserve"> written reasons for actions taken shall be as brief as possible and shall as far as is possible</w:t>
      </w:r>
      <w:r w:rsidR="000D25FE">
        <w:rPr>
          <w:rFonts w:cs="Arial"/>
        </w:rPr>
        <w:t xml:space="preserve">, and where relevant, </w:t>
      </w:r>
      <w:r w:rsidR="009D47C1">
        <w:rPr>
          <w:rFonts w:cs="Arial"/>
        </w:rPr>
        <w:t>be framed around the clauses in the:</w:t>
      </w:r>
    </w:p>
    <w:p w:rsidR="009D47C1" w:rsidRDefault="009D47C1" w:rsidP="009D47C1">
      <w:pPr>
        <w:jc w:val="both"/>
        <w:rPr>
          <w:rFonts w:cs="Arial"/>
        </w:rPr>
      </w:pPr>
    </w:p>
    <w:p w:rsidR="009D47C1" w:rsidRDefault="000C69C8" w:rsidP="00291BAB">
      <w:pPr>
        <w:numPr>
          <w:ilvl w:val="0"/>
          <w:numId w:val="37"/>
        </w:numPr>
        <w:tabs>
          <w:tab w:val="clear" w:pos="720"/>
          <w:tab w:val="num" w:pos="567"/>
        </w:tabs>
        <w:ind w:left="567" w:hanging="567"/>
        <w:jc w:val="both"/>
        <w:rPr>
          <w:rFonts w:cs="Arial"/>
        </w:rPr>
      </w:pPr>
      <w:r>
        <w:rPr>
          <w:rFonts w:cs="Arial"/>
        </w:rPr>
        <w:t xml:space="preserve">SANS </w:t>
      </w:r>
      <w:r w:rsidR="00E9375D">
        <w:rPr>
          <w:rFonts w:cs="Arial"/>
        </w:rPr>
        <w:t>10845-3</w:t>
      </w:r>
      <w:r w:rsidR="000D25FE">
        <w:rPr>
          <w:rFonts w:cs="Arial"/>
        </w:rPr>
        <w:t>,</w:t>
      </w:r>
      <w:r w:rsidR="000D25FE" w:rsidRPr="000D25FE">
        <w:rPr>
          <w:rFonts w:cs="Arial"/>
          <w:i/>
        </w:rPr>
        <w:t xml:space="preserve"> </w:t>
      </w:r>
      <w:r w:rsidR="000D25FE" w:rsidRPr="0024597B">
        <w:rPr>
          <w:rFonts w:cs="Arial"/>
          <w:i/>
        </w:rPr>
        <w:t>Construction procurement - Part 3: Standard conditions of tender</w:t>
      </w:r>
      <w:r w:rsidR="000D25FE">
        <w:rPr>
          <w:rFonts w:cs="Arial"/>
          <w:i/>
        </w:rPr>
        <w:t xml:space="preserve">, </w:t>
      </w:r>
      <w:r w:rsidR="000D25FE" w:rsidRPr="000D25FE">
        <w:rPr>
          <w:rFonts w:cs="Arial"/>
        </w:rPr>
        <w:t>and</w:t>
      </w:r>
      <w:r w:rsidR="000D25FE">
        <w:rPr>
          <w:rFonts w:cs="Arial"/>
        </w:rPr>
        <w:t xml:space="preserve">, </w:t>
      </w:r>
      <w:r w:rsidR="00E9375D">
        <w:rPr>
          <w:rFonts w:cs="Arial"/>
        </w:rPr>
        <w:t xml:space="preserve"> </w:t>
      </w:r>
      <w:r w:rsidR="009D47C1">
        <w:rPr>
          <w:rFonts w:cs="Arial"/>
        </w:rPr>
        <w:t xml:space="preserve">giving rise to the reason why a respondent was not short listed, prequalified or admitted to a data base; or </w:t>
      </w:r>
    </w:p>
    <w:p w:rsidR="009D47C1" w:rsidRDefault="009D47C1" w:rsidP="009D47C1">
      <w:pPr>
        <w:jc w:val="both"/>
        <w:rPr>
          <w:rFonts w:cs="Arial"/>
        </w:rPr>
      </w:pPr>
    </w:p>
    <w:p w:rsidR="000D25FE" w:rsidRPr="000D25FE" w:rsidRDefault="000D25FE" w:rsidP="000D25FE">
      <w:pPr>
        <w:spacing w:after="120" w:line="276" w:lineRule="auto"/>
        <w:ind w:left="567" w:hanging="567"/>
        <w:jc w:val="both"/>
        <w:rPr>
          <w:rFonts w:cs="Arial"/>
          <w:i/>
        </w:rPr>
      </w:pPr>
      <w:r>
        <w:rPr>
          <w:rFonts w:cs="Arial"/>
        </w:rPr>
        <w:t xml:space="preserve">b)  </w:t>
      </w:r>
      <w:r>
        <w:rPr>
          <w:rFonts w:cs="Arial"/>
        </w:rPr>
        <w:tab/>
      </w:r>
      <w:r w:rsidR="000C69C8">
        <w:rPr>
          <w:rFonts w:cs="Arial"/>
        </w:rPr>
        <w:t>SANS</w:t>
      </w:r>
      <w:r w:rsidRPr="000D25FE">
        <w:rPr>
          <w:rFonts w:cs="Arial"/>
        </w:rPr>
        <w:t xml:space="preserve"> 10845-4, </w:t>
      </w:r>
      <w:r w:rsidRPr="000D25FE">
        <w:rPr>
          <w:rFonts w:cs="Arial"/>
          <w:i/>
        </w:rPr>
        <w:t>Construction procurement - Part 4: Standard conditions for the calling for expressions of interest</w:t>
      </w:r>
      <w:r>
        <w:rPr>
          <w:rFonts w:cs="Arial"/>
          <w:i/>
        </w:rPr>
        <w:t>;</w:t>
      </w:r>
    </w:p>
    <w:p w:rsidR="009D47C1" w:rsidRDefault="009D47C1" w:rsidP="000D25FE">
      <w:pPr>
        <w:jc w:val="both"/>
        <w:rPr>
          <w:rFonts w:cs="Arial"/>
        </w:rPr>
      </w:pPr>
      <w:r>
        <w:rPr>
          <w:rFonts w:cs="Arial"/>
        </w:rPr>
        <w:t xml:space="preserve">as to why a tenderer was not considered for the award of a contract or not awarded a contract. </w:t>
      </w:r>
    </w:p>
    <w:p w:rsidR="009D47C1" w:rsidRDefault="009D47C1" w:rsidP="009D47C1">
      <w:pPr>
        <w:jc w:val="both"/>
        <w:rPr>
          <w:rFonts w:cs="Arial"/>
          <w:sz w:val="18"/>
          <w:szCs w:val="18"/>
          <w:lang w:val="en-US"/>
        </w:rPr>
      </w:pPr>
    </w:p>
    <w:p w:rsidR="009D47C1" w:rsidRDefault="000D25FE" w:rsidP="009D47C1">
      <w:pPr>
        <w:jc w:val="both"/>
        <w:rPr>
          <w:rFonts w:cs="Arial"/>
        </w:rPr>
      </w:pPr>
      <w:r>
        <w:rPr>
          <w:rFonts w:cs="Arial"/>
          <w:b/>
        </w:rPr>
        <w:t>7.</w:t>
      </w:r>
      <w:r w:rsidR="00FF11AD">
        <w:rPr>
          <w:rFonts w:cs="Arial"/>
          <w:b/>
        </w:rPr>
        <w:t>1</w:t>
      </w:r>
      <w:r w:rsidR="002628FC">
        <w:rPr>
          <w:rFonts w:cs="Arial"/>
          <w:b/>
        </w:rPr>
        <w:t>0</w:t>
      </w:r>
      <w:r>
        <w:rPr>
          <w:rFonts w:cs="Arial"/>
          <w:b/>
        </w:rPr>
        <w:t>.3</w:t>
      </w:r>
      <w:r w:rsidR="009D47C1">
        <w:rPr>
          <w:rFonts w:cs="Arial"/>
        </w:rPr>
        <w:t xml:space="preserve">  Requests for written reasons for actions taken need to be brief and to the point and may not divulge information which is not in the public interest or any information which is considered </w:t>
      </w:r>
      <w:r w:rsidR="009D47C1" w:rsidRPr="00777589">
        <w:rPr>
          <w:rFonts w:cs="Arial"/>
        </w:rPr>
        <w:t xml:space="preserve">to prejudice </w:t>
      </w:r>
      <w:r w:rsidR="009D47C1" w:rsidRPr="003269D7">
        <w:rPr>
          <w:rFonts w:cs="Arial"/>
        </w:rPr>
        <w:t>the legitimate commercial interests of others or might prejudice fair competition between tenderers.</w:t>
      </w:r>
    </w:p>
    <w:p w:rsidR="009D47C1" w:rsidRDefault="009D47C1" w:rsidP="009D47C1">
      <w:pPr>
        <w:jc w:val="both"/>
        <w:rPr>
          <w:rFonts w:cs="Arial"/>
        </w:rPr>
      </w:pPr>
    </w:p>
    <w:p w:rsidR="009D47C1" w:rsidRPr="003269D7" w:rsidRDefault="000D25FE" w:rsidP="009E7AF1">
      <w:pPr>
        <w:pStyle w:val="Heading2"/>
      </w:pPr>
      <w:bookmarkStart w:id="131" w:name="_Toc271080321"/>
      <w:bookmarkStart w:id="132" w:name="_Toc376934333"/>
      <w:bookmarkStart w:id="133" w:name="_Toc426985769"/>
      <w:bookmarkStart w:id="134" w:name="_Toc433568952"/>
      <w:r>
        <w:t>7.1</w:t>
      </w:r>
      <w:r w:rsidR="002628FC">
        <w:t>1</w:t>
      </w:r>
      <w:r w:rsidR="009D47C1" w:rsidRPr="003269D7">
        <w:t xml:space="preserve">   Request for access to information</w:t>
      </w:r>
      <w:bookmarkEnd w:id="131"/>
      <w:bookmarkEnd w:id="132"/>
      <w:r w:rsidR="006C56F9">
        <w:rPr>
          <w:rStyle w:val="FootnoteReference"/>
        </w:rPr>
        <w:footnoteReference w:id="45"/>
      </w:r>
      <w:bookmarkEnd w:id="133"/>
      <w:bookmarkEnd w:id="134"/>
    </w:p>
    <w:p w:rsidR="009D47C1" w:rsidRPr="005A2D94" w:rsidRDefault="009D47C1" w:rsidP="009D47C1"/>
    <w:p w:rsidR="009D47C1" w:rsidRPr="00AB691A" w:rsidRDefault="000D25FE" w:rsidP="009D47C1">
      <w:pPr>
        <w:numPr>
          <w:ilvl w:val="12"/>
          <w:numId w:val="0"/>
        </w:numPr>
        <w:jc w:val="both"/>
        <w:rPr>
          <w:rFonts w:cs="Arial"/>
        </w:rPr>
      </w:pPr>
      <w:proofErr w:type="gramStart"/>
      <w:r>
        <w:rPr>
          <w:rFonts w:cs="Arial"/>
          <w:b/>
          <w:bCs/>
        </w:rPr>
        <w:lastRenderedPageBreak/>
        <w:t>7.1</w:t>
      </w:r>
      <w:r w:rsidR="002628FC">
        <w:rPr>
          <w:rFonts w:cs="Arial"/>
          <w:b/>
          <w:bCs/>
        </w:rPr>
        <w:t>1</w:t>
      </w:r>
      <w:r>
        <w:rPr>
          <w:rFonts w:cs="Arial"/>
          <w:b/>
          <w:bCs/>
        </w:rPr>
        <w:t>.1</w:t>
      </w:r>
      <w:r w:rsidR="009D47C1" w:rsidRPr="00AB691A">
        <w:rPr>
          <w:rFonts w:cs="Arial"/>
        </w:rPr>
        <w:t xml:space="preserve">  Should</w:t>
      </w:r>
      <w:proofErr w:type="gramEnd"/>
      <w:r w:rsidR="009D47C1" w:rsidRPr="00AB691A">
        <w:rPr>
          <w:rFonts w:cs="Arial"/>
        </w:rPr>
        <w:t xml:space="preserve"> an application be received in terms of Promotion of Access to Information Act of 2000 (Act 2 of 2000), the “requestor” should be referred to </w:t>
      </w:r>
      <w:r w:rsidR="00867F76">
        <w:rPr>
          <w:rFonts w:cs="Arial"/>
        </w:rPr>
        <w:t>the Mafube Municipality’</w:t>
      </w:r>
      <w:r>
        <w:rPr>
          <w:rFonts w:cs="Arial"/>
        </w:rPr>
        <w:t>s</w:t>
      </w:r>
      <w:r w:rsidR="009D47C1" w:rsidRPr="00AB691A">
        <w:rPr>
          <w:rFonts w:cs="Arial"/>
        </w:rPr>
        <w:t xml:space="preserve"> Information Manual which establishes the procedures to be followed and the criteria that have to be met for the “requester” to request access to records in the possession or under the control of</w:t>
      </w:r>
      <w:r w:rsidR="00867F76">
        <w:rPr>
          <w:rFonts w:cs="Arial"/>
        </w:rPr>
        <w:t xml:space="preserve"> Mafube Municipality’</w:t>
      </w:r>
      <w:r>
        <w:rPr>
          <w:rFonts w:cs="Arial"/>
        </w:rPr>
        <w:t>s</w:t>
      </w:r>
      <w:r w:rsidR="009D47C1" w:rsidRPr="00AB691A">
        <w:rPr>
          <w:rFonts w:cs="Arial"/>
        </w:rPr>
        <w:t>.</w:t>
      </w:r>
    </w:p>
    <w:p w:rsidR="009D47C1" w:rsidRPr="00AB691A" w:rsidRDefault="009D47C1" w:rsidP="009D47C1">
      <w:pPr>
        <w:numPr>
          <w:ilvl w:val="12"/>
          <w:numId w:val="0"/>
        </w:numPr>
        <w:jc w:val="both"/>
        <w:rPr>
          <w:rFonts w:cs="Arial"/>
          <w:sz w:val="18"/>
          <w:szCs w:val="18"/>
        </w:rPr>
      </w:pPr>
    </w:p>
    <w:p w:rsidR="009D47C1" w:rsidRPr="00AB691A" w:rsidRDefault="000D25FE" w:rsidP="009D47C1">
      <w:pPr>
        <w:numPr>
          <w:ilvl w:val="12"/>
          <w:numId w:val="0"/>
        </w:numPr>
        <w:jc w:val="both"/>
        <w:rPr>
          <w:rFonts w:cs="Arial"/>
        </w:rPr>
      </w:pPr>
      <w:r>
        <w:rPr>
          <w:rFonts w:cs="Arial"/>
          <w:b/>
          <w:bCs/>
        </w:rPr>
        <w:t>7.1</w:t>
      </w:r>
      <w:r w:rsidR="002628FC">
        <w:rPr>
          <w:rFonts w:cs="Arial"/>
          <w:b/>
          <w:bCs/>
        </w:rPr>
        <w:t>1</w:t>
      </w:r>
      <w:r>
        <w:rPr>
          <w:rFonts w:cs="Arial"/>
          <w:b/>
          <w:bCs/>
        </w:rPr>
        <w:t>.2</w:t>
      </w:r>
      <w:r w:rsidR="009D47C1" w:rsidRPr="00AB691A">
        <w:rPr>
          <w:rFonts w:cs="Arial"/>
          <w:b/>
          <w:bCs/>
        </w:rPr>
        <w:t xml:space="preserve">  </w:t>
      </w:r>
      <w:r w:rsidR="009D47C1" w:rsidRPr="00AB691A">
        <w:rPr>
          <w:rFonts w:cs="Arial"/>
        </w:rPr>
        <w:t>Access to technical and commercial information such as a comprehensive programme which links resources and prices to such programme should be refused as such information provides the order and timing of operations, provisions for time risk allowances and statements as to how the contractor plans to do the work which identifies  principal equipment and other resources which he plans to use. Access to a bill of quantities and rates should be provided in terms of the Act.</w:t>
      </w:r>
    </w:p>
    <w:p w:rsidR="009D47C1" w:rsidRDefault="009D47C1" w:rsidP="009D47C1">
      <w:pPr>
        <w:numPr>
          <w:ilvl w:val="12"/>
          <w:numId w:val="0"/>
        </w:numPr>
        <w:jc w:val="both"/>
        <w:rPr>
          <w:rFonts w:cs="Arial"/>
          <w:b/>
          <w:bCs/>
        </w:rPr>
      </w:pPr>
    </w:p>
    <w:p w:rsidR="000A1DC4" w:rsidRPr="00AB691A" w:rsidRDefault="000A1DC4" w:rsidP="009D47C1">
      <w:pPr>
        <w:numPr>
          <w:ilvl w:val="12"/>
          <w:numId w:val="0"/>
        </w:numPr>
        <w:jc w:val="both"/>
        <w:rPr>
          <w:rFonts w:cs="Arial"/>
          <w:b/>
          <w:bCs/>
        </w:rPr>
      </w:pPr>
    </w:p>
    <w:p w:rsidR="00175415" w:rsidRDefault="00175415" w:rsidP="009959CA">
      <w:pPr>
        <w:rPr>
          <w:rFonts w:cs="Arial"/>
          <w:i/>
          <w:sz w:val="16"/>
          <w:szCs w:val="16"/>
        </w:rPr>
      </w:pPr>
    </w:p>
    <w:p w:rsidR="00C608B5" w:rsidRDefault="00C608B5" w:rsidP="009959CA">
      <w:pPr>
        <w:rPr>
          <w:rFonts w:cs="Arial"/>
          <w:i/>
          <w:sz w:val="16"/>
          <w:szCs w:val="16"/>
        </w:rPr>
      </w:pPr>
    </w:p>
    <w:p w:rsidR="002F6927" w:rsidRDefault="002F6927" w:rsidP="009959CA">
      <w:pPr>
        <w:rPr>
          <w:i/>
          <w:sz w:val="16"/>
          <w:szCs w:val="16"/>
        </w:rPr>
      </w:pPr>
    </w:p>
    <w:p w:rsidR="002F6927" w:rsidRPr="00946036" w:rsidRDefault="002F6927" w:rsidP="009959CA">
      <w:pPr>
        <w:rPr>
          <w:i/>
          <w:sz w:val="16"/>
          <w:szCs w:val="16"/>
        </w:rPr>
      </w:pPr>
    </w:p>
    <w:sectPr w:rsidR="002F6927" w:rsidRPr="00946036" w:rsidSect="00A028F6">
      <w:headerReference w:type="even" r:id="rId17"/>
      <w:headerReference w:type="default" r:id="rId18"/>
      <w:footerReference w:type="default" r:id="rId19"/>
      <w:headerReference w:type="first" r:id="rId20"/>
      <w:pgSz w:w="11907" w:h="16840" w:code="9"/>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4C9" w:rsidRDefault="00F624C9" w:rsidP="00092ABC">
      <w:r>
        <w:separator/>
      </w:r>
    </w:p>
  </w:endnote>
  <w:endnote w:type="continuationSeparator" w:id="0">
    <w:p w:rsidR="00F624C9" w:rsidRDefault="00F624C9" w:rsidP="0009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C9" w:rsidRPr="00960E5A" w:rsidRDefault="00F624C9" w:rsidP="00EA1CB9">
    <w:pPr>
      <w:pStyle w:val="Footer"/>
      <w:tabs>
        <w:tab w:val="center" w:pos="4536"/>
        <w:tab w:val="right" w:pos="9072"/>
      </w:tabs>
      <w:rPr>
        <w:rFonts w:cs="Arial"/>
      </w:rPr>
    </w:pPr>
    <w:r w:rsidRPr="00960E5A">
      <w:rPr>
        <w:rFonts w:cs="Arial"/>
      </w:rPr>
      <w:t>10</w:t>
    </w:r>
    <w:proofErr w:type="gramStart"/>
    <w:r w:rsidRPr="00960E5A">
      <w:rPr>
        <w:rFonts w:cs="Arial"/>
      </w:rPr>
      <w:t>.</w:t>
    </w:r>
    <w:proofErr w:type="gramEnd"/>
    <w:r w:rsidRPr="00960E5A">
      <w:rPr>
        <w:rStyle w:val="PageNumber"/>
        <w:rFonts w:cs="Arial"/>
      </w:rPr>
      <w:fldChar w:fldCharType="begin"/>
    </w:r>
    <w:r w:rsidRPr="00960E5A">
      <w:rPr>
        <w:rStyle w:val="PageNumber"/>
        <w:rFonts w:cs="Arial"/>
      </w:rPr>
      <w:instrText xml:space="preserve"> PAGE </w:instrText>
    </w:r>
    <w:r w:rsidRPr="00960E5A">
      <w:rPr>
        <w:rStyle w:val="PageNumber"/>
        <w:rFonts w:cs="Arial"/>
      </w:rPr>
      <w:fldChar w:fldCharType="separate"/>
    </w:r>
    <w:r>
      <w:rPr>
        <w:rStyle w:val="PageNumber"/>
        <w:rFonts w:cs="Arial"/>
        <w:noProof/>
      </w:rPr>
      <w:t>lviii</w:t>
    </w:r>
    <w:r w:rsidRPr="00960E5A">
      <w:rPr>
        <w:rStyle w:val="PageNumber"/>
        <w:rFonts w:cs="Arial"/>
      </w:rPr>
      <w:fldChar w:fldCharType="end"/>
    </w:r>
    <w:r w:rsidRPr="00960E5A">
      <w:rPr>
        <w:rStyle w:val="PageNumber"/>
        <w:rFonts w:cs="Arial"/>
      </w:rPr>
      <w:tab/>
    </w:r>
    <w:r w:rsidRPr="00960E5A">
      <w:rPr>
        <w:rStyle w:val="PageNumber"/>
        <w:rFonts w:cs="Arial"/>
      </w:rPr>
      <w:tab/>
    </w:r>
    <w:r w:rsidRPr="00960E5A">
      <w:rPr>
        <w:rFonts w:cs="Arial"/>
        <w:b/>
      </w:rPr>
      <w:t>PROCUREMENT STRAT</w:t>
    </w:r>
    <w:r>
      <w:rPr>
        <w:rFonts w:cs="Arial"/>
        <w:b/>
      </w:rPr>
      <w:t>EGY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C9" w:rsidRDefault="00F624C9">
    <w:pPr>
      <w:pStyle w:val="Footer"/>
      <w:jc w:val="center"/>
    </w:pPr>
  </w:p>
  <w:p w:rsidR="00F624C9" w:rsidRPr="002157DA" w:rsidRDefault="00F624C9">
    <w:pPr>
      <w:pStyle w:val="Footer"/>
      <w:rPr>
        <w:lang w:val="en-Z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C9" w:rsidRPr="002157DA" w:rsidRDefault="00F624C9" w:rsidP="00EA1CB9">
    <w:pPr>
      <w:pStyle w:val="Footer"/>
      <w:tabs>
        <w:tab w:val="right" w:pos="9923"/>
      </w:tabs>
      <w:rPr>
        <w:lang w:val="en-ZA"/>
      </w:rPr>
    </w:pPr>
    <w:r w:rsidRPr="002157DA">
      <w:rPr>
        <w:lang w:val="en-ZA"/>
      </w:rPr>
      <w:t>Preface</w:t>
    </w:r>
    <w:r w:rsidRPr="002157DA">
      <w:rPr>
        <w:lang w:val="en-ZA"/>
      </w:rPr>
      <w:tab/>
    </w:r>
    <w:r w:rsidRPr="002157DA">
      <w:rPr>
        <w:lang w:val="en-ZA"/>
      </w:rPr>
      <w:tab/>
      <w:t xml:space="preserve">  </w:t>
    </w:r>
    <w:r w:rsidRPr="002157DA">
      <w:rPr>
        <w:lang w:val="en-ZA"/>
      </w:rPr>
      <w:tab/>
    </w:r>
    <w:r w:rsidRPr="002157DA">
      <w:rPr>
        <w:rStyle w:val="PageNumber"/>
        <w:lang w:val="en-ZA"/>
      </w:rPr>
      <w:t xml:space="preserve"> </w:t>
    </w:r>
    <w:r>
      <w:rPr>
        <w:rStyle w:val="PageNumber"/>
        <w:lang w:val="en-ZA"/>
      </w:rPr>
      <w:t>Infrastructure Gateway</w:t>
    </w:r>
    <w:r w:rsidRPr="002157DA">
      <w:rPr>
        <w:rStyle w:val="PageNumber"/>
        <w:lang w:val="en-ZA"/>
      </w:rPr>
      <w:t xml:space="preserve"> process</w:t>
    </w:r>
    <w:r w:rsidRPr="002157DA">
      <w:rPr>
        <w:lang w:val="en-ZA"/>
      </w:rPr>
      <w:tab/>
    </w:r>
  </w:p>
  <w:p w:rsidR="00F624C9" w:rsidRPr="002157DA" w:rsidRDefault="00F624C9" w:rsidP="00EA1CB9">
    <w:pPr>
      <w:pStyle w:val="Footer"/>
      <w:rPr>
        <w:lang w:val="en-Z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C9" w:rsidRPr="00B0532E" w:rsidRDefault="00F624C9" w:rsidP="00C45962">
    <w:pPr>
      <w:pStyle w:val="Footer"/>
      <w:tabs>
        <w:tab w:val="clear" w:pos="4320"/>
        <w:tab w:val="left" w:pos="4536"/>
        <w:tab w:val="center" w:pos="6946"/>
        <w:tab w:val="left" w:pos="7088"/>
        <w:tab w:val="left" w:pos="12191"/>
      </w:tabs>
      <w:rPr>
        <w:rFonts w:cs="Arial"/>
        <w:sz w:val="18"/>
        <w:szCs w:val="18"/>
      </w:rPr>
    </w:pPr>
    <w:r>
      <w:rPr>
        <w:rStyle w:val="PageNumber"/>
        <w:rFonts w:cs="Arial"/>
      </w:rPr>
      <w:tab/>
    </w:r>
    <w:r w:rsidRPr="00B0532E">
      <w:rPr>
        <w:rStyle w:val="PageNumber"/>
        <w:rFonts w:cs="Arial"/>
      </w:rPr>
      <w:fldChar w:fldCharType="begin"/>
    </w:r>
    <w:r w:rsidRPr="00B0532E">
      <w:rPr>
        <w:rStyle w:val="PageNumber"/>
        <w:rFonts w:cs="Arial"/>
      </w:rPr>
      <w:instrText xml:space="preserve"> PAGE </w:instrText>
    </w:r>
    <w:r w:rsidRPr="00B0532E">
      <w:rPr>
        <w:rStyle w:val="PageNumber"/>
        <w:rFonts w:cs="Arial"/>
      </w:rPr>
      <w:fldChar w:fldCharType="separate"/>
    </w:r>
    <w:r w:rsidR="008867F7">
      <w:rPr>
        <w:rStyle w:val="PageNumber"/>
        <w:rFonts w:cs="Arial"/>
        <w:noProof/>
      </w:rPr>
      <w:t>9</w:t>
    </w:r>
    <w:r w:rsidRPr="00B0532E">
      <w:rPr>
        <w:rStyle w:val="PageNumber"/>
        <w:rFonts w:cs="Arial"/>
      </w:rPr>
      <w:fldChar w:fldCharType="end"/>
    </w:r>
    <w:r>
      <w:rPr>
        <w:rStyle w:val="PageNumber"/>
        <w:rFonts w:cs="Arial"/>
      </w:rPr>
      <w:t xml:space="preserve">                             </w:t>
    </w:r>
    <w:r w:rsidR="00867F76">
      <w:rPr>
        <w:rStyle w:val="PageNumber"/>
        <w:rFonts w:cs="Arial"/>
      </w:rPr>
      <w:t xml:space="preserve">                        </w:t>
    </w:r>
    <w:r>
      <w:rPr>
        <w:rStyle w:val="PageNumber"/>
        <w:rFonts w:cs="Arial"/>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C9" w:rsidRPr="00B0532E" w:rsidRDefault="00F624C9" w:rsidP="00A028F6">
    <w:pPr>
      <w:pStyle w:val="Footer"/>
      <w:tabs>
        <w:tab w:val="clear" w:pos="4320"/>
        <w:tab w:val="clear" w:pos="8640"/>
        <w:tab w:val="center" w:pos="4536"/>
        <w:tab w:val="left" w:pos="4710"/>
        <w:tab w:val="left" w:pos="6521"/>
        <w:tab w:val="left" w:pos="7371"/>
        <w:tab w:val="right" w:pos="7655"/>
        <w:tab w:val="left" w:pos="12474"/>
      </w:tabs>
      <w:jc w:val="center"/>
      <w:rPr>
        <w:rFonts w:cs="Arial"/>
        <w:sz w:val="18"/>
        <w:szCs w:val="18"/>
      </w:rPr>
    </w:pPr>
    <w:r w:rsidRPr="00B0532E">
      <w:rPr>
        <w:rStyle w:val="PageNumber"/>
        <w:rFonts w:cs="Arial"/>
      </w:rPr>
      <w:fldChar w:fldCharType="begin"/>
    </w:r>
    <w:r w:rsidRPr="00B0532E">
      <w:rPr>
        <w:rStyle w:val="PageNumber"/>
        <w:rFonts w:cs="Arial"/>
      </w:rPr>
      <w:instrText xml:space="preserve"> PAGE </w:instrText>
    </w:r>
    <w:r w:rsidRPr="00B0532E">
      <w:rPr>
        <w:rStyle w:val="PageNumber"/>
        <w:rFonts w:cs="Arial"/>
      </w:rPr>
      <w:fldChar w:fldCharType="separate"/>
    </w:r>
    <w:r w:rsidR="008867F7">
      <w:rPr>
        <w:rStyle w:val="PageNumber"/>
        <w:rFonts w:cs="Arial"/>
        <w:noProof/>
      </w:rPr>
      <w:t>18</w:t>
    </w:r>
    <w:r w:rsidRPr="00B0532E">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4C9" w:rsidRDefault="00F624C9" w:rsidP="00092ABC">
      <w:r>
        <w:separator/>
      </w:r>
    </w:p>
  </w:footnote>
  <w:footnote w:type="continuationSeparator" w:id="0">
    <w:p w:rsidR="00F624C9" w:rsidRDefault="00F624C9" w:rsidP="00092ABC">
      <w:r>
        <w:continuationSeparator/>
      </w:r>
    </w:p>
  </w:footnote>
  <w:footnote w:id="1">
    <w:p w:rsidR="00F624C9" w:rsidRPr="008D46BF" w:rsidRDefault="00F624C9">
      <w:pPr>
        <w:pStyle w:val="FootnoteText"/>
        <w:rPr>
          <w:sz w:val="16"/>
          <w:szCs w:val="16"/>
          <w:lang w:val="en-ZA"/>
        </w:rPr>
      </w:pPr>
    </w:p>
  </w:footnote>
  <w:footnote w:id="2">
    <w:p w:rsidR="00F624C9" w:rsidRPr="002C0D4B" w:rsidRDefault="00F624C9" w:rsidP="001356FA">
      <w:pPr>
        <w:pStyle w:val="FootnoteText"/>
        <w:jc w:val="both"/>
        <w:rPr>
          <w:color w:val="FF0000"/>
          <w:sz w:val="16"/>
          <w:szCs w:val="16"/>
          <w:lang w:val="en-ZA"/>
        </w:rPr>
      </w:pPr>
    </w:p>
  </w:footnote>
  <w:footnote w:id="3">
    <w:p w:rsidR="00F624C9" w:rsidRPr="002C0D4B" w:rsidRDefault="00F624C9" w:rsidP="001356FA">
      <w:pPr>
        <w:pStyle w:val="FootnoteText"/>
        <w:jc w:val="both"/>
        <w:rPr>
          <w:color w:val="FF0000"/>
          <w:sz w:val="16"/>
          <w:szCs w:val="16"/>
        </w:rPr>
      </w:pPr>
    </w:p>
  </w:footnote>
  <w:footnote w:id="4">
    <w:p w:rsidR="00F624C9" w:rsidRPr="00BA74A9" w:rsidRDefault="00F624C9">
      <w:pPr>
        <w:pStyle w:val="FootnoteText"/>
        <w:rPr>
          <w:sz w:val="16"/>
          <w:szCs w:val="16"/>
          <w:lang w:val="en-ZA"/>
        </w:rPr>
      </w:pPr>
    </w:p>
  </w:footnote>
  <w:footnote w:id="5">
    <w:p w:rsidR="00F624C9" w:rsidRPr="00776103" w:rsidRDefault="00F624C9">
      <w:pPr>
        <w:pStyle w:val="FootnoteText"/>
        <w:rPr>
          <w:color w:val="FF0000"/>
          <w:sz w:val="16"/>
          <w:szCs w:val="16"/>
          <w:lang w:val="en-ZA"/>
        </w:rPr>
      </w:pPr>
    </w:p>
  </w:footnote>
  <w:footnote w:id="6">
    <w:p w:rsidR="00F624C9" w:rsidRPr="00776103" w:rsidRDefault="00F624C9">
      <w:pPr>
        <w:pStyle w:val="FootnoteText"/>
        <w:rPr>
          <w:color w:val="FF0000"/>
          <w:sz w:val="16"/>
          <w:szCs w:val="16"/>
          <w:lang w:val="en-ZA"/>
        </w:rPr>
      </w:pPr>
    </w:p>
  </w:footnote>
  <w:footnote w:id="7">
    <w:p w:rsidR="00F624C9" w:rsidRPr="00867F76" w:rsidRDefault="00F624C9" w:rsidP="00E44776">
      <w:pPr>
        <w:autoSpaceDE w:val="0"/>
        <w:autoSpaceDN w:val="0"/>
        <w:adjustRightInd w:val="0"/>
        <w:jc w:val="both"/>
        <w:rPr>
          <w:rFonts w:cs="Arial"/>
          <w:color w:val="FF0000"/>
          <w:sz w:val="16"/>
          <w:szCs w:val="16"/>
        </w:rPr>
      </w:pPr>
    </w:p>
  </w:footnote>
  <w:footnote w:id="8">
    <w:p w:rsidR="00F624C9" w:rsidRPr="008F23D5" w:rsidRDefault="00F624C9" w:rsidP="00C66355">
      <w:pPr>
        <w:pStyle w:val="FootnoteText"/>
        <w:jc w:val="both"/>
        <w:rPr>
          <w:sz w:val="16"/>
          <w:szCs w:val="16"/>
          <w:lang w:val="en-ZA"/>
        </w:rPr>
      </w:pPr>
    </w:p>
  </w:footnote>
  <w:footnote w:id="9">
    <w:p w:rsidR="00F624C9" w:rsidRPr="00F6559B" w:rsidRDefault="00F624C9" w:rsidP="00C66355">
      <w:pPr>
        <w:pStyle w:val="FootnoteText"/>
        <w:jc w:val="both"/>
        <w:rPr>
          <w:color w:val="FF0000"/>
          <w:sz w:val="16"/>
          <w:szCs w:val="16"/>
          <w:lang w:val="en-ZA"/>
        </w:rPr>
      </w:pPr>
    </w:p>
  </w:footnote>
  <w:footnote w:id="10">
    <w:p w:rsidR="00F624C9" w:rsidRPr="00F6559B" w:rsidRDefault="00F624C9" w:rsidP="00C66355">
      <w:pPr>
        <w:pStyle w:val="FootnoteText"/>
        <w:jc w:val="both"/>
        <w:rPr>
          <w:color w:val="FF0000"/>
          <w:lang w:val="en-ZA"/>
        </w:rPr>
      </w:pPr>
    </w:p>
  </w:footnote>
  <w:footnote w:id="11">
    <w:p w:rsidR="00F624C9" w:rsidRPr="0043711E" w:rsidRDefault="00F624C9" w:rsidP="00C66355">
      <w:pPr>
        <w:jc w:val="both"/>
        <w:rPr>
          <w:sz w:val="16"/>
          <w:szCs w:val="16"/>
          <w:lang w:val="en-ZA"/>
        </w:rPr>
      </w:pPr>
    </w:p>
  </w:footnote>
  <w:footnote w:id="12">
    <w:p w:rsidR="00F624C9" w:rsidRPr="0080660E" w:rsidRDefault="00F624C9">
      <w:pPr>
        <w:pStyle w:val="FootnoteText"/>
        <w:rPr>
          <w:color w:val="FF0000"/>
          <w:lang w:val="en-ZA"/>
        </w:rPr>
      </w:pPr>
    </w:p>
  </w:footnote>
  <w:footnote w:id="13">
    <w:p w:rsidR="00F624C9" w:rsidRPr="0080660E" w:rsidRDefault="00F624C9" w:rsidP="00381D3F">
      <w:pPr>
        <w:pStyle w:val="FootnoteText"/>
        <w:jc w:val="both"/>
        <w:rPr>
          <w:color w:val="FF0000"/>
          <w:sz w:val="16"/>
          <w:szCs w:val="16"/>
          <w:lang w:val="en-ZA"/>
        </w:rPr>
      </w:pPr>
    </w:p>
  </w:footnote>
  <w:footnote w:id="14">
    <w:p w:rsidR="00F624C9" w:rsidRPr="00F624C9" w:rsidRDefault="00F624C9" w:rsidP="00F624C9">
      <w:pPr>
        <w:pStyle w:val="FootnoteText"/>
        <w:jc w:val="both"/>
        <w:rPr>
          <w:color w:val="FF0000"/>
          <w:sz w:val="16"/>
          <w:szCs w:val="16"/>
          <w:lang w:val="en-ZA"/>
        </w:rPr>
      </w:pPr>
    </w:p>
  </w:footnote>
  <w:footnote w:id="15">
    <w:p w:rsidR="00F624C9" w:rsidRPr="00292D51" w:rsidRDefault="00F624C9" w:rsidP="00292D51">
      <w:pPr>
        <w:pStyle w:val="FootnoteText"/>
        <w:jc w:val="both"/>
        <w:rPr>
          <w:color w:val="FF0000"/>
          <w:sz w:val="16"/>
          <w:szCs w:val="16"/>
        </w:rPr>
      </w:pPr>
    </w:p>
  </w:footnote>
  <w:footnote w:id="16">
    <w:p w:rsidR="00F624C9" w:rsidRPr="0080660E" w:rsidRDefault="00F624C9" w:rsidP="001F6035">
      <w:pPr>
        <w:pStyle w:val="FootnoteText"/>
        <w:jc w:val="both"/>
        <w:rPr>
          <w:color w:val="FF0000"/>
          <w:lang w:val="en-ZA"/>
        </w:rPr>
      </w:pPr>
    </w:p>
  </w:footnote>
  <w:footnote w:id="17">
    <w:p w:rsidR="00F624C9" w:rsidRPr="0080660E" w:rsidRDefault="00F624C9" w:rsidP="00F861BE">
      <w:pPr>
        <w:pStyle w:val="FootnoteText"/>
        <w:jc w:val="both"/>
        <w:rPr>
          <w:color w:val="FF0000"/>
          <w:sz w:val="16"/>
          <w:szCs w:val="16"/>
          <w:lang w:val="en-ZA"/>
        </w:rPr>
      </w:pPr>
    </w:p>
  </w:footnote>
  <w:footnote w:id="18">
    <w:p w:rsidR="00F624C9" w:rsidRPr="00F861BE" w:rsidRDefault="00F624C9" w:rsidP="00AF6045">
      <w:pPr>
        <w:tabs>
          <w:tab w:val="left" w:pos="9214"/>
        </w:tabs>
        <w:autoSpaceDE w:val="0"/>
        <w:autoSpaceDN w:val="0"/>
        <w:adjustRightInd w:val="0"/>
        <w:ind w:right="-29"/>
        <w:jc w:val="both"/>
        <w:rPr>
          <w:sz w:val="16"/>
          <w:szCs w:val="16"/>
          <w:lang w:val="en-ZA"/>
        </w:rPr>
      </w:pPr>
    </w:p>
  </w:footnote>
  <w:footnote w:id="19">
    <w:p w:rsidR="00F624C9" w:rsidRPr="00616CB1" w:rsidRDefault="00F624C9" w:rsidP="00906DA7">
      <w:pPr>
        <w:autoSpaceDE w:val="0"/>
        <w:autoSpaceDN w:val="0"/>
        <w:adjustRightInd w:val="0"/>
        <w:jc w:val="both"/>
        <w:rPr>
          <w:sz w:val="16"/>
          <w:szCs w:val="16"/>
          <w:lang w:val="en-ZA"/>
        </w:rPr>
      </w:pPr>
    </w:p>
  </w:footnote>
  <w:footnote w:id="20">
    <w:p w:rsidR="00F624C9" w:rsidRPr="00B60A73" w:rsidRDefault="00F624C9">
      <w:pPr>
        <w:pStyle w:val="FootnoteText"/>
        <w:rPr>
          <w:color w:val="FF0000"/>
          <w:lang w:val="en-ZA"/>
        </w:rPr>
      </w:pPr>
    </w:p>
  </w:footnote>
  <w:footnote w:id="21">
    <w:p w:rsidR="00F624C9" w:rsidRPr="009B1771" w:rsidRDefault="00F624C9">
      <w:pPr>
        <w:pStyle w:val="FootnoteText"/>
        <w:rPr>
          <w:sz w:val="16"/>
          <w:szCs w:val="16"/>
          <w:lang w:val="en-ZA"/>
        </w:rPr>
      </w:pPr>
    </w:p>
  </w:footnote>
  <w:footnote w:id="22">
    <w:p w:rsidR="00F624C9" w:rsidRPr="00F470E2" w:rsidRDefault="00F624C9">
      <w:pPr>
        <w:pStyle w:val="FootnoteText"/>
        <w:rPr>
          <w:color w:val="FF0000"/>
          <w:sz w:val="16"/>
          <w:szCs w:val="16"/>
        </w:rPr>
      </w:pPr>
    </w:p>
  </w:footnote>
  <w:footnote w:id="23">
    <w:p w:rsidR="00F624C9" w:rsidRPr="00EC752A" w:rsidRDefault="00F624C9">
      <w:pPr>
        <w:pStyle w:val="FootnoteText"/>
        <w:rPr>
          <w:sz w:val="16"/>
          <w:szCs w:val="16"/>
        </w:rPr>
      </w:pPr>
    </w:p>
  </w:footnote>
  <w:footnote w:id="24">
    <w:p w:rsidR="00F624C9" w:rsidRPr="00EF3E32" w:rsidRDefault="00F624C9">
      <w:pPr>
        <w:pStyle w:val="FootnoteText"/>
        <w:rPr>
          <w:lang w:val="en-ZA"/>
        </w:rPr>
      </w:pPr>
    </w:p>
  </w:footnote>
  <w:footnote w:id="25">
    <w:p w:rsidR="00F624C9" w:rsidRPr="002F2494" w:rsidRDefault="00F624C9" w:rsidP="00F6559B">
      <w:pPr>
        <w:widowControl w:val="0"/>
        <w:autoSpaceDE w:val="0"/>
        <w:autoSpaceDN w:val="0"/>
        <w:adjustRightInd w:val="0"/>
        <w:ind w:right="310"/>
        <w:jc w:val="both"/>
        <w:rPr>
          <w:rFonts w:cs="Arial"/>
          <w:sz w:val="16"/>
          <w:szCs w:val="16"/>
        </w:rPr>
      </w:pPr>
    </w:p>
  </w:footnote>
  <w:footnote w:id="26">
    <w:p w:rsidR="00F624C9" w:rsidRPr="00BB1455" w:rsidRDefault="00F624C9">
      <w:pPr>
        <w:pStyle w:val="FootnoteText"/>
        <w:rPr>
          <w:color w:val="FF0000"/>
          <w:lang w:val="en-ZA"/>
        </w:rPr>
      </w:pPr>
    </w:p>
  </w:footnote>
  <w:footnote w:id="27">
    <w:p w:rsidR="00F624C9" w:rsidRPr="00BB1455" w:rsidRDefault="00F624C9" w:rsidP="00F6559B">
      <w:pPr>
        <w:widowControl w:val="0"/>
        <w:autoSpaceDE w:val="0"/>
        <w:autoSpaceDN w:val="0"/>
        <w:adjustRightInd w:val="0"/>
        <w:ind w:right="312"/>
        <w:jc w:val="both"/>
        <w:rPr>
          <w:rFonts w:cs="Arial"/>
          <w:color w:val="FF0000"/>
          <w:sz w:val="16"/>
          <w:szCs w:val="16"/>
        </w:rPr>
      </w:pPr>
    </w:p>
  </w:footnote>
  <w:footnote w:id="28">
    <w:p w:rsidR="00F624C9" w:rsidRPr="00AB63C8" w:rsidRDefault="00F624C9">
      <w:pPr>
        <w:pStyle w:val="FootnoteText"/>
        <w:rPr>
          <w:lang w:val="en-ZA"/>
        </w:rPr>
      </w:pPr>
    </w:p>
  </w:footnote>
  <w:footnote w:id="29">
    <w:p w:rsidR="00F624C9" w:rsidRPr="000F5194" w:rsidRDefault="00F624C9">
      <w:pPr>
        <w:pStyle w:val="FootnoteText"/>
        <w:rPr>
          <w:lang w:val="en-ZA"/>
        </w:rPr>
      </w:pPr>
    </w:p>
  </w:footnote>
  <w:footnote w:id="30">
    <w:p w:rsidR="00F624C9" w:rsidRPr="00BB1455" w:rsidRDefault="00F624C9">
      <w:pPr>
        <w:pStyle w:val="FootnoteText"/>
        <w:rPr>
          <w:color w:val="FF0000"/>
          <w:sz w:val="16"/>
          <w:szCs w:val="16"/>
          <w:lang w:val="en-ZA"/>
        </w:rPr>
      </w:pPr>
    </w:p>
  </w:footnote>
  <w:footnote w:id="31">
    <w:p w:rsidR="00F624C9" w:rsidRPr="00BB1455" w:rsidRDefault="00F624C9">
      <w:pPr>
        <w:pStyle w:val="FootnoteText"/>
        <w:rPr>
          <w:color w:val="FF0000"/>
          <w:lang w:val="en-ZA"/>
        </w:rPr>
      </w:pPr>
    </w:p>
  </w:footnote>
  <w:footnote w:id="32">
    <w:p w:rsidR="00F624C9" w:rsidRPr="00BB1455" w:rsidRDefault="00F624C9">
      <w:pPr>
        <w:pStyle w:val="FootnoteText"/>
        <w:rPr>
          <w:color w:val="FF0000"/>
          <w:lang w:val="en-ZA"/>
        </w:rPr>
      </w:pPr>
    </w:p>
  </w:footnote>
  <w:footnote w:id="33">
    <w:p w:rsidR="00F624C9" w:rsidRPr="00BB1455" w:rsidRDefault="00F624C9" w:rsidP="00423288">
      <w:pPr>
        <w:pStyle w:val="FootnoteText"/>
        <w:rPr>
          <w:color w:val="FF0000"/>
          <w:lang w:val="en-ZA"/>
        </w:rPr>
      </w:pPr>
    </w:p>
  </w:footnote>
  <w:footnote w:id="34">
    <w:p w:rsidR="00F624C9" w:rsidRPr="00BB1455" w:rsidRDefault="00F624C9">
      <w:pPr>
        <w:pStyle w:val="FootnoteText"/>
        <w:rPr>
          <w:color w:val="FF0000"/>
          <w:lang w:val="en-ZA"/>
        </w:rPr>
      </w:pPr>
    </w:p>
  </w:footnote>
  <w:footnote w:id="35">
    <w:p w:rsidR="00F624C9" w:rsidRPr="00BB1455" w:rsidRDefault="00F624C9" w:rsidP="009B644F">
      <w:pPr>
        <w:autoSpaceDE w:val="0"/>
        <w:autoSpaceDN w:val="0"/>
        <w:adjustRightInd w:val="0"/>
        <w:rPr>
          <w:color w:val="FF0000"/>
          <w:sz w:val="16"/>
          <w:szCs w:val="16"/>
          <w:lang w:val="en-ZA"/>
        </w:rPr>
      </w:pPr>
    </w:p>
  </w:footnote>
  <w:footnote w:id="36">
    <w:p w:rsidR="00F624C9" w:rsidRPr="00BB1455" w:rsidRDefault="00F624C9">
      <w:pPr>
        <w:pStyle w:val="FootnoteText"/>
        <w:rPr>
          <w:color w:val="FF0000"/>
          <w:sz w:val="16"/>
          <w:szCs w:val="16"/>
          <w:lang w:val="en-ZA"/>
        </w:rPr>
      </w:pPr>
    </w:p>
  </w:footnote>
  <w:footnote w:id="37">
    <w:p w:rsidR="00F624C9" w:rsidRPr="007D42C5" w:rsidRDefault="00F624C9">
      <w:pPr>
        <w:pStyle w:val="FootnoteText"/>
        <w:rPr>
          <w:sz w:val="16"/>
          <w:szCs w:val="16"/>
          <w:lang w:val="en-ZA"/>
        </w:rPr>
      </w:pPr>
    </w:p>
  </w:footnote>
  <w:footnote w:id="38">
    <w:p w:rsidR="00F624C9" w:rsidRPr="00BB1455" w:rsidRDefault="00F624C9">
      <w:pPr>
        <w:pStyle w:val="FootnoteText"/>
        <w:rPr>
          <w:color w:val="FF0000"/>
          <w:sz w:val="16"/>
          <w:szCs w:val="16"/>
        </w:rPr>
      </w:pPr>
    </w:p>
  </w:footnote>
  <w:footnote w:id="39">
    <w:p w:rsidR="00F624C9" w:rsidRPr="00BB1455" w:rsidRDefault="00F624C9">
      <w:pPr>
        <w:pStyle w:val="FootnoteText"/>
        <w:rPr>
          <w:color w:val="FF0000"/>
          <w:lang w:val="en-ZA"/>
        </w:rPr>
      </w:pPr>
    </w:p>
  </w:footnote>
  <w:footnote w:id="40">
    <w:p w:rsidR="00F624C9" w:rsidRPr="00BA4B6E" w:rsidRDefault="00F624C9">
      <w:pPr>
        <w:pStyle w:val="FootnoteText"/>
        <w:rPr>
          <w:lang w:val="en-ZA"/>
        </w:rPr>
      </w:pPr>
    </w:p>
  </w:footnote>
  <w:footnote w:id="41">
    <w:p w:rsidR="00F624C9" w:rsidRPr="00BB1455" w:rsidRDefault="00F624C9">
      <w:pPr>
        <w:pStyle w:val="FootnoteText"/>
        <w:rPr>
          <w:color w:val="FF0000"/>
          <w:sz w:val="16"/>
          <w:szCs w:val="16"/>
          <w:lang w:val="en-ZA"/>
        </w:rPr>
      </w:pPr>
    </w:p>
  </w:footnote>
  <w:footnote w:id="42">
    <w:p w:rsidR="00F624C9" w:rsidRPr="00BB1455" w:rsidRDefault="00F624C9">
      <w:pPr>
        <w:pStyle w:val="FootnoteText"/>
        <w:rPr>
          <w:color w:val="FF0000"/>
          <w:sz w:val="16"/>
          <w:szCs w:val="16"/>
          <w:lang w:val="en-ZA"/>
        </w:rPr>
      </w:pPr>
    </w:p>
  </w:footnote>
  <w:footnote w:id="43">
    <w:p w:rsidR="00F624C9" w:rsidRPr="00BB1455" w:rsidRDefault="00F624C9">
      <w:pPr>
        <w:pStyle w:val="FootnoteText"/>
        <w:rPr>
          <w:color w:val="FF0000"/>
          <w:lang w:val="en-ZA"/>
        </w:rPr>
      </w:pPr>
    </w:p>
  </w:footnote>
  <w:footnote w:id="44">
    <w:p w:rsidR="00F624C9" w:rsidRPr="005921EE" w:rsidRDefault="00F624C9">
      <w:pPr>
        <w:pStyle w:val="FootnoteText"/>
        <w:rPr>
          <w:lang w:val="en-ZA"/>
        </w:rPr>
      </w:pPr>
    </w:p>
  </w:footnote>
  <w:footnote w:id="45">
    <w:p w:rsidR="00F624C9" w:rsidRPr="006C56F9" w:rsidRDefault="00F624C9">
      <w:pPr>
        <w:pStyle w:val="FootnoteText"/>
        <w:rPr>
          <w:sz w:val="16"/>
          <w:szCs w:val="16"/>
          <w:lang w:val="en-Z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C9" w:rsidRDefault="00F62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C9" w:rsidRDefault="00F62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C9" w:rsidRDefault="00F62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0A6AF72"/>
    <w:lvl w:ilvl="0">
      <w:start w:val="1"/>
      <w:numFmt w:val="decimal"/>
      <w:pStyle w:val="ListNumber2"/>
      <w:lvlText w:val="%1."/>
      <w:lvlJc w:val="left"/>
      <w:pPr>
        <w:tabs>
          <w:tab w:val="num" w:pos="643"/>
        </w:tabs>
        <w:ind w:left="643" w:hanging="360"/>
      </w:pPr>
    </w:lvl>
  </w:abstractNum>
  <w:abstractNum w:abstractNumId="1">
    <w:nsid w:val="FFFFFF82"/>
    <w:multiLevelType w:val="singleLevel"/>
    <w:tmpl w:val="EEEECB1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1874700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8"/>
    <w:multiLevelType w:val="singleLevel"/>
    <w:tmpl w:val="CA32793A"/>
    <w:lvl w:ilvl="0">
      <w:start w:val="1"/>
      <w:numFmt w:val="decimal"/>
      <w:pStyle w:val="ListNumber"/>
      <w:lvlText w:val="%1."/>
      <w:lvlJc w:val="left"/>
      <w:pPr>
        <w:tabs>
          <w:tab w:val="num" w:pos="360"/>
        </w:tabs>
        <w:ind w:left="360" w:hanging="360"/>
      </w:pPr>
    </w:lvl>
  </w:abstractNum>
  <w:abstractNum w:abstractNumId="4">
    <w:nsid w:val="02440D9C"/>
    <w:multiLevelType w:val="hybridMultilevel"/>
    <w:tmpl w:val="B85C232A"/>
    <w:lvl w:ilvl="0" w:tplc="1C090011">
      <w:start w:val="1"/>
      <w:numFmt w:val="decimal"/>
      <w:lvlText w:val="%1)"/>
      <w:lvlJc w:val="left"/>
      <w:pPr>
        <w:tabs>
          <w:tab w:val="num" w:pos="765"/>
        </w:tabs>
        <w:ind w:left="765" w:hanging="360"/>
      </w:pPr>
      <w:rPr>
        <w:rFont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5F24A47"/>
    <w:multiLevelType w:val="hybridMultilevel"/>
    <w:tmpl w:val="064E469E"/>
    <w:lvl w:ilvl="0" w:tplc="1C090017">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8A55008"/>
    <w:multiLevelType w:val="multilevel"/>
    <w:tmpl w:val="791EE6E4"/>
    <w:lvl w:ilvl="0">
      <w:start w:val="1"/>
      <w:numFmt w:val="upperLetter"/>
      <w:suff w:val="nothing"/>
      <w:lvlText w:val="Annex %1"/>
      <w:lvlJc w:val="left"/>
      <w:pPr>
        <w:ind w:left="4820" w:firstLine="0"/>
      </w:pPr>
      <w:rPr>
        <w:rFonts w:ascii="Arial" w:hAnsi="Arial" w:hint="default"/>
        <w:b/>
        <w:i w:val="0"/>
        <w:sz w:val="28"/>
      </w:rPr>
    </w:lvl>
    <w:lvl w:ilvl="1">
      <w:start w:val="1"/>
      <w:numFmt w:val="decimal"/>
      <w:pStyle w:val="a2"/>
      <w:lvlText w:val="%1.%2"/>
      <w:lvlJc w:val="left"/>
      <w:pPr>
        <w:tabs>
          <w:tab w:val="num" w:pos="2204"/>
        </w:tabs>
        <w:ind w:left="1844" w:firstLine="0"/>
      </w:pPr>
      <w:rPr>
        <w:b/>
        <w:i w:val="0"/>
      </w:rPr>
    </w:lvl>
    <w:lvl w:ilvl="2">
      <w:start w:val="1"/>
      <w:numFmt w:val="decimal"/>
      <w:pStyle w:val="a3"/>
      <w:lvlText w:val="%1.%2.%3"/>
      <w:lvlJc w:val="left"/>
      <w:pPr>
        <w:tabs>
          <w:tab w:val="num" w:pos="1288"/>
        </w:tabs>
        <w:ind w:left="568" w:firstLine="0"/>
      </w:pPr>
      <w:rPr>
        <w:b/>
        <w:i w:val="0"/>
      </w:rPr>
    </w:lvl>
    <w:lvl w:ilvl="3">
      <w:start w:val="1"/>
      <w:numFmt w:val="decimal"/>
      <w:lvlText w:val="%1.%2.%3.%4"/>
      <w:lvlJc w:val="left"/>
      <w:pPr>
        <w:tabs>
          <w:tab w:val="num" w:pos="1931"/>
        </w:tabs>
        <w:ind w:left="851"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0907723F"/>
    <w:multiLevelType w:val="hybridMultilevel"/>
    <w:tmpl w:val="650AA4DE"/>
    <w:lvl w:ilvl="0" w:tplc="AF108C9A">
      <w:start w:val="1"/>
      <w:numFmt w:val="lowerLetter"/>
      <w:lvlText w:val="%1)"/>
      <w:lvlJc w:val="left"/>
      <w:pPr>
        <w:ind w:left="420" w:hanging="360"/>
      </w:pPr>
      <w:rPr>
        <w:rFonts w:hint="default"/>
        <w:b w:val="0"/>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8">
    <w:nsid w:val="0A756A21"/>
    <w:multiLevelType w:val="hybridMultilevel"/>
    <w:tmpl w:val="1F962E74"/>
    <w:lvl w:ilvl="0" w:tplc="98383FC2">
      <w:start w:val="1"/>
      <w:numFmt w:val="lowerLetter"/>
      <w:pStyle w:val="ListBullet"/>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10">
    <w:nsid w:val="0C1B23BF"/>
    <w:multiLevelType w:val="hybridMultilevel"/>
    <w:tmpl w:val="40FEC7CA"/>
    <w:lvl w:ilvl="0" w:tplc="6B60DD2A">
      <w:start w:val="1"/>
      <w:numFmt w:val="lowerLetter"/>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0D762582"/>
    <w:multiLevelType w:val="hybridMultilevel"/>
    <w:tmpl w:val="3C1A3FBE"/>
    <w:lvl w:ilvl="0" w:tplc="8B9EC66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8EB2374"/>
    <w:multiLevelType w:val="hybridMultilevel"/>
    <w:tmpl w:val="BC9AE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CE65346"/>
    <w:multiLevelType w:val="hybridMultilevel"/>
    <w:tmpl w:val="EFD09A8E"/>
    <w:lvl w:ilvl="0" w:tplc="BE80CD18">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E1C5550"/>
    <w:multiLevelType w:val="hybridMultilevel"/>
    <w:tmpl w:val="14568834"/>
    <w:lvl w:ilvl="0" w:tplc="1C090017">
      <w:start w:val="1"/>
      <w:numFmt w:val="lowerLetter"/>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5">
    <w:nsid w:val="1F2F1480"/>
    <w:multiLevelType w:val="hybridMultilevel"/>
    <w:tmpl w:val="7B90CAC4"/>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3064D67"/>
    <w:multiLevelType w:val="hybridMultilevel"/>
    <w:tmpl w:val="75D27466"/>
    <w:lvl w:ilvl="0" w:tplc="1C090001">
      <w:start w:val="1"/>
      <w:numFmt w:val="bullet"/>
      <w:lvlText w:val=""/>
      <w:lvlJc w:val="left"/>
      <w:pPr>
        <w:ind w:left="720" w:hanging="360"/>
      </w:pPr>
      <w:rPr>
        <w:rFonts w:ascii="Symbol" w:hAnsi="Symbol" w:hint="default"/>
      </w:rPr>
    </w:lvl>
    <w:lvl w:ilvl="1" w:tplc="D31C7456">
      <w:start w:val="1"/>
      <w:numFmt w:val="lowerLetter"/>
      <w:lvlText w:val="(%2)"/>
      <w:lvlJc w:val="left"/>
      <w:pPr>
        <w:ind w:left="1080" w:firstLine="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D12481C"/>
    <w:multiLevelType w:val="hybridMultilevel"/>
    <w:tmpl w:val="A4A49486"/>
    <w:lvl w:ilvl="0" w:tplc="D358549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nsid w:val="33A321EC"/>
    <w:multiLevelType w:val="hybridMultilevel"/>
    <w:tmpl w:val="98AEB5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7D5979"/>
    <w:multiLevelType w:val="hybridMultilevel"/>
    <w:tmpl w:val="5B9A9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4BF4436"/>
    <w:multiLevelType w:val="hybridMultilevel"/>
    <w:tmpl w:val="22FCA9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73B0A65"/>
    <w:multiLevelType w:val="hybridMultilevel"/>
    <w:tmpl w:val="E0F8220E"/>
    <w:lvl w:ilvl="0" w:tplc="BC3242DE">
      <w:start w:val="1"/>
      <w:numFmt w:val="lowerLetter"/>
      <w:lvlText w:val="%1)"/>
      <w:lvlJc w:val="left"/>
      <w:pPr>
        <w:ind w:left="720" w:hanging="360"/>
      </w:pPr>
      <w:rPr>
        <w:rFonts w:hint="default"/>
        <w:i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A3831FF"/>
    <w:multiLevelType w:val="hybridMultilevel"/>
    <w:tmpl w:val="D426395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3AA639A5"/>
    <w:multiLevelType w:val="hybridMultilevel"/>
    <w:tmpl w:val="581A6B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D466E15"/>
    <w:multiLevelType w:val="hybridMultilevel"/>
    <w:tmpl w:val="CFF474E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1F346C5"/>
    <w:multiLevelType w:val="hybridMultilevel"/>
    <w:tmpl w:val="605C0D7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6F30F25"/>
    <w:multiLevelType w:val="hybridMultilevel"/>
    <w:tmpl w:val="2D70A478"/>
    <w:lvl w:ilvl="0" w:tplc="19A2A43C">
      <w:start w:val="1"/>
      <w:numFmt w:val="lowerLetter"/>
      <w:lvlText w:val="%1)"/>
      <w:lvlJc w:val="left"/>
      <w:pPr>
        <w:tabs>
          <w:tab w:val="num" w:pos="1288"/>
        </w:tabs>
        <w:ind w:left="128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6E61EA"/>
    <w:multiLevelType w:val="hybridMultilevel"/>
    <w:tmpl w:val="30C68E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CCD0EA4"/>
    <w:multiLevelType w:val="hybridMultilevel"/>
    <w:tmpl w:val="C704A1BC"/>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4EBB2946"/>
    <w:multiLevelType w:val="hybridMultilevel"/>
    <w:tmpl w:val="287C6560"/>
    <w:lvl w:ilvl="0" w:tplc="C6C0395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13B7B93"/>
    <w:multiLevelType w:val="hybridMultilevel"/>
    <w:tmpl w:val="1E2E371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74E1E08"/>
    <w:multiLevelType w:val="multilevel"/>
    <w:tmpl w:val="A9A82E90"/>
    <w:lvl w:ilvl="0">
      <w:start w:val="1"/>
      <w:numFmt w:val="decimal"/>
      <w:pStyle w:val="Heading1"/>
      <w:lvlText w:val="%1"/>
      <w:lvlJc w:val="left"/>
      <w:pPr>
        <w:ind w:left="854" w:hanging="57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838" w:hanging="855"/>
      </w:pPr>
      <w:rPr>
        <w:rFonts w:hint="default"/>
      </w:rPr>
    </w:lvl>
    <w:lvl w:ilvl="2">
      <w:start w:val="1"/>
      <w:numFmt w:val="decimal"/>
      <w:isLgl/>
      <w:lvlText w:val="%1.%2.%3"/>
      <w:lvlJc w:val="left"/>
      <w:pPr>
        <w:ind w:left="-2046" w:hanging="855"/>
      </w:pPr>
      <w:rPr>
        <w:rFonts w:hint="default"/>
      </w:rPr>
    </w:lvl>
    <w:lvl w:ilvl="3">
      <w:start w:val="1"/>
      <w:numFmt w:val="decimal"/>
      <w:isLgl/>
      <w:lvlText w:val="%1.%2.%3.%4"/>
      <w:lvlJc w:val="left"/>
      <w:pPr>
        <w:ind w:left="-2046" w:hanging="855"/>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1461" w:hanging="1440"/>
      </w:pPr>
      <w:rPr>
        <w:rFonts w:hint="default"/>
      </w:rPr>
    </w:lvl>
    <w:lvl w:ilvl="7">
      <w:start w:val="1"/>
      <w:numFmt w:val="decimal"/>
      <w:isLgl/>
      <w:lvlText w:val="%1.%2.%3.%4.%5.%6.%7.%8"/>
      <w:lvlJc w:val="left"/>
      <w:pPr>
        <w:ind w:left="-1461" w:hanging="1440"/>
      </w:pPr>
      <w:rPr>
        <w:rFonts w:hint="default"/>
      </w:rPr>
    </w:lvl>
    <w:lvl w:ilvl="8">
      <w:start w:val="1"/>
      <w:numFmt w:val="decimal"/>
      <w:isLgl/>
      <w:lvlText w:val="%1.%2.%3.%4.%5.%6.%7.%8.%9"/>
      <w:lvlJc w:val="left"/>
      <w:pPr>
        <w:ind w:left="-1101" w:hanging="1800"/>
      </w:pPr>
      <w:rPr>
        <w:rFonts w:hint="default"/>
      </w:rPr>
    </w:lvl>
  </w:abstractNum>
  <w:abstractNum w:abstractNumId="33">
    <w:nsid w:val="58BB57CE"/>
    <w:multiLevelType w:val="hybridMultilevel"/>
    <w:tmpl w:val="02BC24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0B545E"/>
    <w:multiLevelType w:val="hybridMultilevel"/>
    <w:tmpl w:val="5CBCF0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60A72DD4"/>
    <w:multiLevelType w:val="hybridMultilevel"/>
    <w:tmpl w:val="B57CE506"/>
    <w:lvl w:ilvl="0" w:tplc="10EC8782">
      <w:start w:val="1"/>
      <w:numFmt w:val="lowerLetter"/>
      <w:pStyle w:val="BodyTextListNumberedLevel1"/>
      <w:lvlText w:val="%1)"/>
      <w:lvlJc w:val="left"/>
      <w:pPr>
        <w:tabs>
          <w:tab w:val="num" w:pos="720"/>
        </w:tabs>
        <w:ind w:left="720" w:hanging="360"/>
      </w:pPr>
    </w:lvl>
    <w:lvl w:ilvl="1" w:tplc="216A37B0">
      <w:start w:val="1"/>
      <w:numFmt w:val="decimal"/>
      <w:lvlText w:val="%2."/>
      <w:lvlJc w:val="left"/>
      <w:pPr>
        <w:tabs>
          <w:tab w:val="num" w:pos="1440"/>
        </w:tabs>
        <w:ind w:left="1440" w:hanging="360"/>
      </w:pPr>
    </w:lvl>
    <w:lvl w:ilvl="2" w:tplc="CFC66E04">
      <w:start w:val="1"/>
      <w:numFmt w:val="decimal"/>
      <w:lvlText w:val="%3."/>
      <w:lvlJc w:val="left"/>
      <w:pPr>
        <w:tabs>
          <w:tab w:val="num" w:pos="2160"/>
        </w:tabs>
        <w:ind w:left="2160" w:hanging="360"/>
      </w:pPr>
    </w:lvl>
    <w:lvl w:ilvl="3" w:tplc="24F66AF8">
      <w:start w:val="1"/>
      <w:numFmt w:val="decimal"/>
      <w:lvlText w:val="%4."/>
      <w:lvlJc w:val="left"/>
      <w:pPr>
        <w:tabs>
          <w:tab w:val="num" w:pos="2880"/>
        </w:tabs>
        <w:ind w:left="2880" w:hanging="360"/>
      </w:pPr>
    </w:lvl>
    <w:lvl w:ilvl="4" w:tplc="4AE0EF2A">
      <w:start w:val="1"/>
      <w:numFmt w:val="decimal"/>
      <w:lvlText w:val="%5."/>
      <w:lvlJc w:val="left"/>
      <w:pPr>
        <w:tabs>
          <w:tab w:val="num" w:pos="3600"/>
        </w:tabs>
        <w:ind w:left="3600" w:hanging="360"/>
      </w:pPr>
    </w:lvl>
    <w:lvl w:ilvl="5" w:tplc="B8C4DE86">
      <w:start w:val="1"/>
      <w:numFmt w:val="decimal"/>
      <w:lvlText w:val="%6."/>
      <w:lvlJc w:val="left"/>
      <w:pPr>
        <w:tabs>
          <w:tab w:val="num" w:pos="4320"/>
        </w:tabs>
        <w:ind w:left="4320" w:hanging="360"/>
      </w:pPr>
    </w:lvl>
    <w:lvl w:ilvl="6" w:tplc="4CD0441E">
      <w:start w:val="1"/>
      <w:numFmt w:val="decimal"/>
      <w:lvlText w:val="%7."/>
      <w:lvlJc w:val="left"/>
      <w:pPr>
        <w:tabs>
          <w:tab w:val="num" w:pos="5040"/>
        </w:tabs>
        <w:ind w:left="5040" w:hanging="360"/>
      </w:pPr>
    </w:lvl>
    <w:lvl w:ilvl="7" w:tplc="B03EBC24">
      <w:start w:val="1"/>
      <w:numFmt w:val="decimal"/>
      <w:lvlText w:val="%8."/>
      <w:lvlJc w:val="left"/>
      <w:pPr>
        <w:tabs>
          <w:tab w:val="num" w:pos="5760"/>
        </w:tabs>
        <w:ind w:left="5760" w:hanging="360"/>
      </w:pPr>
    </w:lvl>
    <w:lvl w:ilvl="8" w:tplc="424CD454">
      <w:start w:val="1"/>
      <w:numFmt w:val="decimal"/>
      <w:lvlText w:val="%9."/>
      <w:lvlJc w:val="left"/>
      <w:pPr>
        <w:tabs>
          <w:tab w:val="num" w:pos="6480"/>
        </w:tabs>
        <w:ind w:left="6480" w:hanging="360"/>
      </w:pPr>
    </w:lvl>
  </w:abstractNum>
  <w:abstractNum w:abstractNumId="36">
    <w:nsid w:val="61B22A7D"/>
    <w:multiLevelType w:val="hybridMultilevel"/>
    <w:tmpl w:val="38AA3E5A"/>
    <w:lvl w:ilvl="0" w:tplc="60EEF60E">
      <w:start w:val="1"/>
      <w:numFmt w:val="lowerLetter"/>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646D6B4D"/>
    <w:multiLevelType w:val="hybridMultilevel"/>
    <w:tmpl w:val="A9B4DCE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6AC437CC"/>
    <w:multiLevelType w:val="hybridMultilevel"/>
    <w:tmpl w:val="128C0CD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2880A28"/>
    <w:multiLevelType w:val="multilevel"/>
    <w:tmpl w:val="540481EA"/>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0">
    <w:nsid w:val="73195794"/>
    <w:multiLevelType w:val="hybridMultilevel"/>
    <w:tmpl w:val="A6BCFD1C"/>
    <w:lvl w:ilvl="0" w:tplc="1FE03B20">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1">
    <w:nsid w:val="75190FD1"/>
    <w:multiLevelType w:val="hybridMultilevel"/>
    <w:tmpl w:val="2B52641A"/>
    <w:lvl w:ilvl="0" w:tplc="F5B2644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2">
    <w:nsid w:val="76FB55A9"/>
    <w:multiLevelType w:val="hybridMultilevel"/>
    <w:tmpl w:val="87BE27AA"/>
    <w:lvl w:ilvl="0" w:tplc="FE049700">
      <w:start w:val="1"/>
      <w:numFmt w:val="lowerLetter"/>
      <w:lvlText w:val="%1)"/>
      <w:lvlJc w:val="left"/>
      <w:pPr>
        <w:ind w:left="720" w:hanging="360"/>
      </w:pPr>
      <w:rPr>
        <w:rFonts w:ascii="Arial" w:hAnsi="Arial"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7DA74BC8"/>
    <w:multiLevelType w:val="hybridMultilevel"/>
    <w:tmpl w:val="598E2C6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33"/>
  </w:num>
  <w:num w:numId="6">
    <w:abstractNumId w:val="27"/>
  </w:num>
  <w:num w:numId="7">
    <w:abstractNumId w:val="22"/>
  </w:num>
  <w:num w:numId="8">
    <w:abstractNumId w:val="6"/>
  </w:num>
  <w:num w:numId="9">
    <w:abstractNumId w:val="9"/>
  </w:num>
  <w:num w:numId="10">
    <w:abstractNumId w:val="3"/>
  </w:num>
  <w:num w:numId="11">
    <w:abstractNumId w:val="0"/>
  </w:num>
  <w:num w:numId="12">
    <w:abstractNumId w:val="30"/>
  </w:num>
  <w:num w:numId="13">
    <w:abstractNumId w:val="24"/>
  </w:num>
  <w:num w:numId="14">
    <w:abstractNumId w:val="43"/>
  </w:num>
  <w:num w:numId="15">
    <w:abstractNumId w:val="32"/>
  </w:num>
  <w:num w:numId="16">
    <w:abstractNumId w:val="42"/>
  </w:num>
  <w:num w:numId="17">
    <w:abstractNumId w:val="12"/>
  </w:num>
  <w:num w:numId="18">
    <w:abstractNumId w:val="37"/>
  </w:num>
  <w:num w:numId="19">
    <w:abstractNumId w:val="25"/>
  </w:num>
  <w:num w:numId="20">
    <w:abstractNumId w:val="21"/>
  </w:num>
  <w:num w:numId="21">
    <w:abstractNumId w:val="26"/>
  </w:num>
  <w:num w:numId="22">
    <w:abstractNumId w:val="29"/>
  </w:num>
  <w:num w:numId="23">
    <w:abstractNumId w:val="23"/>
  </w:num>
  <w:num w:numId="24">
    <w:abstractNumId w:val="17"/>
  </w:num>
  <w:num w:numId="25">
    <w:abstractNumId w:val="15"/>
  </w:num>
  <w:num w:numId="26">
    <w:abstractNumId w:val="19"/>
  </w:num>
  <w:num w:numId="27">
    <w:abstractNumId w:val="16"/>
  </w:num>
  <w:num w:numId="28">
    <w:abstractNumId w:val="4"/>
  </w:num>
  <w:num w:numId="29">
    <w:abstractNumId w:val="31"/>
  </w:num>
  <w:num w:numId="30">
    <w:abstractNumId w:val="34"/>
  </w:num>
  <w:num w:numId="31">
    <w:abstractNumId w:val="5"/>
  </w:num>
  <w:num w:numId="32">
    <w:abstractNumId w:val="7"/>
  </w:num>
  <w:num w:numId="33">
    <w:abstractNumId w:val="28"/>
  </w:num>
  <w:num w:numId="34">
    <w:abstractNumId w:val="11"/>
  </w:num>
  <w:num w:numId="35">
    <w:abstractNumId w:val="40"/>
  </w:num>
  <w:num w:numId="36">
    <w:abstractNumId w:val="41"/>
  </w:num>
  <w:num w:numId="37">
    <w:abstractNumId w:val="18"/>
  </w:num>
  <w:num w:numId="38">
    <w:abstractNumId w:val="14"/>
  </w:num>
  <w:num w:numId="39">
    <w:abstractNumId w:val="36"/>
  </w:num>
  <w:num w:numId="40">
    <w:abstractNumId w:val="20"/>
  </w:num>
  <w:num w:numId="41">
    <w:abstractNumId w:val="38"/>
  </w:num>
  <w:num w:numId="42">
    <w:abstractNumId w:val="13"/>
  </w:num>
  <w:num w:numId="43">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5D"/>
    <w:rsid w:val="0000075E"/>
    <w:rsid w:val="00000A93"/>
    <w:rsid w:val="00000EF5"/>
    <w:rsid w:val="0000147C"/>
    <w:rsid w:val="0000155F"/>
    <w:rsid w:val="000018BD"/>
    <w:rsid w:val="00001D67"/>
    <w:rsid w:val="00002246"/>
    <w:rsid w:val="00002566"/>
    <w:rsid w:val="00002932"/>
    <w:rsid w:val="00003F70"/>
    <w:rsid w:val="000045E9"/>
    <w:rsid w:val="00005BDE"/>
    <w:rsid w:val="00005FE3"/>
    <w:rsid w:val="000078A8"/>
    <w:rsid w:val="000078D2"/>
    <w:rsid w:val="00007C14"/>
    <w:rsid w:val="00010C4F"/>
    <w:rsid w:val="00010C55"/>
    <w:rsid w:val="00012A66"/>
    <w:rsid w:val="000131C9"/>
    <w:rsid w:val="000140A0"/>
    <w:rsid w:val="0001411C"/>
    <w:rsid w:val="00014B21"/>
    <w:rsid w:val="00015685"/>
    <w:rsid w:val="00016218"/>
    <w:rsid w:val="0001622C"/>
    <w:rsid w:val="00016796"/>
    <w:rsid w:val="00020204"/>
    <w:rsid w:val="00020529"/>
    <w:rsid w:val="00020D3E"/>
    <w:rsid w:val="00020E7E"/>
    <w:rsid w:val="00021623"/>
    <w:rsid w:val="00021B3F"/>
    <w:rsid w:val="000223DB"/>
    <w:rsid w:val="00022CBE"/>
    <w:rsid w:val="00022F34"/>
    <w:rsid w:val="0002323B"/>
    <w:rsid w:val="00023421"/>
    <w:rsid w:val="000234DE"/>
    <w:rsid w:val="000236AB"/>
    <w:rsid w:val="00023B91"/>
    <w:rsid w:val="00024E53"/>
    <w:rsid w:val="000252D1"/>
    <w:rsid w:val="000257A0"/>
    <w:rsid w:val="00025E54"/>
    <w:rsid w:val="0002660D"/>
    <w:rsid w:val="000269BA"/>
    <w:rsid w:val="0003329D"/>
    <w:rsid w:val="0003347D"/>
    <w:rsid w:val="00034961"/>
    <w:rsid w:val="00035076"/>
    <w:rsid w:val="000364C9"/>
    <w:rsid w:val="0003673F"/>
    <w:rsid w:val="00036770"/>
    <w:rsid w:val="0004014A"/>
    <w:rsid w:val="000405E5"/>
    <w:rsid w:val="0004125B"/>
    <w:rsid w:val="000419C9"/>
    <w:rsid w:val="00041FD0"/>
    <w:rsid w:val="00042543"/>
    <w:rsid w:val="00042A4A"/>
    <w:rsid w:val="000436B0"/>
    <w:rsid w:val="00043B89"/>
    <w:rsid w:val="00044488"/>
    <w:rsid w:val="00044D9D"/>
    <w:rsid w:val="00045A8B"/>
    <w:rsid w:val="0004604D"/>
    <w:rsid w:val="00047FE2"/>
    <w:rsid w:val="000503F1"/>
    <w:rsid w:val="0005092C"/>
    <w:rsid w:val="00050A6C"/>
    <w:rsid w:val="00050D87"/>
    <w:rsid w:val="00053DF8"/>
    <w:rsid w:val="00054091"/>
    <w:rsid w:val="00055D67"/>
    <w:rsid w:val="000561EB"/>
    <w:rsid w:val="0005729B"/>
    <w:rsid w:val="00057380"/>
    <w:rsid w:val="000603C4"/>
    <w:rsid w:val="000605EB"/>
    <w:rsid w:val="00061039"/>
    <w:rsid w:val="00061F13"/>
    <w:rsid w:val="0006257F"/>
    <w:rsid w:val="00062FBE"/>
    <w:rsid w:val="000642E2"/>
    <w:rsid w:val="00064A68"/>
    <w:rsid w:val="00065449"/>
    <w:rsid w:val="000654EF"/>
    <w:rsid w:val="0006598C"/>
    <w:rsid w:val="00065B13"/>
    <w:rsid w:val="00065CFA"/>
    <w:rsid w:val="00067173"/>
    <w:rsid w:val="000677D7"/>
    <w:rsid w:val="000712DB"/>
    <w:rsid w:val="00071543"/>
    <w:rsid w:val="00071AB4"/>
    <w:rsid w:val="00071AF5"/>
    <w:rsid w:val="00071F62"/>
    <w:rsid w:val="0007207A"/>
    <w:rsid w:val="00072270"/>
    <w:rsid w:val="0007241C"/>
    <w:rsid w:val="000729B4"/>
    <w:rsid w:val="000729CA"/>
    <w:rsid w:val="000730C7"/>
    <w:rsid w:val="00073992"/>
    <w:rsid w:val="0007480B"/>
    <w:rsid w:val="00074A64"/>
    <w:rsid w:val="00074CF3"/>
    <w:rsid w:val="00075846"/>
    <w:rsid w:val="00076256"/>
    <w:rsid w:val="00076E0C"/>
    <w:rsid w:val="000773A2"/>
    <w:rsid w:val="000800C1"/>
    <w:rsid w:val="000800E6"/>
    <w:rsid w:val="00081C64"/>
    <w:rsid w:val="00081FBC"/>
    <w:rsid w:val="00082145"/>
    <w:rsid w:val="00082EF2"/>
    <w:rsid w:val="00083DC0"/>
    <w:rsid w:val="00083EA0"/>
    <w:rsid w:val="000846E5"/>
    <w:rsid w:val="00084C09"/>
    <w:rsid w:val="00084E83"/>
    <w:rsid w:val="00084E9B"/>
    <w:rsid w:val="00085030"/>
    <w:rsid w:val="000858E0"/>
    <w:rsid w:val="00085BE7"/>
    <w:rsid w:val="00085CF6"/>
    <w:rsid w:val="0008678D"/>
    <w:rsid w:val="000867E8"/>
    <w:rsid w:val="00086AB0"/>
    <w:rsid w:val="00086BCC"/>
    <w:rsid w:val="000870A7"/>
    <w:rsid w:val="000877A0"/>
    <w:rsid w:val="00090277"/>
    <w:rsid w:val="000902B9"/>
    <w:rsid w:val="000911D0"/>
    <w:rsid w:val="000913FF"/>
    <w:rsid w:val="00092188"/>
    <w:rsid w:val="000921B5"/>
    <w:rsid w:val="000922E5"/>
    <w:rsid w:val="00092657"/>
    <w:rsid w:val="00092881"/>
    <w:rsid w:val="00092ABC"/>
    <w:rsid w:val="0009376B"/>
    <w:rsid w:val="00094614"/>
    <w:rsid w:val="00094AE8"/>
    <w:rsid w:val="00095874"/>
    <w:rsid w:val="000961BA"/>
    <w:rsid w:val="000963E1"/>
    <w:rsid w:val="000968D3"/>
    <w:rsid w:val="000973DF"/>
    <w:rsid w:val="000977D3"/>
    <w:rsid w:val="000978D8"/>
    <w:rsid w:val="00097928"/>
    <w:rsid w:val="000979D8"/>
    <w:rsid w:val="00097CB6"/>
    <w:rsid w:val="000A1960"/>
    <w:rsid w:val="000A1DC4"/>
    <w:rsid w:val="000A1EAA"/>
    <w:rsid w:val="000A2BC0"/>
    <w:rsid w:val="000A37F6"/>
    <w:rsid w:val="000A3893"/>
    <w:rsid w:val="000A4800"/>
    <w:rsid w:val="000A4D74"/>
    <w:rsid w:val="000A4DAF"/>
    <w:rsid w:val="000A51A3"/>
    <w:rsid w:val="000A55DD"/>
    <w:rsid w:val="000A55F3"/>
    <w:rsid w:val="000A60D8"/>
    <w:rsid w:val="000A70D4"/>
    <w:rsid w:val="000B00C1"/>
    <w:rsid w:val="000B17FF"/>
    <w:rsid w:val="000B25DB"/>
    <w:rsid w:val="000B2FC1"/>
    <w:rsid w:val="000B2FD7"/>
    <w:rsid w:val="000B343E"/>
    <w:rsid w:val="000B37E8"/>
    <w:rsid w:val="000B40A9"/>
    <w:rsid w:val="000B446D"/>
    <w:rsid w:val="000B5DE4"/>
    <w:rsid w:val="000B6C95"/>
    <w:rsid w:val="000B7725"/>
    <w:rsid w:val="000B777D"/>
    <w:rsid w:val="000B7B7D"/>
    <w:rsid w:val="000C046D"/>
    <w:rsid w:val="000C0517"/>
    <w:rsid w:val="000C1403"/>
    <w:rsid w:val="000C1C3B"/>
    <w:rsid w:val="000C1C4B"/>
    <w:rsid w:val="000C2430"/>
    <w:rsid w:val="000C34E8"/>
    <w:rsid w:val="000C3984"/>
    <w:rsid w:val="000C3D21"/>
    <w:rsid w:val="000C4633"/>
    <w:rsid w:val="000C564D"/>
    <w:rsid w:val="000C65DA"/>
    <w:rsid w:val="000C693E"/>
    <w:rsid w:val="000C69C8"/>
    <w:rsid w:val="000C6F22"/>
    <w:rsid w:val="000C7065"/>
    <w:rsid w:val="000C71F7"/>
    <w:rsid w:val="000C735B"/>
    <w:rsid w:val="000C7B04"/>
    <w:rsid w:val="000D0C1A"/>
    <w:rsid w:val="000D1507"/>
    <w:rsid w:val="000D1601"/>
    <w:rsid w:val="000D1FC2"/>
    <w:rsid w:val="000D25FE"/>
    <w:rsid w:val="000D275B"/>
    <w:rsid w:val="000D315A"/>
    <w:rsid w:val="000D42FB"/>
    <w:rsid w:val="000D4425"/>
    <w:rsid w:val="000D4BF3"/>
    <w:rsid w:val="000D51D3"/>
    <w:rsid w:val="000D61AB"/>
    <w:rsid w:val="000D726E"/>
    <w:rsid w:val="000D72B4"/>
    <w:rsid w:val="000D7C34"/>
    <w:rsid w:val="000E0B48"/>
    <w:rsid w:val="000E0F81"/>
    <w:rsid w:val="000E128D"/>
    <w:rsid w:val="000E12DB"/>
    <w:rsid w:val="000E2249"/>
    <w:rsid w:val="000E23AA"/>
    <w:rsid w:val="000E3001"/>
    <w:rsid w:val="000E307E"/>
    <w:rsid w:val="000E33E0"/>
    <w:rsid w:val="000E3847"/>
    <w:rsid w:val="000E3929"/>
    <w:rsid w:val="000E3991"/>
    <w:rsid w:val="000E3D46"/>
    <w:rsid w:val="000E43B0"/>
    <w:rsid w:val="000E4A26"/>
    <w:rsid w:val="000E5491"/>
    <w:rsid w:val="000E5A50"/>
    <w:rsid w:val="000E6FAD"/>
    <w:rsid w:val="000F0033"/>
    <w:rsid w:val="000F044B"/>
    <w:rsid w:val="000F1CCA"/>
    <w:rsid w:val="000F1E3D"/>
    <w:rsid w:val="000F21C1"/>
    <w:rsid w:val="000F2CAC"/>
    <w:rsid w:val="000F4E7A"/>
    <w:rsid w:val="000F5194"/>
    <w:rsid w:val="000F52F8"/>
    <w:rsid w:val="000F5761"/>
    <w:rsid w:val="000F57A8"/>
    <w:rsid w:val="000F73F3"/>
    <w:rsid w:val="000F79D7"/>
    <w:rsid w:val="000F7B05"/>
    <w:rsid w:val="001006EE"/>
    <w:rsid w:val="001009B5"/>
    <w:rsid w:val="001011CA"/>
    <w:rsid w:val="001013E1"/>
    <w:rsid w:val="001016B6"/>
    <w:rsid w:val="00101EDA"/>
    <w:rsid w:val="001023C3"/>
    <w:rsid w:val="00103644"/>
    <w:rsid w:val="00104452"/>
    <w:rsid w:val="00104A2B"/>
    <w:rsid w:val="00104C27"/>
    <w:rsid w:val="00105EFE"/>
    <w:rsid w:val="00105F39"/>
    <w:rsid w:val="001064B1"/>
    <w:rsid w:val="00106560"/>
    <w:rsid w:val="001068ED"/>
    <w:rsid w:val="00106A8B"/>
    <w:rsid w:val="00106F4B"/>
    <w:rsid w:val="001077DB"/>
    <w:rsid w:val="00107BFC"/>
    <w:rsid w:val="001104CE"/>
    <w:rsid w:val="00111E66"/>
    <w:rsid w:val="00112BF4"/>
    <w:rsid w:val="00112FF1"/>
    <w:rsid w:val="00113A90"/>
    <w:rsid w:val="00115678"/>
    <w:rsid w:val="00115E0A"/>
    <w:rsid w:val="001160A6"/>
    <w:rsid w:val="001161D7"/>
    <w:rsid w:val="00116978"/>
    <w:rsid w:val="00117767"/>
    <w:rsid w:val="001212E4"/>
    <w:rsid w:val="001217C2"/>
    <w:rsid w:val="00122B3F"/>
    <w:rsid w:val="00122CF3"/>
    <w:rsid w:val="001242A5"/>
    <w:rsid w:val="001245B7"/>
    <w:rsid w:val="001259A2"/>
    <w:rsid w:val="00125A06"/>
    <w:rsid w:val="001261C4"/>
    <w:rsid w:val="0012625C"/>
    <w:rsid w:val="001320D7"/>
    <w:rsid w:val="001325BC"/>
    <w:rsid w:val="00133E19"/>
    <w:rsid w:val="00133E87"/>
    <w:rsid w:val="00133FDE"/>
    <w:rsid w:val="001356FA"/>
    <w:rsid w:val="00135B90"/>
    <w:rsid w:val="00135C50"/>
    <w:rsid w:val="00136EAB"/>
    <w:rsid w:val="001406B0"/>
    <w:rsid w:val="0014105A"/>
    <w:rsid w:val="00141BDE"/>
    <w:rsid w:val="00142D95"/>
    <w:rsid w:val="00142DB1"/>
    <w:rsid w:val="001431B8"/>
    <w:rsid w:val="0014331F"/>
    <w:rsid w:val="001433D2"/>
    <w:rsid w:val="00143600"/>
    <w:rsid w:val="001436A6"/>
    <w:rsid w:val="00143818"/>
    <w:rsid w:val="001453A8"/>
    <w:rsid w:val="00147315"/>
    <w:rsid w:val="00147CF9"/>
    <w:rsid w:val="00151423"/>
    <w:rsid w:val="00151BBE"/>
    <w:rsid w:val="00151ED6"/>
    <w:rsid w:val="001532A8"/>
    <w:rsid w:val="00153B94"/>
    <w:rsid w:val="00154E1E"/>
    <w:rsid w:val="0015519C"/>
    <w:rsid w:val="00155E79"/>
    <w:rsid w:val="00156855"/>
    <w:rsid w:val="001577F2"/>
    <w:rsid w:val="0016001A"/>
    <w:rsid w:val="0016027E"/>
    <w:rsid w:val="00160FEB"/>
    <w:rsid w:val="00161193"/>
    <w:rsid w:val="00161C7E"/>
    <w:rsid w:val="001638A7"/>
    <w:rsid w:val="00163AFE"/>
    <w:rsid w:val="00164160"/>
    <w:rsid w:val="001648F5"/>
    <w:rsid w:val="00164D72"/>
    <w:rsid w:val="001650E2"/>
    <w:rsid w:val="001656D8"/>
    <w:rsid w:val="0016585A"/>
    <w:rsid w:val="00165E8D"/>
    <w:rsid w:val="00167F2C"/>
    <w:rsid w:val="001709BB"/>
    <w:rsid w:val="00171129"/>
    <w:rsid w:val="00171CC7"/>
    <w:rsid w:val="00172936"/>
    <w:rsid w:val="00173559"/>
    <w:rsid w:val="00173E49"/>
    <w:rsid w:val="00174466"/>
    <w:rsid w:val="00174643"/>
    <w:rsid w:val="0017498B"/>
    <w:rsid w:val="0017521C"/>
    <w:rsid w:val="00175415"/>
    <w:rsid w:val="00175C5E"/>
    <w:rsid w:val="00175ECB"/>
    <w:rsid w:val="001764C3"/>
    <w:rsid w:val="0017796C"/>
    <w:rsid w:val="00180127"/>
    <w:rsid w:val="00180852"/>
    <w:rsid w:val="00181030"/>
    <w:rsid w:val="001815A8"/>
    <w:rsid w:val="00182D7D"/>
    <w:rsid w:val="00183152"/>
    <w:rsid w:val="0018394F"/>
    <w:rsid w:val="00184345"/>
    <w:rsid w:val="00184CAE"/>
    <w:rsid w:val="00185604"/>
    <w:rsid w:val="00185F20"/>
    <w:rsid w:val="00186339"/>
    <w:rsid w:val="0018659B"/>
    <w:rsid w:val="00186C99"/>
    <w:rsid w:val="00187D96"/>
    <w:rsid w:val="00191856"/>
    <w:rsid w:val="001919B8"/>
    <w:rsid w:val="00191B66"/>
    <w:rsid w:val="00192294"/>
    <w:rsid w:val="00192B2C"/>
    <w:rsid w:val="001944A4"/>
    <w:rsid w:val="00195751"/>
    <w:rsid w:val="00195B4D"/>
    <w:rsid w:val="00195D41"/>
    <w:rsid w:val="001968EE"/>
    <w:rsid w:val="00197AC2"/>
    <w:rsid w:val="001A0D31"/>
    <w:rsid w:val="001A1006"/>
    <w:rsid w:val="001A11FF"/>
    <w:rsid w:val="001A27D8"/>
    <w:rsid w:val="001A35DD"/>
    <w:rsid w:val="001A44EF"/>
    <w:rsid w:val="001A4737"/>
    <w:rsid w:val="001A5996"/>
    <w:rsid w:val="001A59AA"/>
    <w:rsid w:val="001A59B2"/>
    <w:rsid w:val="001A5F79"/>
    <w:rsid w:val="001A7A86"/>
    <w:rsid w:val="001A7BD9"/>
    <w:rsid w:val="001B07A5"/>
    <w:rsid w:val="001B1066"/>
    <w:rsid w:val="001B1304"/>
    <w:rsid w:val="001B158F"/>
    <w:rsid w:val="001B1E4B"/>
    <w:rsid w:val="001B24E9"/>
    <w:rsid w:val="001B255F"/>
    <w:rsid w:val="001B2728"/>
    <w:rsid w:val="001B295E"/>
    <w:rsid w:val="001B2D4B"/>
    <w:rsid w:val="001B2EDF"/>
    <w:rsid w:val="001B3062"/>
    <w:rsid w:val="001B30FD"/>
    <w:rsid w:val="001B3367"/>
    <w:rsid w:val="001B33ED"/>
    <w:rsid w:val="001B3721"/>
    <w:rsid w:val="001B376D"/>
    <w:rsid w:val="001B394C"/>
    <w:rsid w:val="001B3BBB"/>
    <w:rsid w:val="001B6AB5"/>
    <w:rsid w:val="001B7026"/>
    <w:rsid w:val="001B7D2C"/>
    <w:rsid w:val="001C3C77"/>
    <w:rsid w:val="001C4CF2"/>
    <w:rsid w:val="001C5AEA"/>
    <w:rsid w:val="001C6073"/>
    <w:rsid w:val="001C6198"/>
    <w:rsid w:val="001C68D8"/>
    <w:rsid w:val="001C72A8"/>
    <w:rsid w:val="001D075D"/>
    <w:rsid w:val="001D087C"/>
    <w:rsid w:val="001D34B6"/>
    <w:rsid w:val="001D34F8"/>
    <w:rsid w:val="001D3CBB"/>
    <w:rsid w:val="001D42AF"/>
    <w:rsid w:val="001D4CBA"/>
    <w:rsid w:val="001D4F25"/>
    <w:rsid w:val="001D5109"/>
    <w:rsid w:val="001D5C77"/>
    <w:rsid w:val="001D5E3F"/>
    <w:rsid w:val="001D632A"/>
    <w:rsid w:val="001D712B"/>
    <w:rsid w:val="001D7438"/>
    <w:rsid w:val="001D7A34"/>
    <w:rsid w:val="001E1384"/>
    <w:rsid w:val="001E1724"/>
    <w:rsid w:val="001E192B"/>
    <w:rsid w:val="001E225C"/>
    <w:rsid w:val="001E2380"/>
    <w:rsid w:val="001E3F78"/>
    <w:rsid w:val="001E40E1"/>
    <w:rsid w:val="001E6B23"/>
    <w:rsid w:val="001E6ECF"/>
    <w:rsid w:val="001E77DF"/>
    <w:rsid w:val="001F01AB"/>
    <w:rsid w:val="001F0697"/>
    <w:rsid w:val="001F08AE"/>
    <w:rsid w:val="001F0C34"/>
    <w:rsid w:val="001F112B"/>
    <w:rsid w:val="001F16DE"/>
    <w:rsid w:val="001F170B"/>
    <w:rsid w:val="001F292E"/>
    <w:rsid w:val="001F2C15"/>
    <w:rsid w:val="001F3154"/>
    <w:rsid w:val="001F330F"/>
    <w:rsid w:val="001F437F"/>
    <w:rsid w:val="001F522A"/>
    <w:rsid w:val="001F5D5C"/>
    <w:rsid w:val="001F5E95"/>
    <w:rsid w:val="001F5EC6"/>
    <w:rsid w:val="001F6035"/>
    <w:rsid w:val="001F6093"/>
    <w:rsid w:val="001F72BD"/>
    <w:rsid w:val="001F7358"/>
    <w:rsid w:val="002007CB"/>
    <w:rsid w:val="00201351"/>
    <w:rsid w:val="00201558"/>
    <w:rsid w:val="00202E6E"/>
    <w:rsid w:val="00203228"/>
    <w:rsid w:val="00203C2F"/>
    <w:rsid w:val="00203EBD"/>
    <w:rsid w:val="0020448F"/>
    <w:rsid w:val="00204D07"/>
    <w:rsid w:val="00204E01"/>
    <w:rsid w:val="00205447"/>
    <w:rsid w:val="002055A0"/>
    <w:rsid w:val="0020600A"/>
    <w:rsid w:val="00206A6F"/>
    <w:rsid w:val="00207442"/>
    <w:rsid w:val="002076F7"/>
    <w:rsid w:val="0020782B"/>
    <w:rsid w:val="0021009E"/>
    <w:rsid w:val="00210212"/>
    <w:rsid w:val="00211AF8"/>
    <w:rsid w:val="00212221"/>
    <w:rsid w:val="002123A4"/>
    <w:rsid w:val="00212489"/>
    <w:rsid w:val="00212DD7"/>
    <w:rsid w:val="00213C89"/>
    <w:rsid w:val="002140A4"/>
    <w:rsid w:val="002141AA"/>
    <w:rsid w:val="00214460"/>
    <w:rsid w:val="002165C9"/>
    <w:rsid w:val="00216B02"/>
    <w:rsid w:val="002201F6"/>
    <w:rsid w:val="002203F0"/>
    <w:rsid w:val="002205D4"/>
    <w:rsid w:val="00220A3D"/>
    <w:rsid w:val="00221771"/>
    <w:rsid w:val="00223D1F"/>
    <w:rsid w:val="002243C6"/>
    <w:rsid w:val="0022454C"/>
    <w:rsid w:val="0022502A"/>
    <w:rsid w:val="002254C2"/>
    <w:rsid w:val="00225C01"/>
    <w:rsid w:val="00225E5D"/>
    <w:rsid w:val="00227AE9"/>
    <w:rsid w:val="00230ABD"/>
    <w:rsid w:val="002317E7"/>
    <w:rsid w:val="002318BD"/>
    <w:rsid w:val="0023205D"/>
    <w:rsid w:val="002323A4"/>
    <w:rsid w:val="002334EA"/>
    <w:rsid w:val="00234D32"/>
    <w:rsid w:val="00235376"/>
    <w:rsid w:val="00235485"/>
    <w:rsid w:val="00235E81"/>
    <w:rsid w:val="002362C7"/>
    <w:rsid w:val="0023702F"/>
    <w:rsid w:val="002377AE"/>
    <w:rsid w:val="00237D4E"/>
    <w:rsid w:val="00240A57"/>
    <w:rsid w:val="00242FCC"/>
    <w:rsid w:val="002433B2"/>
    <w:rsid w:val="00243502"/>
    <w:rsid w:val="00244BFA"/>
    <w:rsid w:val="002459AA"/>
    <w:rsid w:val="00246120"/>
    <w:rsid w:val="00246805"/>
    <w:rsid w:val="0024739C"/>
    <w:rsid w:val="00247456"/>
    <w:rsid w:val="00247A32"/>
    <w:rsid w:val="002502C7"/>
    <w:rsid w:val="0025199C"/>
    <w:rsid w:val="002532E0"/>
    <w:rsid w:val="00253A62"/>
    <w:rsid w:val="00253DFA"/>
    <w:rsid w:val="00254C83"/>
    <w:rsid w:val="00255416"/>
    <w:rsid w:val="0025664E"/>
    <w:rsid w:val="00257CA8"/>
    <w:rsid w:val="00260880"/>
    <w:rsid w:val="002613D4"/>
    <w:rsid w:val="00261470"/>
    <w:rsid w:val="00261DB8"/>
    <w:rsid w:val="002628FC"/>
    <w:rsid w:val="00263945"/>
    <w:rsid w:val="00263C6B"/>
    <w:rsid w:val="00263DBA"/>
    <w:rsid w:val="00264E07"/>
    <w:rsid w:val="00265F04"/>
    <w:rsid w:val="00266158"/>
    <w:rsid w:val="00266BA3"/>
    <w:rsid w:val="002678D3"/>
    <w:rsid w:val="0027012E"/>
    <w:rsid w:val="00270248"/>
    <w:rsid w:val="00270D44"/>
    <w:rsid w:val="002710E7"/>
    <w:rsid w:val="0027189D"/>
    <w:rsid w:val="00271B56"/>
    <w:rsid w:val="002727C0"/>
    <w:rsid w:val="002728ED"/>
    <w:rsid w:val="00272DD6"/>
    <w:rsid w:val="002736CF"/>
    <w:rsid w:val="00273C51"/>
    <w:rsid w:val="00273DCE"/>
    <w:rsid w:val="00274207"/>
    <w:rsid w:val="0027503C"/>
    <w:rsid w:val="002750F9"/>
    <w:rsid w:val="00276670"/>
    <w:rsid w:val="00276A8C"/>
    <w:rsid w:val="00276E8D"/>
    <w:rsid w:val="00277A3F"/>
    <w:rsid w:val="00277A92"/>
    <w:rsid w:val="00277F5A"/>
    <w:rsid w:val="002804E5"/>
    <w:rsid w:val="00281944"/>
    <w:rsid w:val="0028200E"/>
    <w:rsid w:val="00284B82"/>
    <w:rsid w:val="00284E05"/>
    <w:rsid w:val="002856C7"/>
    <w:rsid w:val="00285E77"/>
    <w:rsid w:val="00285F4C"/>
    <w:rsid w:val="002873FC"/>
    <w:rsid w:val="00287E4C"/>
    <w:rsid w:val="00287F15"/>
    <w:rsid w:val="00290B28"/>
    <w:rsid w:val="0029143F"/>
    <w:rsid w:val="00291BAB"/>
    <w:rsid w:val="00291BFD"/>
    <w:rsid w:val="002925E8"/>
    <w:rsid w:val="0029270E"/>
    <w:rsid w:val="002928E1"/>
    <w:rsid w:val="00292AA3"/>
    <w:rsid w:val="00292D51"/>
    <w:rsid w:val="00294182"/>
    <w:rsid w:val="00294290"/>
    <w:rsid w:val="00294296"/>
    <w:rsid w:val="00294380"/>
    <w:rsid w:val="0029474B"/>
    <w:rsid w:val="002949C0"/>
    <w:rsid w:val="0029553B"/>
    <w:rsid w:val="00296785"/>
    <w:rsid w:val="00296EE9"/>
    <w:rsid w:val="002A0CD6"/>
    <w:rsid w:val="002A1222"/>
    <w:rsid w:val="002A1CF2"/>
    <w:rsid w:val="002A2311"/>
    <w:rsid w:val="002A35B3"/>
    <w:rsid w:val="002A4639"/>
    <w:rsid w:val="002A4FCE"/>
    <w:rsid w:val="002A505A"/>
    <w:rsid w:val="002A577C"/>
    <w:rsid w:val="002A6A90"/>
    <w:rsid w:val="002A709F"/>
    <w:rsid w:val="002B05E3"/>
    <w:rsid w:val="002B1236"/>
    <w:rsid w:val="002B18CE"/>
    <w:rsid w:val="002B1CB2"/>
    <w:rsid w:val="002B21AE"/>
    <w:rsid w:val="002B23AE"/>
    <w:rsid w:val="002B3D1A"/>
    <w:rsid w:val="002B46A9"/>
    <w:rsid w:val="002B63F7"/>
    <w:rsid w:val="002B721D"/>
    <w:rsid w:val="002B7844"/>
    <w:rsid w:val="002B7886"/>
    <w:rsid w:val="002B7C22"/>
    <w:rsid w:val="002C00C9"/>
    <w:rsid w:val="002C0A47"/>
    <w:rsid w:val="002C0A91"/>
    <w:rsid w:val="002C0BFD"/>
    <w:rsid w:val="002C0D4B"/>
    <w:rsid w:val="002C11EE"/>
    <w:rsid w:val="002C1777"/>
    <w:rsid w:val="002C1BD8"/>
    <w:rsid w:val="002C1F6F"/>
    <w:rsid w:val="002C2EA9"/>
    <w:rsid w:val="002C30A0"/>
    <w:rsid w:val="002C30C4"/>
    <w:rsid w:val="002C30CC"/>
    <w:rsid w:val="002C34F5"/>
    <w:rsid w:val="002C390E"/>
    <w:rsid w:val="002C3980"/>
    <w:rsid w:val="002C398D"/>
    <w:rsid w:val="002C3A95"/>
    <w:rsid w:val="002C4803"/>
    <w:rsid w:val="002C5613"/>
    <w:rsid w:val="002C6A8E"/>
    <w:rsid w:val="002C6BD4"/>
    <w:rsid w:val="002C711A"/>
    <w:rsid w:val="002C72C9"/>
    <w:rsid w:val="002C7E18"/>
    <w:rsid w:val="002D09F0"/>
    <w:rsid w:val="002D0D90"/>
    <w:rsid w:val="002D35D4"/>
    <w:rsid w:val="002D3638"/>
    <w:rsid w:val="002D3AE9"/>
    <w:rsid w:val="002D3E79"/>
    <w:rsid w:val="002D3FE6"/>
    <w:rsid w:val="002D45FF"/>
    <w:rsid w:val="002D49A8"/>
    <w:rsid w:val="002D5649"/>
    <w:rsid w:val="002D65BE"/>
    <w:rsid w:val="002D6ECB"/>
    <w:rsid w:val="002D711D"/>
    <w:rsid w:val="002D79E2"/>
    <w:rsid w:val="002D7BAF"/>
    <w:rsid w:val="002E01D6"/>
    <w:rsid w:val="002E111A"/>
    <w:rsid w:val="002E185F"/>
    <w:rsid w:val="002E1DF7"/>
    <w:rsid w:val="002E2333"/>
    <w:rsid w:val="002E27E0"/>
    <w:rsid w:val="002E288F"/>
    <w:rsid w:val="002E36DC"/>
    <w:rsid w:val="002E43C3"/>
    <w:rsid w:val="002E526C"/>
    <w:rsid w:val="002E5349"/>
    <w:rsid w:val="002E5B8F"/>
    <w:rsid w:val="002E7DD0"/>
    <w:rsid w:val="002F06F4"/>
    <w:rsid w:val="002F080B"/>
    <w:rsid w:val="002F0AEA"/>
    <w:rsid w:val="002F0F7B"/>
    <w:rsid w:val="002F2494"/>
    <w:rsid w:val="002F2D51"/>
    <w:rsid w:val="002F30A5"/>
    <w:rsid w:val="002F3928"/>
    <w:rsid w:val="002F3E90"/>
    <w:rsid w:val="002F4076"/>
    <w:rsid w:val="002F4264"/>
    <w:rsid w:val="002F4335"/>
    <w:rsid w:val="002F529F"/>
    <w:rsid w:val="002F5403"/>
    <w:rsid w:val="002F5B8E"/>
    <w:rsid w:val="002F5C64"/>
    <w:rsid w:val="002F617F"/>
    <w:rsid w:val="002F6396"/>
    <w:rsid w:val="002F6927"/>
    <w:rsid w:val="002F7757"/>
    <w:rsid w:val="003001EB"/>
    <w:rsid w:val="00301996"/>
    <w:rsid w:val="00301DF6"/>
    <w:rsid w:val="00302701"/>
    <w:rsid w:val="00302D74"/>
    <w:rsid w:val="003032DF"/>
    <w:rsid w:val="003037D2"/>
    <w:rsid w:val="00303C2D"/>
    <w:rsid w:val="0030413E"/>
    <w:rsid w:val="00304154"/>
    <w:rsid w:val="003057C1"/>
    <w:rsid w:val="00305B2B"/>
    <w:rsid w:val="003061B1"/>
    <w:rsid w:val="00306AA1"/>
    <w:rsid w:val="0030767A"/>
    <w:rsid w:val="00307913"/>
    <w:rsid w:val="00307B94"/>
    <w:rsid w:val="00310D4D"/>
    <w:rsid w:val="00310F8B"/>
    <w:rsid w:val="003114CE"/>
    <w:rsid w:val="003115BC"/>
    <w:rsid w:val="00312F46"/>
    <w:rsid w:val="00313751"/>
    <w:rsid w:val="00314069"/>
    <w:rsid w:val="003148AE"/>
    <w:rsid w:val="0031497A"/>
    <w:rsid w:val="00314E0F"/>
    <w:rsid w:val="00315053"/>
    <w:rsid w:val="00315491"/>
    <w:rsid w:val="0031550E"/>
    <w:rsid w:val="00315E1D"/>
    <w:rsid w:val="0031670C"/>
    <w:rsid w:val="0031673B"/>
    <w:rsid w:val="0031785F"/>
    <w:rsid w:val="00317905"/>
    <w:rsid w:val="00317B48"/>
    <w:rsid w:val="00317D15"/>
    <w:rsid w:val="003202EA"/>
    <w:rsid w:val="0032077E"/>
    <w:rsid w:val="003219E8"/>
    <w:rsid w:val="00321B92"/>
    <w:rsid w:val="00321C2D"/>
    <w:rsid w:val="00322C80"/>
    <w:rsid w:val="00322EB4"/>
    <w:rsid w:val="003235D2"/>
    <w:rsid w:val="0032421F"/>
    <w:rsid w:val="00324631"/>
    <w:rsid w:val="00324ACA"/>
    <w:rsid w:val="00324CB7"/>
    <w:rsid w:val="00325C2D"/>
    <w:rsid w:val="003269D7"/>
    <w:rsid w:val="00326B9D"/>
    <w:rsid w:val="00327433"/>
    <w:rsid w:val="00330617"/>
    <w:rsid w:val="00330DA9"/>
    <w:rsid w:val="00331299"/>
    <w:rsid w:val="00331529"/>
    <w:rsid w:val="003329F3"/>
    <w:rsid w:val="00334489"/>
    <w:rsid w:val="003349D2"/>
    <w:rsid w:val="00334B4C"/>
    <w:rsid w:val="00334E59"/>
    <w:rsid w:val="003350A0"/>
    <w:rsid w:val="003357DC"/>
    <w:rsid w:val="00335F90"/>
    <w:rsid w:val="00336292"/>
    <w:rsid w:val="00336B63"/>
    <w:rsid w:val="00336FA4"/>
    <w:rsid w:val="003405E0"/>
    <w:rsid w:val="00341714"/>
    <w:rsid w:val="00342165"/>
    <w:rsid w:val="00342357"/>
    <w:rsid w:val="00343474"/>
    <w:rsid w:val="0034371D"/>
    <w:rsid w:val="00343806"/>
    <w:rsid w:val="003456FE"/>
    <w:rsid w:val="00345AC2"/>
    <w:rsid w:val="00345EF9"/>
    <w:rsid w:val="003461A0"/>
    <w:rsid w:val="003467DC"/>
    <w:rsid w:val="003475CA"/>
    <w:rsid w:val="00347659"/>
    <w:rsid w:val="003479C0"/>
    <w:rsid w:val="00347B56"/>
    <w:rsid w:val="003508CA"/>
    <w:rsid w:val="00350B4A"/>
    <w:rsid w:val="0035112D"/>
    <w:rsid w:val="003518F7"/>
    <w:rsid w:val="00351AC9"/>
    <w:rsid w:val="0035317D"/>
    <w:rsid w:val="003535C0"/>
    <w:rsid w:val="00353C7D"/>
    <w:rsid w:val="00353D45"/>
    <w:rsid w:val="00354088"/>
    <w:rsid w:val="0035456C"/>
    <w:rsid w:val="00355409"/>
    <w:rsid w:val="003558D2"/>
    <w:rsid w:val="003561D4"/>
    <w:rsid w:val="00356356"/>
    <w:rsid w:val="003563B9"/>
    <w:rsid w:val="0035672B"/>
    <w:rsid w:val="00356B34"/>
    <w:rsid w:val="00356D20"/>
    <w:rsid w:val="00356D92"/>
    <w:rsid w:val="00357129"/>
    <w:rsid w:val="00357371"/>
    <w:rsid w:val="00360467"/>
    <w:rsid w:val="003605E1"/>
    <w:rsid w:val="003612CE"/>
    <w:rsid w:val="00361955"/>
    <w:rsid w:val="00362E5F"/>
    <w:rsid w:val="00363113"/>
    <w:rsid w:val="003634B3"/>
    <w:rsid w:val="00363C16"/>
    <w:rsid w:val="00363E93"/>
    <w:rsid w:val="00363EF6"/>
    <w:rsid w:val="0036426E"/>
    <w:rsid w:val="00364427"/>
    <w:rsid w:val="0036533A"/>
    <w:rsid w:val="00365AF3"/>
    <w:rsid w:val="00365B0A"/>
    <w:rsid w:val="00365B0F"/>
    <w:rsid w:val="00365B35"/>
    <w:rsid w:val="00366257"/>
    <w:rsid w:val="00366657"/>
    <w:rsid w:val="003677CA"/>
    <w:rsid w:val="00370873"/>
    <w:rsid w:val="00370B58"/>
    <w:rsid w:val="00370F18"/>
    <w:rsid w:val="003710F2"/>
    <w:rsid w:val="003714E4"/>
    <w:rsid w:val="00371E1E"/>
    <w:rsid w:val="00371E73"/>
    <w:rsid w:val="003733E4"/>
    <w:rsid w:val="003747EE"/>
    <w:rsid w:val="0037539E"/>
    <w:rsid w:val="00375738"/>
    <w:rsid w:val="00375EA6"/>
    <w:rsid w:val="00376D7A"/>
    <w:rsid w:val="00377119"/>
    <w:rsid w:val="00377BAA"/>
    <w:rsid w:val="00377CDA"/>
    <w:rsid w:val="00380374"/>
    <w:rsid w:val="0038058E"/>
    <w:rsid w:val="00381131"/>
    <w:rsid w:val="00381175"/>
    <w:rsid w:val="00381410"/>
    <w:rsid w:val="00381D3F"/>
    <w:rsid w:val="00381D6B"/>
    <w:rsid w:val="0038251B"/>
    <w:rsid w:val="0038251C"/>
    <w:rsid w:val="00382779"/>
    <w:rsid w:val="00382AB5"/>
    <w:rsid w:val="00383029"/>
    <w:rsid w:val="0038333D"/>
    <w:rsid w:val="00383514"/>
    <w:rsid w:val="0038410B"/>
    <w:rsid w:val="003843AB"/>
    <w:rsid w:val="0038515A"/>
    <w:rsid w:val="0038642E"/>
    <w:rsid w:val="00386DCE"/>
    <w:rsid w:val="00386F55"/>
    <w:rsid w:val="00387648"/>
    <w:rsid w:val="00387E03"/>
    <w:rsid w:val="0039082D"/>
    <w:rsid w:val="00392764"/>
    <w:rsid w:val="00392B7A"/>
    <w:rsid w:val="003934FB"/>
    <w:rsid w:val="00393CD4"/>
    <w:rsid w:val="00393E9C"/>
    <w:rsid w:val="00393F1B"/>
    <w:rsid w:val="003941F2"/>
    <w:rsid w:val="003945B8"/>
    <w:rsid w:val="00394DB9"/>
    <w:rsid w:val="00395853"/>
    <w:rsid w:val="00396901"/>
    <w:rsid w:val="003972AC"/>
    <w:rsid w:val="003977EB"/>
    <w:rsid w:val="003A0416"/>
    <w:rsid w:val="003A0F9D"/>
    <w:rsid w:val="003A199E"/>
    <w:rsid w:val="003A1AFF"/>
    <w:rsid w:val="003A1F4E"/>
    <w:rsid w:val="003A304F"/>
    <w:rsid w:val="003A3A6C"/>
    <w:rsid w:val="003A3DC7"/>
    <w:rsid w:val="003A53F8"/>
    <w:rsid w:val="003A5BB3"/>
    <w:rsid w:val="003A5DDD"/>
    <w:rsid w:val="003A676E"/>
    <w:rsid w:val="003A6B11"/>
    <w:rsid w:val="003A7403"/>
    <w:rsid w:val="003A7472"/>
    <w:rsid w:val="003A7731"/>
    <w:rsid w:val="003A79A1"/>
    <w:rsid w:val="003B0125"/>
    <w:rsid w:val="003B231D"/>
    <w:rsid w:val="003B3CEB"/>
    <w:rsid w:val="003B3DBB"/>
    <w:rsid w:val="003B48CB"/>
    <w:rsid w:val="003B4AF5"/>
    <w:rsid w:val="003B5098"/>
    <w:rsid w:val="003B550D"/>
    <w:rsid w:val="003B587F"/>
    <w:rsid w:val="003B5CE6"/>
    <w:rsid w:val="003B7093"/>
    <w:rsid w:val="003B7AD3"/>
    <w:rsid w:val="003C14EE"/>
    <w:rsid w:val="003C1997"/>
    <w:rsid w:val="003C1C92"/>
    <w:rsid w:val="003C2BA8"/>
    <w:rsid w:val="003C2C0B"/>
    <w:rsid w:val="003C33F6"/>
    <w:rsid w:val="003C3822"/>
    <w:rsid w:val="003C3AE5"/>
    <w:rsid w:val="003C404C"/>
    <w:rsid w:val="003C4318"/>
    <w:rsid w:val="003C435A"/>
    <w:rsid w:val="003C5090"/>
    <w:rsid w:val="003C5184"/>
    <w:rsid w:val="003C5543"/>
    <w:rsid w:val="003C576E"/>
    <w:rsid w:val="003C6934"/>
    <w:rsid w:val="003C6F05"/>
    <w:rsid w:val="003C7780"/>
    <w:rsid w:val="003C77BC"/>
    <w:rsid w:val="003C7D8E"/>
    <w:rsid w:val="003D1575"/>
    <w:rsid w:val="003D1C86"/>
    <w:rsid w:val="003D2358"/>
    <w:rsid w:val="003D29E7"/>
    <w:rsid w:val="003D2C6A"/>
    <w:rsid w:val="003D40E1"/>
    <w:rsid w:val="003D4245"/>
    <w:rsid w:val="003D4E6F"/>
    <w:rsid w:val="003D52F1"/>
    <w:rsid w:val="003D5C8D"/>
    <w:rsid w:val="003D5EEE"/>
    <w:rsid w:val="003D7C4C"/>
    <w:rsid w:val="003D7E0C"/>
    <w:rsid w:val="003E01EC"/>
    <w:rsid w:val="003E0356"/>
    <w:rsid w:val="003E068E"/>
    <w:rsid w:val="003E0F20"/>
    <w:rsid w:val="003E17F8"/>
    <w:rsid w:val="003E1BBC"/>
    <w:rsid w:val="003E236F"/>
    <w:rsid w:val="003E2611"/>
    <w:rsid w:val="003E375C"/>
    <w:rsid w:val="003E39E9"/>
    <w:rsid w:val="003E4A05"/>
    <w:rsid w:val="003E5084"/>
    <w:rsid w:val="003E5740"/>
    <w:rsid w:val="003E5E02"/>
    <w:rsid w:val="003E5F1E"/>
    <w:rsid w:val="003E6912"/>
    <w:rsid w:val="003E6FB8"/>
    <w:rsid w:val="003E70B9"/>
    <w:rsid w:val="003E77C2"/>
    <w:rsid w:val="003E7987"/>
    <w:rsid w:val="003F1892"/>
    <w:rsid w:val="003F2A37"/>
    <w:rsid w:val="003F2A7C"/>
    <w:rsid w:val="003F3CF4"/>
    <w:rsid w:val="003F438B"/>
    <w:rsid w:val="003F4A3B"/>
    <w:rsid w:val="003F4B47"/>
    <w:rsid w:val="003F5154"/>
    <w:rsid w:val="003F5AAA"/>
    <w:rsid w:val="003F6548"/>
    <w:rsid w:val="003F69FA"/>
    <w:rsid w:val="003F6AFD"/>
    <w:rsid w:val="003F7107"/>
    <w:rsid w:val="003F7E6E"/>
    <w:rsid w:val="0040003D"/>
    <w:rsid w:val="00401343"/>
    <w:rsid w:val="00403817"/>
    <w:rsid w:val="00404DF6"/>
    <w:rsid w:val="0040515C"/>
    <w:rsid w:val="00405A34"/>
    <w:rsid w:val="00406145"/>
    <w:rsid w:val="004066BD"/>
    <w:rsid w:val="00406CB5"/>
    <w:rsid w:val="00406FA5"/>
    <w:rsid w:val="00410277"/>
    <w:rsid w:val="00411242"/>
    <w:rsid w:val="00411679"/>
    <w:rsid w:val="0041172C"/>
    <w:rsid w:val="00412F1B"/>
    <w:rsid w:val="00413E96"/>
    <w:rsid w:val="00414003"/>
    <w:rsid w:val="0041481E"/>
    <w:rsid w:val="004149A8"/>
    <w:rsid w:val="004151A3"/>
    <w:rsid w:val="00415EF3"/>
    <w:rsid w:val="004167D1"/>
    <w:rsid w:val="004171DC"/>
    <w:rsid w:val="00417CBE"/>
    <w:rsid w:val="004200A4"/>
    <w:rsid w:val="00420B6D"/>
    <w:rsid w:val="00421401"/>
    <w:rsid w:val="004219F6"/>
    <w:rsid w:val="00421F42"/>
    <w:rsid w:val="004228B9"/>
    <w:rsid w:val="00422A74"/>
    <w:rsid w:val="00423288"/>
    <w:rsid w:val="004239C6"/>
    <w:rsid w:val="00423ABF"/>
    <w:rsid w:val="00423C3C"/>
    <w:rsid w:val="00423D0B"/>
    <w:rsid w:val="00423FA7"/>
    <w:rsid w:val="00424206"/>
    <w:rsid w:val="00424398"/>
    <w:rsid w:val="00424ECE"/>
    <w:rsid w:val="004256E2"/>
    <w:rsid w:val="00425D11"/>
    <w:rsid w:val="00425D68"/>
    <w:rsid w:val="004268C6"/>
    <w:rsid w:val="00426E07"/>
    <w:rsid w:val="00427052"/>
    <w:rsid w:val="0042716D"/>
    <w:rsid w:val="004308A6"/>
    <w:rsid w:val="00432510"/>
    <w:rsid w:val="004330DB"/>
    <w:rsid w:val="0043535B"/>
    <w:rsid w:val="00436222"/>
    <w:rsid w:val="004365AB"/>
    <w:rsid w:val="0043711E"/>
    <w:rsid w:val="0043784C"/>
    <w:rsid w:val="0043788B"/>
    <w:rsid w:val="0044015E"/>
    <w:rsid w:val="0044017D"/>
    <w:rsid w:val="00440A4E"/>
    <w:rsid w:val="00440AB6"/>
    <w:rsid w:val="00440ED6"/>
    <w:rsid w:val="00441578"/>
    <w:rsid w:val="0044209A"/>
    <w:rsid w:val="00442361"/>
    <w:rsid w:val="004425F5"/>
    <w:rsid w:val="0044272D"/>
    <w:rsid w:val="00442AF1"/>
    <w:rsid w:val="00442FFB"/>
    <w:rsid w:val="004434FF"/>
    <w:rsid w:val="00443BE5"/>
    <w:rsid w:val="00443CCD"/>
    <w:rsid w:val="00444157"/>
    <w:rsid w:val="0044492B"/>
    <w:rsid w:val="0044506D"/>
    <w:rsid w:val="00445605"/>
    <w:rsid w:val="0044582D"/>
    <w:rsid w:val="004459C0"/>
    <w:rsid w:val="004461EA"/>
    <w:rsid w:val="00447B23"/>
    <w:rsid w:val="00447D45"/>
    <w:rsid w:val="004503D8"/>
    <w:rsid w:val="00450CFE"/>
    <w:rsid w:val="00452817"/>
    <w:rsid w:val="00452B95"/>
    <w:rsid w:val="00453A0C"/>
    <w:rsid w:val="0045466C"/>
    <w:rsid w:val="00454B17"/>
    <w:rsid w:val="00454FC6"/>
    <w:rsid w:val="00455952"/>
    <w:rsid w:val="00457AD6"/>
    <w:rsid w:val="00460780"/>
    <w:rsid w:val="004607B7"/>
    <w:rsid w:val="00460B6C"/>
    <w:rsid w:val="00461258"/>
    <w:rsid w:val="004613C0"/>
    <w:rsid w:val="0046168D"/>
    <w:rsid w:val="004619C3"/>
    <w:rsid w:val="00462964"/>
    <w:rsid w:val="00463489"/>
    <w:rsid w:val="00464CC4"/>
    <w:rsid w:val="004652E6"/>
    <w:rsid w:val="00465E0D"/>
    <w:rsid w:val="004661F4"/>
    <w:rsid w:val="0046623C"/>
    <w:rsid w:val="00466264"/>
    <w:rsid w:val="0046632A"/>
    <w:rsid w:val="00466493"/>
    <w:rsid w:val="004665BE"/>
    <w:rsid w:val="00466C61"/>
    <w:rsid w:val="00467CA2"/>
    <w:rsid w:val="00470048"/>
    <w:rsid w:val="0047037F"/>
    <w:rsid w:val="0047091E"/>
    <w:rsid w:val="004715ED"/>
    <w:rsid w:val="00471D89"/>
    <w:rsid w:val="00472474"/>
    <w:rsid w:val="0047265F"/>
    <w:rsid w:val="00473188"/>
    <w:rsid w:val="00473E88"/>
    <w:rsid w:val="004741CB"/>
    <w:rsid w:val="004757E4"/>
    <w:rsid w:val="00475907"/>
    <w:rsid w:val="00475DEE"/>
    <w:rsid w:val="00480BF2"/>
    <w:rsid w:val="00481A48"/>
    <w:rsid w:val="00482535"/>
    <w:rsid w:val="00483078"/>
    <w:rsid w:val="00483CD2"/>
    <w:rsid w:val="00483E4F"/>
    <w:rsid w:val="00484BDD"/>
    <w:rsid w:val="00484D0B"/>
    <w:rsid w:val="004853F1"/>
    <w:rsid w:val="0048553C"/>
    <w:rsid w:val="00486A6B"/>
    <w:rsid w:val="004876E1"/>
    <w:rsid w:val="00487708"/>
    <w:rsid w:val="004878D0"/>
    <w:rsid w:val="00487FF7"/>
    <w:rsid w:val="00490483"/>
    <w:rsid w:val="00490B34"/>
    <w:rsid w:val="00490CAA"/>
    <w:rsid w:val="00490CCB"/>
    <w:rsid w:val="00491D90"/>
    <w:rsid w:val="0049238D"/>
    <w:rsid w:val="004928B9"/>
    <w:rsid w:val="004931CA"/>
    <w:rsid w:val="0049332D"/>
    <w:rsid w:val="0049340D"/>
    <w:rsid w:val="0049359D"/>
    <w:rsid w:val="004937FA"/>
    <w:rsid w:val="00493888"/>
    <w:rsid w:val="00493E8A"/>
    <w:rsid w:val="00494229"/>
    <w:rsid w:val="004946B4"/>
    <w:rsid w:val="00495F97"/>
    <w:rsid w:val="00496E6B"/>
    <w:rsid w:val="00496E9A"/>
    <w:rsid w:val="0049724B"/>
    <w:rsid w:val="004A00DC"/>
    <w:rsid w:val="004A0E00"/>
    <w:rsid w:val="004A14F7"/>
    <w:rsid w:val="004A17D1"/>
    <w:rsid w:val="004A1861"/>
    <w:rsid w:val="004A1C45"/>
    <w:rsid w:val="004A229C"/>
    <w:rsid w:val="004A2670"/>
    <w:rsid w:val="004A3EBE"/>
    <w:rsid w:val="004A42CC"/>
    <w:rsid w:val="004A5059"/>
    <w:rsid w:val="004A5694"/>
    <w:rsid w:val="004A5DCD"/>
    <w:rsid w:val="004A756A"/>
    <w:rsid w:val="004A7AC2"/>
    <w:rsid w:val="004B1752"/>
    <w:rsid w:val="004B1A42"/>
    <w:rsid w:val="004B1EA6"/>
    <w:rsid w:val="004B2117"/>
    <w:rsid w:val="004B2534"/>
    <w:rsid w:val="004B2C13"/>
    <w:rsid w:val="004B3459"/>
    <w:rsid w:val="004B3A97"/>
    <w:rsid w:val="004B3BFF"/>
    <w:rsid w:val="004B4078"/>
    <w:rsid w:val="004B5B42"/>
    <w:rsid w:val="004B5E3F"/>
    <w:rsid w:val="004B70F9"/>
    <w:rsid w:val="004B737B"/>
    <w:rsid w:val="004B7A59"/>
    <w:rsid w:val="004C057F"/>
    <w:rsid w:val="004C0EE7"/>
    <w:rsid w:val="004C1C3C"/>
    <w:rsid w:val="004C21AE"/>
    <w:rsid w:val="004C437D"/>
    <w:rsid w:val="004C43AA"/>
    <w:rsid w:val="004C4796"/>
    <w:rsid w:val="004C53B1"/>
    <w:rsid w:val="004C66A8"/>
    <w:rsid w:val="004C69DA"/>
    <w:rsid w:val="004C757D"/>
    <w:rsid w:val="004D1BA9"/>
    <w:rsid w:val="004D293E"/>
    <w:rsid w:val="004D2CC5"/>
    <w:rsid w:val="004D2FDB"/>
    <w:rsid w:val="004D3614"/>
    <w:rsid w:val="004D3DEC"/>
    <w:rsid w:val="004D419D"/>
    <w:rsid w:val="004D471C"/>
    <w:rsid w:val="004D4B39"/>
    <w:rsid w:val="004D4FB7"/>
    <w:rsid w:val="004D5448"/>
    <w:rsid w:val="004D5A34"/>
    <w:rsid w:val="004D5D87"/>
    <w:rsid w:val="004D6B70"/>
    <w:rsid w:val="004D6F6C"/>
    <w:rsid w:val="004E00AC"/>
    <w:rsid w:val="004E0476"/>
    <w:rsid w:val="004E0FE6"/>
    <w:rsid w:val="004E1193"/>
    <w:rsid w:val="004E176F"/>
    <w:rsid w:val="004E1CBC"/>
    <w:rsid w:val="004E348C"/>
    <w:rsid w:val="004E38AA"/>
    <w:rsid w:val="004E41CE"/>
    <w:rsid w:val="004E4D35"/>
    <w:rsid w:val="004E4EB3"/>
    <w:rsid w:val="004E53E3"/>
    <w:rsid w:val="004E5B67"/>
    <w:rsid w:val="004E5CCA"/>
    <w:rsid w:val="004E5D2C"/>
    <w:rsid w:val="004F1D2B"/>
    <w:rsid w:val="004F269A"/>
    <w:rsid w:val="004F2ACC"/>
    <w:rsid w:val="004F2C5D"/>
    <w:rsid w:val="004F30ED"/>
    <w:rsid w:val="004F3E4E"/>
    <w:rsid w:val="004F45FA"/>
    <w:rsid w:val="004F4B9F"/>
    <w:rsid w:val="004F4E3A"/>
    <w:rsid w:val="004F6061"/>
    <w:rsid w:val="004F61F5"/>
    <w:rsid w:val="004F634D"/>
    <w:rsid w:val="004F733D"/>
    <w:rsid w:val="004F790A"/>
    <w:rsid w:val="00500A0D"/>
    <w:rsid w:val="00500F42"/>
    <w:rsid w:val="0050252B"/>
    <w:rsid w:val="005027ED"/>
    <w:rsid w:val="00502D16"/>
    <w:rsid w:val="00503746"/>
    <w:rsid w:val="00503A53"/>
    <w:rsid w:val="00503D42"/>
    <w:rsid w:val="00504382"/>
    <w:rsid w:val="005057FD"/>
    <w:rsid w:val="00506954"/>
    <w:rsid w:val="00506EA0"/>
    <w:rsid w:val="00507066"/>
    <w:rsid w:val="005071FD"/>
    <w:rsid w:val="00507689"/>
    <w:rsid w:val="00507C90"/>
    <w:rsid w:val="00507D62"/>
    <w:rsid w:val="00507E55"/>
    <w:rsid w:val="005108EF"/>
    <w:rsid w:val="0051164E"/>
    <w:rsid w:val="00511692"/>
    <w:rsid w:val="00511F5E"/>
    <w:rsid w:val="005121F3"/>
    <w:rsid w:val="00512700"/>
    <w:rsid w:val="005140FC"/>
    <w:rsid w:val="005142D0"/>
    <w:rsid w:val="005144F2"/>
    <w:rsid w:val="00514538"/>
    <w:rsid w:val="00514962"/>
    <w:rsid w:val="00514C20"/>
    <w:rsid w:val="00514ED0"/>
    <w:rsid w:val="005153C7"/>
    <w:rsid w:val="0051580D"/>
    <w:rsid w:val="0051598B"/>
    <w:rsid w:val="00515A11"/>
    <w:rsid w:val="00515A32"/>
    <w:rsid w:val="00515BF1"/>
    <w:rsid w:val="005168D6"/>
    <w:rsid w:val="00517024"/>
    <w:rsid w:val="00517863"/>
    <w:rsid w:val="00517ADB"/>
    <w:rsid w:val="00520BB0"/>
    <w:rsid w:val="00520E03"/>
    <w:rsid w:val="005212F9"/>
    <w:rsid w:val="005214FB"/>
    <w:rsid w:val="00522144"/>
    <w:rsid w:val="005223C2"/>
    <w:rsid w:val="0052330C"/>
    <w:rsid w:val="0052393E"/>
    <w:rsid w:val="00523EC7"/>
    <w:rsid w:val="005240AB"/>
    <w:rsid w:val="0052430B"/>
    <w:rsid w:val="00524DFB"/>
    <w:rsid w:val="0052544B"/>
    <w:rsid w:val="0052553F"/>
    <w:rsid w:val="0052583A"/>
    <w:rsid w:val="005269E9"/>
    <w:rsid w:val="00526AAB"/>
    <w:rsid w:val="00526AC1"/>
    <w:rsid w:val="0052772F"/>
    <w:rsid w:val="00527D22"/>
    <w:rsid w:val="00530789"/>
    <w:rsid w:val="00530A50"/>
    <w:rsid w:val="00531E9C"/>
    <w:rsid w:val="005327BB"/>
    <w:rsid w:val="00532826"/>
    <w:rsid w:val="00532916"/>
    <w:rsid w:val="00532DC9"/>
    <w:rsid w:val="005335F2"/>
    <w:rsid w:val="0053385F"/>
    <w:rsid w:val="00534630"/>
    <w:rsid w:val="005355C1"/>
    <w:rsid w:val="005364E4"/>
    <w:rsid w:val="0053677E"/>
    <w:rsid w:val="00537245"/>
    <w:rsid w:val="005378A4"/>
    <w:rsid w:val="00537B57"/>
    <w:rsid w:val="005404AC"/>
    <w:rsid w:val="005405E2"/>
    <w:rsid w:val="00540626"/>
    <w:rsid w:val="00540C12"/>
    <w:rsid w:val="005410BF"/>
    <w:rsid w:val="005421A0"/>
    <w:rsid w:val="00542A13"/>
    <w:rsid w:val="00543048"/>
    <w:rsid w:val="005434D9"/>
    <w:rsid w:val="005442A9"/>
    <w:rsid w:val="00546DD7"/>
    <w:rsid w:val="0055069A"/>
    <w:rsid w:val="00551012"/>
    <w:rsid w:val="0055256A"/>
    <w:rsid w:val="005527BF"/>
    <w:rsid w:val="00552E63"/>
    <w:rsid w:val="005533D8"/>
    <w:rsid w:val="005548AB"/>
    <w:rsid w:val="00554B63"/>
    <w:rsid w:val="00554E17"/>
    <w:rsid w:val="00555545"/>
    <w:rsid w:val="00556506"/>
    <w:rsid w:val="00557416"/>
    <w:rsid w:val="005603FE"/>
    <w:rsid w:val="00560F89"/>
    <w:rsid w:val="005614DA"/>
    <w:rsid w:val="00561604"/>
    <w:rsid w:val="0056161E"/>
    <w:rsid w:val="00561AA5"/>
    <w:rsid w:val="00561D92"/>
    <w:rsid w:val="00562156"/>
    <w:rsid w:val="005622DE"/>
    <w:rsid w:val="005627FB"/>
    <w:rsid w:val="00562F74"/>
    <w:rsid w:val="005632A3"/>
    <w:rsid w:val="005632B8"/>
    <w:rsid w:val="00563B0C"/>
    <w:rsid w:val="00564ED0"/>
    <w:rsid w:val="00565031"/>
    <w:rsid w:val="00565181"/>
    <w:rsid w:val="00565B50"/>
    <w:rsid w:val="00566AD3"/>
    <w:rsid w:val="00566C7C"/>
    <w:rsid w:val="00567EDF"/>
    <w:rsid w:val="005714BF"/>
    <w:rsid w:val="0057199A"/>
    <w:rsid w:val="00572B51"/>
    <w:rsid w:val="00572B8D"/>
    <w:rsid w:val="00573493"/>
    <w:rsid w:val="0057364E"/>
    <w:rsid w:val="00573B9D"/>
    <w:rsid w:val="00575D2C"/>
    <w:rsid w:val="00576AA4"/>
    <w:rsid w:val="005770B9"/>
    <w:rsid w:val="00577D29"/>
    <w:rsid w:val="0058017D"/>
    <w:rsid w:val="005802A6"/>
    <w:rsid w:val="0058101E"/>
    <w:rsid w:val="00582B1B"/>
    <w:rsid w:val="00583416"/>
    <w:rsid w:val="00583F16"/>
    <w:rsid w:val="005845F6"/>
    <w:rsid w:val="00584D87"/>
    <w:rsid w:val="00585D02"/>
    <w:rsid w:val="00585FBB"/>
    <w:rsid w:val="00586183"/>
    <w:rsid w:val="005869C1"/>
    <w:rsid w:val="00586DBF"/>
    <w:rsid w:val="00587A2D"/>
    <w:rsid w:val="00587AB6"/>
    <w:rsid w:val="00587AF7"/>
    <w:rsid w:val="00587C62"/>
    <w:rsid w:val="00587CB1"/>
    <w:rsid w:val="005900CE"/>
    <w:rsid w:val="00590CCF"/>
    <w:rsid w:val="0059120E"/>
    <w:rsid w:val="0059193E"/>
    <w:rsid w:val="005921EE"/>
    <w:rsid w:val="00593143"/>
    <w:rsid w:val="005936A7"/>
    <w:rsid w:val="00593782"/>
    <w:rsid w:val="00593876"/>
    <w:rsid w:val="00594065"/>
    <w:rsid w:val="005941E9"/>
    <w:rsid w:val="00594E01"/>
    <w:rsid w:val="00595815"/>
    <w:rsid w:val="00595B1D"/>
    <w:rsid w:val="00595F83"/>
    <w:rsid w:val="00596480"/>
    <w:rsid w:val="00596A89"/>
    <w:rsid w:val="00597099"/>
    <w:rsid w:val="005977A7"/>
    <w:rsid w:val="005A00E9"/>
    <w:rsid w:val="005A0102"/>
    <w:rsid w:val="005A0838"/>
    <w:rsid w:val="005A11F1"/>
    <w:rsid w:val="005A1924"/>
    <w:rsid w:val="005A20C5"/>
    <w:rsid w:val="005A260B"/>
    <w:rsid w:val="005A2D94"/>
    <w:rsid w:val="005A4F6D"/>
    <w:rsid w:val="005A5653"/>
    <w:rsid w:val="005A5C8F"/>
    <w:rsid w:val="005A7057"/>
    <w:rsid w:val="005A7178"/>
    <w:rsid w:val="005A733C"/>
    <w:rsid w:val="005A76EF"/>
    <w:rsid w:val="005A770F"/>
    <w:rsid w:val="005A7768"/>
    <w:rsid w:val="005A7B03"/>
    <w:rsid w:val="005B00CF"/>
    <w:rsid w:val="005B0230"/>
    <w:rsid w:val="005B11A2"/>
    <w:rsid w:val="005B1629"/>
    <w:rsid w:val="005B1746"/>
    <w:rsid w:val="005B1789"/>
    <w:rsid w:val="005B2FC4"/>
    <w:rsid w:val="005B35FA"/>
    <w:rsid w:val="005B3743"/>
    <w:rsid w:val="005B3884"/>
    <w:rsid w:val="005B3CC2"/>
    <w:rsid w:val="005B418C"/>
    <w:rsid w:val="005B56BF"/>
    <w:rsid w:val="005B6B75"/>
    <w:rsid w:val="005B733F"/>
    <w:rsid w:val="005B7978"/>
    <w:rsid w:val="005C01E3"/>
    <w:rsid w:val="005C0B8F"/>
    <w:rsid w:val="005C0E88"/>
    <w:rsid w:val="005C17D5"/>
    <w:rsid w:val="005C19C3"/>
    <w:rsid w:val="005C2BE0"/>
    <w:rsid w:val="005C2F9B"/>
    <w:rsid w:val="005C3769"/>
    <w:rsid w:val="005C50AD"/>
    <w:rsid w:val="005C50C7"/>
    <w:rsid w:val="005C593B"/>
    <w:rsid w:val="005C660B"/>
    <w:rsid w:val="005C6AAD"/>
    <w:rsid w:val="005C7004"/>
    <w:rsid w:val="005C7D5A"/>
    <w:rsid w:val="005D098C"/>
    <w:rsid w:val="005D0FF3"/>
    <w:rsid w:val="005D13CA"/>
    <w:rsid w:val="005D192A"/>
    <w:rsid w:val="005D1A4E"/>
    <w:rsid w:val="005D1A7B"/>
    <w:rsid w:val="005D2493"/>
    <w:rsid w:val="005D2CAB"/>
    <w:rsid w:val="005D2D92"/>
    <w:rsid w:val="005D4210"/>
    <w:rsid w:val="005D4261"/>
    <w:rsid w:val="005D428D"/>
    <w:rsid w:val="005D4FB6"/>
    <w:rsid w:val="005D568D"/>
    <w:rsid w:val="005D6872"/>
    <w:rsid w:val="005D6B9B"/>
    <w:rsid w:val="005D6D9A"/>
    <w:rsid w:val="005D6E7E"/>
    <w:rsid w:val="005D7094"/>
    <w:rsid w:val="005D7188"/>
    <w:rsid w:val="005D751B"/>
    <w:rsid w:val="005D79CB"/>
    <w:rsid w:val="005D7EAA"/>
    <w:rsid w:val="005E0B2A"/>
    <w:rsid w:val="005E0D24"/>
    <w:rsid w:val="005E1174"/>
    <w:rsid w:val="005E13BA"/>
    <w:rsid w:val="005E1541"/>
    <w:rsid w:val="005E1D2F"/>
    <w:rsid w:val="005E24BD"/>
    <w:rsid w:val="005E2748"/>
    <w:rsid w:val="005E2F5C"/>
    <w:rsid w:val="005E2F89"/>
    <w:rsid w:val="005E2FF8"/>
    <w:rsid w:val="005E3096"/>
    <w:rsid w:val="005E341E"/>
    <w:rsid w:val="005E3440"/>
    <w:rsid w:val="005E39B5"/>
    <w:rsid w:val="005E3C33"/>
    <w:rsid w:val="005E3E43"/>
    <w:rsid w:val="005E3FBC"/>
    <w:rsid w:val="005E47BB"/>
    <w:rsid w:val="005E4ED1"/>
    <w:rsid w:val="005E508B"/>
    <w:rsid w:val="005E53BA"/>
    <w:rsid w:val="005E5A8E"/>
    <w:rsid w:val="005E5C5C"/>
    <w:rsid w:val="005E5EEC"/>
    <w:rsid w:val="005E62AF"/>
    <w:rsid w:val="005E6EB9"/>
    <w:rsid w:val="005F062C"/>
    <w:rsid w:val="005F1718"/>
    <w:rsid w:val="005F2C61"/>
    <w:rsid w:val="005F2D72"/>
    <w:rsid w:val="005F2F65"/>
    <w:rsid w:val="005F3409"/>
    <w:rsid w:val="005F34F9"/>
    <w:rsid w:val="005F556D"/>
    <w:rsid w:val="005F5761"/>
    <w:rsid w:val="005F5C6F"/>
    <w:rsid w:val="005F6695"/>
    <w:rsid w:val="005F6E96"/>
    <w:rsid w:val="005F7E27"/>
    <w:rsid w:val="005F7E7D"/>
    <w:rsid w:val="00600805"/>
    <w:rsid w:val="00601B66"/>
    <w:rsid w:val="006021A5"/>
    <w:rsid w:val="006022EA"/>
    <w:rsid w:val="006025DA"/>
    <w:rsid w:val="00604A31"/>
    <w:rsid w:val="00604C17"/>
    <w:rsid w:val="00605E46"/>
    <w:rsid w:val="0060655A"/>
    <w:rsid w:val="0061029B"/>
    <w:rsid w:val="00610375"/>
    <w:rsid w:val="006105A8"/>
    <w:rsid w:val="0061498C"/>
    <w:rsid w:val="00614E25"/>
    <w:rsid w:val="006150DA"/>
    <w:rsid w:val="006155F3"/>
    <w:rsid w:val="00616101"/>
    <w:rsid w:val="006167FB"/>
    <w:rsid w:val="00616CB1"/>
    <w:rsid w:val="006179A9"/>
    <w:rsid w:val="00620976"/>
    <w:rsid w:val="00621230"/>
    <w:rsid w:val="00621C03"/>
    <w:rsid w:val="00622048"/>
    <w:rsid w:val="00622592"/>
    <w:rsid w:val="00623533"/>
    <w:rsid w:val="00624D8C"/>
    <w:rsid w:val="00625075"/>
    <w:rsid w:val="0062523D"/>
    <w:rsid w:val="00625257"/>
    <w:rsid w:val="0062540E"/>
    <w:rsid w:val="0062670A"/>
    <w:rsid w:val="00627672"/>
    <w:rsid w:val="00627A5A"/>
    <w:rsid w:val="0063063C"/>
    <w:rsid w:val="0063137D"/>
    <w:rsid w:val="006317B0"/>
    <w:rsid w:val="006319DA"/>
    <w:rsid w:val="00631C09"/>
    <w:rsid w:val="00631F5D"/>
    <w:rsid w:val="00631F9D"/>
    <w:rsid w:val="00632D30"/>
    <w:rsid w:val="006332A3"/>
    <w:rsid w:val="006343ED"/>
    <w:rsid w:val="006347E2"/>
    <w:rsid w:val="0063480A"/>
    <w:rsid w:val="00635F1D"/>
    <w:rsid w:val="00637808"/>
    <w:rsid w:val="006407A4"/>
    <w:rsid w:val="0064083A"/>
    <w:rsid w:val="00640EFF"/>
    <w:rsid w:val="00640F5C"/>
    <w:rsid w:val="00641728"/>
    <w:rsid w:val="006417A6"/>
    <w:rsid w:val="00641FCC"/>
    <w:rsid w:val="00642500"/>
    <w:rsid w:val="00642924"/>
    <w:rsid w:val="00642B19"/>
    <w:rsid w:val="006433FD"/>
    <w:rsid w:val="00643649"/>
    <w:rsid w:val="00643FAA"/>
    <w:rsid w:val="00644D95"/>
    <w:rsid w:val="00645D5F"/>
    <w:rsid w:val="00646A55"/>
    <w:rsid w:val="00646B86"/>
    <w:rsid w:val="006473A0"/>
    <w:rsid w:val="006474AE"/>
    <w:rsid w:val="006502BE"/>
    <w:rsid w:val="0065055B"/>
    <w:rsid w:val="00651B73"/>
    <w:rsid w:val="00651FD8"/>
    <w:rsid w:val="006521BD"/>
    <w:rsid w:val="0065304C"/>
    <w:rsid w:val="006534DD"/>
    <w:rsid w:val="00653D9F"/>
    <w:rsid w:val="00654AB4"/>
    <w:rsid w:val="00656A0F"/>
    <w:rsid w:val="00656C2E"/>
    <w:rsid w:val="00656CFD"/>
    <w:rsid w:val="00657583"/>
    <w:rsid w:val="00660495"/>
    <w:rsid w:val="0066088A"/>
    <w:rsid w:val="0066102C"/>
    <w:rsid w:val="0066243C"/>
    <w:rsid w:val="00662510"/>
    <w:rsid w:val="00662CAA"/>
    <w:rsid w:val="006631DF"/>
    <w:rsid w:val="00663C0D"/>
    <w:rsid w:val="006643FC"/>
    <w:rsid w:val="00664856"/>
    <w:rsid w:val="00665BC5"/>
    <w:rsid w:val="006668DA"/>
    <w:rsid w:val="00667092"/>
    <w:rsid w:val="00670D3D"/>
    <w:rsid w:val="006711C8"/>
    <w:rsid w:val="00671308"/>
    <w:rsid w:val="00671A5F"/>
    <w:rsid w:val="00671AEC"/>
    <w:rsid w:val="00671E46"/>
    <w:rsid w:val="00672338"/>
    <w:rsid w:val="00672980"/>
    <w:rsid w:val="0067387C"/>
    <w:rsid w:val="00674C0B"/>
    <w:rsid w:val="00676502"/>
    <w:rsid w:val="00676A53"/>
    <w:rsid w:val="0068024C"/>
    <w:rsid w:val="006811E1"/>
    <w:rsid w:val="006820DB"/>
    <w:rsid w:val="0068247F"/>
    <w:rsid w:val="006827AD"/>
    <w:rsid w:val="00682A91"/>
    <w:rsid w:val="006832A9"/>
    <w:rsid w:val="006836B5"/>
    <w:rsid w:val="00683BC1"/>
    <w:rsid w:val="006843C9"/>
    <w:rsid w:val="00690E9A"/>
    <w:rsid w:val="00691339"/>
    <w:rsid w:val="00691A09"/>
    <w:rsid w:val="00691A13"/>
    <w:rsid w:val="0069217E"/>
    <w:rsid w:val="006927BB"/>
    <w:rsid w:val="00694343"/>
    <w:rsid w:val="00694CA6"/>
    <w:rsid w:val="00694D9E"/>
    <w:rsid w:val="00695112"/>
    <w:rsid w:val="006952B0"/>
    <w:rsid w:val="00695D47"/>
    <w:rsid w:val="00697353"/>
    <w:rsid w:val="006A03AF"/>
    <w:rsid w:val="006A0B64"/>
    <w:rsid w:val="006A0C1E"/>
    <w:rsid w:val="006A1601"/>
    <w:rsid w:val="006A163E"/>
    <w:rsid w:val="006A2F08"/>
    <w:rsid w:val="006A3024"/>
    <w:rsid w:val="006A32B9"/>
    <w:rsid w:val="006A3329"/>
    <w:rsid w:val="006A409C"/>
    <w:rsid w:val="006A40FD"/>
    <w:rsid w:val="006A4158"/>
    <w:rsid w:val="006A4F89"/>
    <w:rsid w:val="006A5C60"/>
    <w:rsid w:val="006A64DC"/>
    <w:rsid w:val="006A6A9F"/>
    <w:rsid w:val="006A6C10"/>
    <w:rsid w:val="006A73D9"/>
    <w:rsid w:val="006A7A11"/>
    <w:rsid w:val="006B0620"/>
    <w:rsid w:val="006B0755"/>
    <w:rsid w:val="006B104C"/>
    <w:rsid w:val="006B17CB"/>
    <w:rsid w:val="006B1F77"/>
    <w:rsid w:val="006B262B"/>
    <w:rsid w:val="006B2FD1"/>
    <w:rsid w:val="006B32AF"/>
    <w:rsid w:val="006B375E"/>
    <w:rsid w:val="006B405E"/>
    <w:rsid w:val="006B4B63"/>
    <w:rsid w:val="006B4C5B"/>
    <w:rsid w:val="006B5034"/>
    <w:rsid w:val="006B55A0"/>
    <w:rsid w:val="006B5DEE"/>
    <w:rsid w:val="006B606D"/>
    <w:rsid w:val="006B6610"/>
    <w:rsid w:val="006B73D1"/>
    <w:rsid w:val="006C077D"/>
    <w:rsid w:val="006C1374"/>
    <w:rsid w:val="006C1A78"/>
    <w:rsid w:val="006C217A"/>
    <w:rsid w:val="006C2411"/>
    <w:rsid w:val="006C3C68"/>
    <w:rsid w:val="006C4108"/>
    <w:rsid w:val="006C41A2"/>
    <w:rsid w:val="006C4832"/>
    <w:rsid w:val="006C4B10"/>
    <w:rsid w:val="006C4D90"/>
    <w:rsid w:val="006C5392"/>
    <w:rsid w:val="006C5411"/>
    <w:rsid w:val="006C56F9"/>
    <w:rsid w:val="006C65CA"/>
    <w:rsid w:val="006C70F8"/>
    <w:rsid w:val="006D0008"/>
    <w:rsid w:val="006D0CC9"/>
    <w:rsid w:val="006D0E0F"/>
    <w:rsid w:val="006D26D1"/>
    <w:rsid w:val="006D28A3"/>
    <w:rsid w:val="006D37E7"/>
    <w:rsid w:val="006D3904"/>
    <w:rsid w:val="006D3A05"/>
    <w:rsid w:val="006D46A0"/>
    <w:rsid w:val="006D472B"/>
    <w:rsid w:val="006D51AF"/>
    <w:rsid w:val="006D5491"/>
    <w:rsid w:val="006D5F17"/>
    <w:rsid w:val="006D6A19"/>
    <w:rsid w:val="006E101C"/>
    <w:rsid w:val="006E19C4"/>
    <w:rsid w:val="006E24B9"/>
    <w:rsid w:val="006E5054"/>
    <w:rsid w:val="006E597C"/>
    <w:rsid w:val="006E59EA"/>
    <w:rsid w:val="006E6CB1"/>
    <w:rsid w:val="006E7DB2"/>
    <w:rsid w:val="006F07CA"/>
    <w:rsid w:val="006F0D3D"/>
    <w:rsid w:val="006F292E"/>
    <w:rsid w:val="006F2DFF"/>
    <w:rsid w:val="006F2F59"/>
    <w:rsid w:val="006F31CD"/>
    <w:rsid w:val="006F3737"/>
    <w:rsid w:val="006F47FA"/>
    <w:rsid w:val="006F54FB"/>
    <w:rsid w:val="006F5652"/>
    <w:rsid w:val="006F57A3"/>
    <w:rsid w:val="006F75C3"/>
    <w:rsid w:val="0070042A"/>
    <w:rsid w:val="00702B3F"/>
    <w:rsid w:val="00702F7B"/>
    <w:rsid w:val="007030B3"/>
    <w:rsid w:val="00703C51"/>
    <w:rsid w:val="007043D6"/>
    <w:rsid w:val="00704B32"/>
    <w:rsid w:val="00705CF7"/>
    <w:rsid w:val="00706387"/>
    <w:rsid w:val="00706CA6"/>
    <w:rsid w:val="00706D31"/>
    <w:rsid w:val="00707324"/>
    <w:rsid w:val="007074E2"/>
    <w:rsid w:val="00707A41"/>
    <w:rsid w:val="00707BF3"/>
    <w:rsid w:val="00707D98"/>
    <w:rsid w:val="007101EF"/>
    <w:rsid w:val="00710271"/>
    <w:rsid w:val="007126A6"/>
    <w:rsid w:val="007132C5"/>
    <w:rsid w:val="007136FA"/>
    <w:rsid w:val="00714E03"/>
    <w:rsid w:val="00715395"/>
    <w:rsid w:val="007155E6"/>
    <w:rsid w:val="00715A0D"/>
    <w:rsid w:val="00715F63"/>
    <w:rsid w:val="00715FFD"/>
    <w:rsid w:val="0071655C"/>
    <w:rsid w:val="00716BDF"/>
    <w:rsid w:val="00717A4F"/>
    <w:rsid w:val="00717CF9"/>
    <w:rsid w:val="0072022D"/>
    <w:rsid w:val="00720351"/>
    <w:rsid w:val="00720D16"/>
    <w:rsid w:val="00720E9E"/>
    <w:rsid w:val="00720F1B"/>
    <w:rsid w:val="007210F4"/>
    <w:rsid w:val="00721C36"/>
    <w:rsid w:val="007228E5"/>
    <w:rsid w:val="00722E9F"/>
    <w:rsid w:val="007230B4"/>
    <w:rsid w:val="0072333D"/>
    <w:rsid w:val="00723C9A"/>
    <w:rsid w:val="00724619"/>
    <w:rsid w:val="00724687"/>
    <w:rsid w:val="00724F35"/>
    <w:rsid w:val="007252BB"/>
    <w:rsid w:val="007258B8"/>
    <w:rsid w:val="00726F94"/>
    <w:rsid w:val="00732AD0"/>
    <w:rsid w:val="0073450C"/>
    <w:rsid w:val="007347BB"/>
    <w:rsid w:val="00734D92"/>
    <w:rsid w:val="0073587A"/>
    <w:rsid w:val="0073612F"/>
    <w:rsid w:val="0073631B"/>
    <w:rsid w:val="007368A3"/>
    <w:rsid w:val="00736D7E"/>
    <w:rsid w:val="00737D47"/>
    <w:rsid w:val="00737D7C"/>
    <w:rsid w:val="00740127"/>
    <w:rsid w:val="00740468"/>
    <w:rsid w:val="007406C4"/>
    <w:rsid w:val="007408B7"/>
    <w:rsid w:val="00740C2D"/>
    <w:rsid w:val="00740CFA"/>
    <w:rsid w:val="007412F6"/>
    <w:rsid w:val="00741CA0"/>
    <w:rsid w:val="007433EC"/>
    <w:rsid w:val="00743F21"/>
    <w:rsid w:val="007444FF"/>
    <w:rsid w:val="0074499D"/>
    <w:rsid w:val="007452F9"/>
    <w:rsid w:val="0074533A"/>
    <w:rsid w:val="00745391"/>
    <w:rsid w:val="00746A37"/>
    <w:rsid w:val="0074765C"/>
    <w:rsid w:val="00747EC3"/>
    <w:rsid w:val="007502E1"/>
    <w:rsid w:val="007512BD"/>
    <w:rsid w:val="00751F81"/>
    <w:rsid w:val="00752E5D"/>
    <w:rsid w:val="00752FA9"/>
    <w:rsid w:val="007533C4"/>
    <w:rsid w:val="0075386C"/>
    <w:rsid w:val="007538D5"/>
    <w:rsid w:val="0075464F"/>
    <w:rsid w:val="00754999"/>
    <w:rsid w:val="00754B38"/>
    <w:rsid w:val="00754B54"/>
    <w:rsid w:val="007559B2"/>
    <w:rsid w:val="00755B84"/>
    <w:rsid w:val="0075600D"/>
    <w:rsid w:val="00756089"/>
    <w:rsid w:val="00756101"/>
    <w:rsid w:val="007569DF"/>
    <w:rsid w:val="00757D69"/>
    <w:rsid w:val="00760309"/>
    <w:rsid w:val="0076150C"/>
    <w:rsid w:val="007626F3"/>
    <w:rsid w:val="00762918"/>
    <w:rsid w:val="00762C7A"/>
    <w:rsid w:val="00762F93"/>
    <w:rsid w:val="00763B67"/>
    <w:rsid w:val="00763FE0"/>
    <w:rsid w:val="0076439F"/>
    <w:rsid w:val="00765C04"/>
    <w:rsid w:val="00765E65"/>
    <w:rsid w:val="00766294"/>
    <w:rsid w:val="007664C6"/>
    <w:rsid w:val="0076795B"/>
    <w:rsid w:val="007716D1"/>
    <w:rsid w:val="0077186B"/>
    <w:rsid w:val="00771950"/>
    <w:rsid w:val="00771B7D"/>
    <w:rsid w:val="00772B37"/>
    <w:rsid w:val="00772D71"/>
    <w:rsid w:val="00773DF3"/>
    <w:rsid w:val="007745D6"/>
    <w:rsid w:val="00774BD6"/>
    <w:rsid w:val="0077558A"/>
    <w:rsid w:val="00775A5A"/>
    <w:rsid w:val="00775E02"/>
    <w:rsid w:val="00776103"/>
    <w:rsid w:val="00777589"/>
    <w:rsid w:val="007775A5"/>
    <w:rsid w:val="007775DE"/>
    <w:rsid w:val="007778F7"/>
    <w:rsid w:val="00777976"/>
    <w:rsid w:val="00780BCD"/>
    <w:rsid w:val="00780C23"/>
    <w:rsid w:val="00781554"/>
    <w:rsid w:val="00781651"/>
    <w:rsid w:val="00781895"/>
    <w:rsid w:val="00781A8B"/>
    <w:rsid w:val="00781FF3"/>
    <w:rsid w:val="007823F1"/>
    <w:rsid w:val="00782764"/>
    <w:rsid w:val="0078286E"/>
    <w:rsid w:val="0078359A"/>
    <w:rsid w:val="00783748"/>
    <w:rsid w:val="00783B6F"/>
    <w:rsid w:val="00783C26"/>
    <w:rsid w:val="007845C7"/>
    <w:rsid w:val="00785442"/>
    <w:rsid w:val="0078563F"/>
    <w:rsid w:val="00785C41"/>
    <w:rsid w:val="00785D22"/>
    <w:rsid w:val="00785F7E"/>
    <w:rsid w:val="0078604C"/>
    <w:rsid w:val="007860D7"/>
    <w:rsid w:val="00786293"/>
    <w:rsid w:val="007862D4"/>
    <w:rsid w:val="00786952"/>
    <w:rsid w:val="007869E0"/>
    <w:rsid w:val="00786A56"/>
    <w:rsid w:val="00786AA9"/>
    <w:rsid w:val="00786E0C"/>
    <w:rsid w:val="00787152"/>
    <w:rsid w:val="007872B1"/>
    <w:rsid w:val="007903C0"/>
    <w:rsid w:val="00791258"/>
    <w:rsid w:val="00791581"/>
    <w:rsid w:val="007919E4"/>
    <w:rsid w:val="007936F3"/>
    <w:rsid w:val="0079433B"/>
    <w:rsid w:val="00795036"/>
    <w:rsid w:val="00795391"/>
    <w:rsid w:val="007957C5"/>
    <w:rsid w:val="00795977"/>
    <w:rsid w:val="00796004"/>
    <w:rsid w:val="00796229"/>
    <w:rsid w:val="00797BB0"/>
    <w:rsid w:val="00797E3D"/>
    <w:rsid w:val="007A09E3"/>
    <w:rsid w:val="007A0DF0"/>
    <w:rsid w:val="007A18AF"/>
    <w:rsid w:val="007A201E"/>
    <w:rsid w:val="007A43D0"/>
    <w:rsid w:val="007A464A"/>
    <w:rsid w:val="007A563B"/>
    <w:rsid w:val="007A6032"/>
    <w:rsid w:val="007A6D45"/>
    <w:rsid w:val="007A7403"/>
    <w:rsid w:val="007A7A2E"/>
    <w:rsid w:val="007A7D82"/>
    <w:rsid w:val="007B04DB"/>
    <w:rsid w:val="007B0D6F"/>
    <w:rsid w:val="007B0DD7"/>
    <w:rsid w:val="007B12F0"/>
    <w:rsid w:val="007B21F4"/>
    <w:rsid w:val="007B27C6"/>
    <w:rsid w:val="007B4141"/>
    <w:rsid w:val="007B4311"/>
    <w:rsid w:val="007B4489"/>
    <w:rsid w:val="007B4EFD"/>
    <w:rsid w:val="007B5C50"/>
    <w:rsid w:val="007B621F"/>
    <w:rsid w:val="007B676F"/>
    <w:rsid w:val="007B6A97"/>
    <w:rsid w:val="007B763C"/>
    <w:rsid w:val="007B796A"/>
    <w:rsid w:val="007C0091"/>
    <w:rsid w:val="007C0C6E"/>
    <w:rsid w:val="007C0E2D"/>
    <w:rsid w:val="007C1241"/>
    <w:rsid w:val="007C1F2D"/>
    <w:rsid w:val="007C2D65"/>
    <w:rsid w:val="007C3834"/>
    <w:rsid w:val="007C5056"/>
    <w:rsid w:val="007C532E"/>
    <w:rsid w:val="007C5866"/>
    <w:rsid w:val="007C5E49"/>
    <w:rsid w:val="007C5EA8"/>
    <w:rsid w:val="007C7D8C"/>
    <w:rsid w:val="007D1494"/>
    <w:rsid w:val="007D1FC0"/>
    <w:rsid w:val="007D239E"/>
    <w:rsid w:val="007D303C"/>
    <w:rsid w:val="007D31BC"/>
    <w:rsid w:val="007D3A0A"/>
    <w:rsid w:val="007D42C5"/>
    <w:rsid w:val="007D448F"/>
    <w:rsid w:val="007D5325"/>
    <w:rsid w:val="007D5FDE"/>
    <w:rsid w:val="007D73CD"/>
    <w:rsid w:val="007E0560"/>
    <w:rsid w:val="007E10F4"/>
    <w:rsid w:val="007E1284"/>
    <w:rsid w:val="007E1456"/>
    <w:rsid w:val="007E1882"/>
    <w:rsid w:val="007E2018"/>
    <w:rsid w:val="007E4087"/>
    <w:rsid w:val="007E4738"/>
    <w:rsid w:val="007E482C"/>
    <w:rsid w:val="007E523B"/>
    <w:rsid w:val="007E6178"/>
    <w:rsid w:val="007E6246"/>
    <w:rsid w:val="007E67F7"/>
    <w:rsid w:val="007E6E95"/>
    <w:rsid w:val="007E73B0"/>
    <w:rsid w:val="007F101F"/>
    <w:rsid w:val="007F1299"/>
    <w:rsid w:val="007F148E"/>
    <w:rsid w:val="007F17DF"/>
    <w:rsid w:val="007F1A41"/>
    <w:rsid w:val="007F1DE9"/>
    <w:rsid w:val="007F25A7"/>
    <w:rsid w:val="007F2F7E"/>
    <w:rsid w:val="007F33BD"/>
    <w:rsid w:val="007F450C"/>
    <w:rsid w:val="007F4984"/>
    <w:rsid w:val="007F4FD3"/>
    <w:rsid w:val="007F5548"/>
    <w:rsid w:val="007F5CFD"/>
    <w:rsid w:val="007F691F"/>
    <w:rsid w:val="007F6EAA"/>
    <w:rsid w:val="007F77A4"/>
    <w:rsid w:val="007F7A77"/>
    <w:rsid w:val="007F7B65"/>
    <w:rsid w:val="007F7C36"/>
    <w:rsid w:val="00800660"/>
    <w:rsid w:val="00801C54"/>
    <w:rsid w:val="00802819"/>
    <w:rsid w:val="00803374"/>
    <w:rsid w:val="0080368C"/>
    <w:rsid w:val="008036D8"/>
    <w:rsid w:val="008037AE"/>
    <w:rsid w:val="00804B4B"/>
    <w:rsid w:val="008055E3"/>
    <w:rsid w:val="00805C70"/>
    <w:rsid w:val="0080660E"/>
    <w:rsid w:val="008074CA"/>
    <w:rsid w:val="008077FD"/>
    <w:rsid w:val="00810B4B"/>
    <w:rsid w:val="00811915"/>
    <w:rsid w:val="008121C3"/>
    <w:rsid w:val="008124C1"/>
    <w:rsid w:val="00812615"/>
    <w:rsid w:val="00812870"/>
    <w:rsid w:val="00812DE6"/>
    <w:rsid w:val="0081409D"/>
    <w:rsid w:val="00814766"/>
    <w:rsid w:val="00814F0C"/>
    <w:rsid w:val="00814F32"/>
    <w:rsid w:val="00814F91"/>
    <w:rsid w:val="008153F5"/>
    <w:rsid w:val="0081577E"/>
    <w:rsid w:val="00815834"/>
    <w:rsid w:val="00815B5E"/>
    <w:rsid w:val="00816D5D"/>
    <w:rsid w:val="00817F7C"/>
    <w:rsid w:val="008200FD"/>
    <w:rsid w:val="00820560"/>
    <w:rsid w:val="00820870"/>
    <w:rsid w:val="00820D0B"/>
    <w:rsid w:val="00821288"/>
    <w:rsid w:val="008220DE"/>
    <w:rsid w:val="0082282B"/>
    <w:rsid w:val="00822FDE"/>
    <w:rsid w:val="00823194"/>
    <w:rsid w:val="00824C3D"/>
    <w:rsid w:val="00825083"/>
    <w:rsid w:val="00825771"/>
    <w:rsid w:val="00826286"/>
    <w:rsid w:val="0082714E"/>
    <w:rsid w:val="00830BE9"/>
    <w:rsid w:val="00831878"/>
    <w:rsid w:val="00832B86"/>
    <w:rsid w:val="00833765"/>
    <w:rsid w:val="008341F4"/>
    <w:rsid w:val="00834677"/>
    <w:rsid w:val="00834711"/>
    <w:rsid w:val="008348DE"/>
    <w:rsid w:val="00835016"/>
    <w:rsid w:val="008358B2"/>
    <w:rsid w:val="0083693A"/>
    <w:rsid w:val="008369CC"/>
    <w:rsid w:val="00836ED0"/>
    <w:rsid w:val="008377A7"/>
    <w:rsid w:val="0083799E"/>
    <w:rsid w:val="00840CFD"/>
    <w:rsid w:val="00841560"/>
    <w:rsid w:val="0084178F"/>
    <w:rsid w:val="00841930"/>
    <w:rsid w:val="00841A24"/>
    <w:rsid w:val="00842163"/>
    <w:rsid w:val="008421ED"/>
    <w:rsid w:val="00842645"/>
    <w:rsid w:val="00843D06"/>
    <w:rsid w:val="008440A5"/>
    <w:rsid w:val="008451F5"/>
    <w:rsid w:val="0084605D"/>
    <w:rsid w:val="0084686D"/>
    <w:rsid w:val="00851C6D"/>
    <w:rsid w:val="00851D60"/>
    <w:rsid w:val="00851E32"/>
    <w:rsid w:val="008528B4"/>
    <w:rsid w:val="0085292D"/>
    <w:rsid w:val="008533AF"/>
    <w:rsid w:val="00854377"/>
    <w:rsid w:val="00854451"/>
    <w:rsid w:val="008549CB"/>
    <w:rsid w:val="00854F46"/>
    <w:rsid w:val="008555D8"/>
    <w:rsid w:val="008577CE"/>
    <w:rsid w:val="00857D6F"/>
    <w:rsid w:val="008603B9"/>
    <w:rsid w:val="0086097F"/>
    <w:rsid w:val="008617B1"/>
    <w:rsid w:val="008618CC"/>
    <w:rsid w:val="00861B04"/>
    <w:rsid w:val="00861D2B"/>
    <w:rsid w:val="0086218C"/>
    <w:rsid w:val="0086293A"/>
    <w:rsid w:val="00862A17"/>
    <w:rsid w:val="00862C5C"/>
    <w:rsid w:val="00862E37"/>
    <w:rsid w:val="00862FAD"/>
    <w:rsid w:val="00863017"/>
    <w:rsid w:val="008631CF"/>
    <w:rsid w:val="00863502"/>
    <w:rsid w:val="00863535"/>
    <w:rsid w:val="00863EAA"/>
    <w:rsid w:val="008649DC"/>
    <w:rsid w:val="00865075"/>
    <w:rsid w:val="008650B1"/>
    <w:rsid w:val="00865434"/>
    <w:rsid w:val="00865AD2"/>
    <w:rsid w:val="00865C5D"/>
    <w:rsid w:val="00865ED6"/>
    <w:rsid w:val="00867A03"/>
    <w:rsid w:val="00867D1C"/>
    <w:rsid w:val="00867D7F"/>
    <w:rsid w:val="00867F76"/>
    <w:rsid w:val="00870AFE"/>
    <w:rsid w:val="00871074"/>
    <w:rsid w:val="00871E79"/>
    <w:rsid w:val="008733F7"/>
    <w:rsid w:val="00874D96"/>
    <w:rsid w:val="00874E1A"/>
    <w:rsid w:val="008752D5"/>
    <w:rsid w:val="00875529"/>
    <w:rsid w:val="00875921"/>
    <w:rsid w:val="00876097"/>
    <w:rsid w:val="00876D52"/>
    <w:rsid w:val="00876DD8"/>
    <w:rsid w:val="0088068F"/>
    <w:rsid w:val="00880836"/>
    <w:rsid w:val="00880D7E"/>
    <w:rsid w:val="00881DE4"/>
    <w:rsid w:val="00882B15"/>
    <w:rsid w:val="008834C8"/>
    <w:rsid w:val="00883838"/>
    <w:rsid w:val="00883D27"/>
    <w:rsid w:val="00884113"/>
    <w:rsid w:val="008846EC"/>
    <w:rsid w:val="0088498A"/>
    <w:rsid w:val="00884B39"/>
    <w:rsid w:val="00885742"/>
    <w:rsid w:val="008857C0"/>
    <w:rsid w:val="00885AFF"/>
    <w:rsid w:val="00885C64"/>
    <w:rsid w:val="008867F7"/>
    <w:rsid w:val="0088717D"/>
    <w:rsid w:val="00887796"/>
    <w:rsid w:val="00890870"/>
    <w:rsid w:val="00890AD3"/>
    <w:rsid w:val="00893DD4"/>
    <w:rsid w:val="0089470F"/>
    <w:rsid w:val="008947CE"/>
    <w:rsid w:val="00894D43"/>
    <w:rsid w:val="00895331"/>
    <w:rsid w:val="00895C2C"/>
    <w:rsid w:val="00895FF8"/>
    <w:rsid w:val="00897B27"/>
    <w:rsid w:val="008A07DF"/>
    <w:rsid w:val="008A0FD3"/>
    <w:rsid w:val="008A162E"/>
    <w:rsid w:val="008A1916"/>
    <w:rsid w:val="008A1C5E"/>
    <w:rsid w:val="008A1D87"/>
    <w:rsid w:val="008A26DE"/>
    <w:rsid w:val="008A281D"/>
    <w:rsid w:val="008A2822"/>
    <w:rsid w:val="008A2A23"/>
    <w:rsid w:val="008A3BE6"/>
    <w:rsid w:val="008A3F64"/>
    <w:rsid w:val="008A405B"/>
    <w:rsid w:val="008A431C"/>
    <w:rsid w:val="008A4AE7"/>
    <w:rsid w:val="008A5364"/>
    <w:rsid w:val="008A5A6F"/>
    <w:rsid w:val="008A5C3C"/>
    <w:rsid w:val="008A6120"/>
    <w:rsid w:val="008A7866"/>
    <w:rsid w:val="008A7A0A"/>
    <w:rsid w:val="008B128D"/>
    <w:rsid w:val="008B1965"/>
    <w:rsid w:val="008B2224"/>
    <w:rsid w:val="008B2A7C"/>
    <w:rsid w:val="008B2AB4"/>
    <w:rsid w:val="008B2F18"/>
    <w:rsid w:val="008B3FAD"/>
    <w:rsid w:val="008B54DF"/>
    <w:rsid w:val="008B5A1F"/>
    <w:rsid w:val="008B5E32"/>
    <w:rsid w:val="008B681A"/>
    <w:rsid w:val="008B6A0D"/>
    <w:rsid w:val="008B6E63"/>
    <w:rsid w:val="008B7935"/>
    <w:rsid w:val="008B7B5D"/>
    <w:rsid w:val="008B7E48"/>
    <w:rsid w:val="008B7F21"/>
    <w:rsid w:val="008C0D47"/>
    <w:rsid w:val="008C175F"/>
    <w:rsid w:val="008C1992"/>
    <w:rsid w:val="008C2C3C"/>
    <w:rsid w:val="008C2DAA"/>
    <w:rsid w:val="008C2F51"/>
    <w:rsid w:val="008C4154"/>
    <w:rsid w:val="008C57B4"/>
    <w:rsid w:val="008C62E6"/>
    <w:rsid w:val="008C6ED5"/>
    <w:rsid w:val="008C7259"/>
    <w:rsid w:val="008C75CA"/>
    <w:rsid w:val="008C7A18"/>
    <w:rsid w:val="008C7A86"/>
    <w:rsid w:val="008D0AB7"/>
    <w:rsid w:val="008D0F18"/>
    <w:rsid w:val="008D20D0"/>
    <w:rsid w:val="008D22C3"/>
    <w:rsid w:val="008D2349"/>
    <w:rsid w:val="008D2490"/>
    <w:rsid w:val="008D2C96"/>
    <w:rsid w:val="008D32DE"/>
    <w:rsid w:val="008D3E28"/>
    <w:rsid w:val="008D3F48"/>
    <w:rsid w:val="008D40A0"/>
    <w:rsid w:val="008D46BF"/>
    <w:rsid w:val="008D569C"/>
    <w:rsid w:val="008D5FC7"/>
    <w:rsid w:val="008D620C"/>
    <w:rsid w:val="008D67F2"/>
    <w:rsid w:val="008D6CFF"/>
    <w:rsid w:val="008D7233"/>
    <w:rsid w:val="008D79A4"/>
    <w:rsid w:val="008E03D9"/>
    <w:rsid w:val="008E0BA6"/>
    <w:rsid w:val="008E28ED"/>
    <w:rsid w:val="008E33A7"/>
    <w:rsid w:val="008E3A28"/>
    <w:rsid w:val="008E3FFE"/>
    <w:rsid w:val="008E4779"/>
    <w:rsid w:val="008E6492"/>
    <w:rsid w:val="008E6BFD"/>
    <w:rsid w:val="008E7855"/>
    <w:rsid w:val="008E7A2C"/>
    <w:rsid w:val="008F0498"/>
    <w:rsid w:val="008F0F93"/>
    <w:rsid w:val="008F1338"/>
    <w:rsid w:val="008F1BE0"/>
    <w:rsid w:val="008F1EC1"/>
    <w:rsid w:val="008F23D5"/>
    <w:rsid w:val="008F4192"/>
    <w:rsid w:val="008F47BC"/>
    <w:rsid w:val="008F5663"/>
    <w:rsid w:val="008F57D2"/>
    <w:rsid w:val="008F620B"/>
    <w:rsid w:val="008F6CDB"/>
    <w:rsid w:val="008F7912"/>
    <w:rsid w:val="0090066C"/>
    <w:rsid w:val="00900B7B"/>
    <w:rsid w:val="00903CCD"/>
    <w:rsid w:val="00904F85"/>
    <w:rsid w:val="0090507F"/>
    <w:rsid w:val="00905D7C"/>
    <w:rsid w:val="00906B6B"/>
    <w:rsid w:val="00906DA7"/>
    <w:rsid w:val="00907691"/>
    <w:rsid w:val="009076B7"/>
    <w:rsid w:val="00910907"/>
    <w:rsid w:val="00911598"/>
    <w:rsid w:val="00911D74"/>
    <w:rsid w:val="00911D80"/>
    <w:rsid w:val="00912CBF"/>
    <w:rsid w:val="00912F88"/>
    <w:rsid w:val="00913D7B"/>
    <w:rsid w:val="00913E68"/>
    <w:rsid w:val="00914573"/>
    <w:rsid w:val="009147C8"/>
    <w:rsid w:val="00914FE9"/>
    <w:rsid w:val="00915CD8"/>
    <w:rsid w:val="00915DDD"/>
    <w:rsid w:val="009165E2"/>
    <w:rsid w:val="00917844"/>
    <w:rsid w:val="00917B1A"/>
    <w:rsid w:val="00920A52"/>
    <w:rsid w:val="0092108C"/>
    <w:rsid w:val="00922BFD"/>
    <w:rsid w:val="00922CB8"/>
    <w:rsid w:val="009230A8"/>
    <w:rsid w:val="009249C4"/>
    <w:rsid w:val="009249D6"/>
    <w:rsid w:val="00925D5D"/>
    <w:rsid w:val="00926612"/>
    <w:rsid w:val="00926731"/>
    <w:rsid w:val="00926E4C"/>
    <w:rsid w:val="009277DD"/>
    <w:rsid w:val="00927B9A"/>
    <w:rsid w:val="00927EB3"/>
    <w:rsid w:val="0093050A"/>
    <w:rsid w:val="00930D87"/>
    <w:rsid w:val="00931224"/>
    <w:rsid w:val="0093407A"/>
    <w:rsid w:val="0093475C"/>
    <w:rsid w:val="00934809"/>
    <w:rsid w:val="009354DC"/>
    <w:rsid w:val="009365FC"/>
    <w:rsid w:val="00936F15"/>
    <w:rsid w:val="00937910"/>
    <w:rsid w:val="009379A3"/>
    <w:rsid w:val="0094132E"/>
    <w:rsid w:val="00941B72"/>
    <w:rsid w:val="00941DB1"/>
    <w:rsid w:val="009438E6"/>
    <w:rsid w:val="00943B32"/>
    <w:rsid w:val="00943CB5"/>
    <w:rsid w:val="0094477C"/>
    <w:rsid w:val="0094562D"/>
    <w:rsid w:val="00945F18"/>
    <w:rsid w:val="00946036"/>
    <w:rsid w:val="009464F8"/>
    <w:rsid w:val="00950983"/>
    <w:rsid w:val="009511AB"/>
    <w:rsid w:val="00951AB6"/>
    <w:rsid w:val="00951B07"/>
    <w:rsid w:val="00952356"/>
    <w:rsid w:val="009524EA"/>
    <w:rsid w:val="009539A7"/>
    <w:rsid w:val="00953E01"/>
    <w:rsid w:val="009547CE"/>
    <w:rsid w:val="009558A1"/>
    <w:rsid w:val="0095743D"/>
    <w:rsid w:val="00957772"/>
    <w:rsid w:val="00957CDB"/>
    <w:rsid w:val="00957F74"/>
    <w:rsid w:val="00960800"/>
    <w:rsid w:val="009614F0"/>
    <w:rsid w:val="009615D1"/>
    <w:rsid w:val="00961600"/>
    <w:rsid w:val="00962F20"/>
    <w:rsid w:val="00963618"/>
    <w:rsid w:val="00963CEE"/>
    <w:rsid w:val="00964CDB"/>
    <w:rsid w:val="00965A1C"/>
    <w:rsid w:val="009666F9"/>
    <w:rsid w:val="009667EB"/>
    <w:rsid w:val="00966A99"/>
    <w:rsid w:val="00966FAD"/>
    <w:rsid w:val="0096704A"/>
    <w:rsid w:val="00967544"/>
    <w:rsid w:val="00967E17"/>
    <w:rsid w:val="00970578"/>
    <w:rsid w:val="00970F66"/>
    <w:rsid w:val="009712E8"/>
    <w:rsid w:val="00971B4C"/>
    <w:rsid w:val="00971EA7"/>
    <w:rsid w:val="009725C9"/>
    <w:rsid w:val="009729AD"/>
    <w:rsid w:val="00972C4E"/>
    <w:rsid w:val="00972FD1"/>
    <w:rsid w:val="0097311E"/>
    <w:rsid w:val="009738EB"/>
    <w:rsid w:val="00973F0F"/>
    <w:rsid w:val="00974178"/>
    <w:rsid w:val="009741CC"/>
    <w:rsid w:val="009745E0"/>
    <w:rsid w:val="00974615"/>
    <w:rsid w:val="009748A6"/>
    <w:rsid w:val="00974F30"/>
    <w:rsid w:val="00975405"/>
    <w:rsid w:val="009763D2"/>
    <w:rsid w:val="009769EE"/>
    <w:rsid w:val="00976E67"/>
    <w:rsid w:val="0097727D"/>
    <w:rsid w:val="0097770C"/>
    <w:rsid w:val="00980749"/>
    <w:rsid w:val="00981985"/>
    <w:rsid w:val="00981CBB"/>
    <w:rsid w:val="009829D0"/>
    <w:rsid w:val="00982D32"/>
    <w:rsid w:val="00982FD6"/>
    <w:rsid w:val="00983498"/>
    <w:rsid w:val="00983D3F"/>
    <w:rsid w:val="00983D69"/>
    <w:rsid w:val="00983F5B"/>
    <w:rsid w:val="009841B2"/>
    <w:rsid w:val="00984939"/>
    <w:rsid w:val="0098603E"/>
    <w:rsid w:val="00986EA7"/>
    <w:rsid w:val="009872AD"/>
    <w:rsid w:val="009873EB"/>
    <w:rsid w:val="00987BC7"/>
    <w:rsid w:val="00990050"/>
    <w:rsid w:val="0099091D"/>
    <w:rsid w:val="00990F5A"/>
    <w:rsid w:val="00992020"/>
    <w:rsid w:val="00992077"/>
    <w:rsid w:val="0099292A"/>
    <w:rsid w:val="00992966"/>
    <w:rsid w:val="00992FD6"/>
    <w:rsid w:val="009932BD"/>
    <w:rsid w:val="009938F8"/>
    <w:rsid w:val="00994173"/>
    <w:rsid w:val="009947FD"/>
    <w:rsid w:val="00994834"/>
    <w:rsid w:val="00994D8D"/>
    <w:rsid w:val="00995669"/>
    <w:rsid w:val="009959CA"/>
    <w:rsid w:val="00995C02"/>
    <w:rsid w:val="00997B80"/>
    <w:rsid w:val="009A0C11"/>
    <w:rsid w:val="009A12D5"/>
    <w:rsid w:val="009A1A05"/>
    <w:rsid w:val="009A2295"/>
    <w:rsid w:val="009A23C9"/>
    <w:rsid w:val="009A2558"/>
    <w:rsid w:val="009A2B6F"/>
    <w:rsid w:val="009A3F13"/>
    <w:rsid w:val="009A5B2D"/>
    <w:rsid w:val="009A61DE"/>
    <w:rsid w:val="009A6B2E"/>
    <w:rsid w:val="009A7466"/>
    <w:rsid w:val="009A7810"/>
    <w:rsid w:val="009B1771"/>
    <w:rsid w:val="009B1CB8"/>
    <w:rsid w:val="009B28E5"/>
    <w:rsid w:val="009B37BD"/>
    <w:rsid w:val="009B3F2D"/>
    <w:rsid w:val="009B482A"/>
    <w:rsid w:val="009B4CCD"/>
    <w:rsid w:val="009B5ADF"/>
    <w:rsid w:val="009B5B80"/>
    <w:rsid w:val="009B644F"/>
    <w:rsid w:val="009B6456"/>
    <w:rsid w:val="009B6B41"/>
    <w:rsid w:val="009B6F3B"/>
    <w:rsid w:val="009B6F43"/>
    <w:rsid w:val="009B7373"/>
    <w:rsid w:val="009C003E"/>
    <w:rsid w:val="009C0775"/>
    <w:rsid w:val="009C1A2B"/>
    <w:rsid w:val="009C3526"/>
    <w:rsid w:val="009C3907"/>
    <w:rsid w:val="009C40AF"/>
    <w:rsid w:val="009C4B80"/>
    <w:rsid w:val="009C5238"/>
    <w:rsid w:val="009C5F29"/>
    <w:rsid w:val="009C709F"/>
    <w:rsid w:val="009C7305"/>
    <w:rsid w:val="009C75E0"/>
    <w:rsid w:val="009C7EEE"/>
    <w:rsid w:val="009D0AFE"/>
    <w:rsid w:val="009D0CD7"/>
    <w:rsid w:val="009D0D72"/>
    <w:rsid w:val="009D1128"/>
    <w:rsid w:val="009D2330"/>
    <w:rsid w:val="009D2818"/>
    <w:rsid w:val="009D2AA8"/>
    <w:rsid w:val="009D3572"/>
    <w:rsid w:val="009D3772"/>
    <w:rsid w:val="009D3E6F"/>
    <w:rsid w:val="009D47C1"/>
    <w:rsid w:val="009D5650"/>
    <w:rsid w:val="009D5814"/>
    <w:rsid w:val="009D5A10"/>
    <w:rsid w:val="009D60FD"/>
    <w:rsid w:val="009D6C3B"/>
    <w:rsid w:val="009D7866"/>
    <w:rsid w:val="009E074A"/>
    <w:rsid w:val="009E17AB"/>
    <w:rsid w:val="009E37D8"/>
    <w:rsid w:val="009E3A1A"/>
    <w:rsid w:val="009E4D89"/>
    <w:rsid w:val="009E5E45"/>
    <w:rsid w:val="009E5F50"/>
    <w:rsid w:val="009E6145"/>
    <w:rsid w:val="009E61DC"/>
    <w:rsid w:val="009E6494"/>
    <w:rsid w:val="009E699C"/>
    <w:rsid w:val="009E75FB"/>
    <w:rsid w:val="009E7AF1"/>
    <w:rsid w:val="009F02A2"/>
    <w:rsid w:val="009F047D"/>
    <w:rsid w:val="009F15F3"/>
    <w:rsid w:val="009F1775"/>
    <w:rsid w:val="009F236E"/>
    <w:rsid w:val="009F2B5F"/>
    <w:rsid w:val="009F2B8B"/>
    <w:rsid w:val="009F3785"/>
    <w:rsid w:val="009F3EC7"/>
    <w:rsid w:val="009F3EF4"/>
    <w:rsid w:val="009F44F3"/>
    <w:rsid w:val="009F47D5"/>
    <w:rsid w:val="009F4997"/>
    <w:rsid w:val="009F4D7C"/>
    <w:rsid w:val="009F4F43"/>
    <w:rsid w:val="009F53AD"/>
    <w:rsid w:val="009F5810"/>
    <w:rsid w:val="009F5855"/>
    <w:rsid w:val="009F643B"/>
    <w:rsid w:val="009F6787"/>
    <w:rsid w:val="009F67FE"/>
    <w:rsid w:val="009F6853"/>
    <w:rsid w:val="009F69AA"/>
    <w:rsid w:val="009F7507"/>
    <w:rsid w:val="009F7DD4"/>
    <w:rsid w:val="009F7FBE"/>
    <w:rsid w:val="00A0171E"/>
    <w:rsid w:val="00A01D14"/>
    <w:rsid w:val="00A021CA"/>
    <w:rsid w:val="00A025DE"/>
    <w:rsid w:val="00A028C2"/>
    <w:rsid w:val="00A028F6"/>
    <w:rsid w:val="00A02D6F"/>
    <w:rsid w:val="00A02E39"/>
    <w:rsid w:val="00A0309F"/>
    <w:rsid w:val="00A03861"/>
    <w:rsid w:val="00A04A2E"/>
    <w:rsid w:val="00A05661"/>
    <w:rsid w:val="00A05B38"/>
    <w:rsid w:val="00A05FC7"/>
    <w:rsid w:val="00A0632E"/>
    <w:rsid w:val="00A06D86"/>
    <w:rsid w:val="00A07AFB"/>
    <w:rsid w:val="00A116FE"/>
    <w:rsid w:val="00A129CE"/>
    <w:rsid w:val="00A12C6B"/>
    <w:rsid w:val="00A12F6C"/>
    <w:rsid w:val="00A135C1"/>
    <w:rsid w:val="00A1367C"/>
    <w:rsid w:val="00A13946"/>
    <w:rsid w:val="00A14B7E"/>
    <w:rsid w:val="00A14FBC"/>
    <w:rsid w:val="00A1505D"/>
    <w:rsid w:val="00A1577A"/>
    <w:rsid w:val="00A1607A"/>
    <w:rsid w:val="00A1749A"/>
    <w:rsid w:val="00A1787B"/>
    <w:rsid w:val="00A201EA"/>
    <w:rsid w:val="00A20397"/>
    <w:rsid w:val="00A20C53"/>
    <w:rsid w:val="00A21673"/>
    <w:rsid w:val="00A2191B"/>
    <w:rsid w:val="00A225D5"/>
    <w:rsid w:val="00A228C7"/>
    <w:rsid w:val="00A22BA5"/>
    <w:rsid w:val="00A22E8F"/>
    <w:rsid w:val="00A243CF"/>
    <w:rsid w:val="00A2453C"/>
    <w:rsid w:val="00A2564B"/>
    <w:rsid w:val="00A2618B"/>
    <w:rsid w:val="00A26A3A"/>
    <w:rsid w:val="00A276EC"/>
    <w:rsid w:val="00A30742"/>
    <w:rsid w:val="00A30A68"/>
    <w:rsid w:val="00A30B80"/>
    <w:rsid w:val="00A32F66"/>
    <w:rsid w:val="00A33523"/>
    <w:rsid w:val="00A3436C"/>
    <w:rsid w:val="00A34B83"/>
    <w:rsid w:val="00A34C99"/>
    <w:rsid w:val="00A34E0C"/>
    <w:rsid w:val="00A352D0"/>
    <w:rsid w:val="00A35E13"/>
    <w:rsid w:val="00A35E2D"/>
    <w:rsid w:val="00A360BB"/>
    <w:rsid w:val="00A3670B"/>
    <w:rsid w:val="00A36A13"/>
    <w:rsid w:val="00A4096A"/>
    <w:rsid w:val="00A409D1"/>
    <w:rsid w:val="00A40A2C"/>
    <w:rsid w:val="00A411E0"/>
    <w:rsid w:val="00A41C55"/>
    <w:rsid w:val="00A42232"/>
    <w:rsid w:val="00A428D6"/>
    <w:rsid w:val="00A43070"/>
    <w:rsid w:val="00A43455"/>
    <w:rsid w:val="00A43697"/>
    <w:rsid w:val="00A43BA6"/>
    <w:rsid w:val="00A44222"/>
    <w:rsid w:val="00A46358"/>
    <w:rsid w:val="00A46717"/>
    <w:rsid w:val="00A47321"/>
    <w:rsid w:val="00A4739B"/>
    <w:rsid w:val="00A474A0"/>
    <w:rsid w:val="00A50A7B"/>
    <w:rsid w:val="00A50CEE"/>
    <w:rsid w:val="00A51C11"/>
    <w:rsid w:val="00A525C8"/>
    <w:rsid w:val="00A52E28"/>
    <w:rsid w:val="00A5323F"/>
    <w:rsid w:val="00A53546"/>
    <w:rsid w:val="00A547D0"/>
    <w:rsid w:val="00A54F28"/>
    <w:rsid w:val="00A55431"/>
    <w:rsid w:val="00A56E93"/>
    <w:rsid w:val="00A57093"/>
    <w:rsid w:val="00A5721A"/>
    <w:rsid w:val="00A6052E"/>
    <w:rsid w:val="00A60817"/>
    <w:rsid w:val="00A61206"/>
    <w:rsid w:val="00A61358"/>
    <w:rsid w:val="00A61B2C"/>
    <w:rsid w:val="00A61FF3"/>
    <w:rsid w:val="00A63648"/>
    <w:rsid w:val="00A64470"/>
    <w:rsid w:val="00A64719"/>
    <w:rsid w:val="00A65D00"/>
    <w:rsid w:val="00A66642"/>
    <w:rsid w:val="00A66F6F"/>
    <w:rsid w:val="00A67F35"/>
    <w:rsid w:val="00A70E9D"/>
    <w:rsid w:val="00A71102"/>
    <w:rsid w:val="00A7155B"/>
    <w:rsid w:val="00A73399"/>
    <w:rsid w:val="00A73FD4"/>
    <w:rsid w:val="00A772AB"/>
    <w:rsid w:val="00A77B86"/>
    <w:rsid w:val="00A77FAD"/>
    <w:rsid w:val="00A80530"/>
    <w:rsid w:val="00A805D1"/>
    <w:rsid w:val="00A8110A"/>
    <w:rsid w:val="00A8295E"/>
    <w:rsid w:val="00A830DA"/>
    <w:rsid w:val="00A83A0D"/>
    <w:rsid w:val="00A84F0E"/>
    <w:rsid w:val="00A85659"/>
    <w:rsid w:val="00A85682"/>
    <w:rsid w:val="00A85B1E"/>
    <w:rsid w:val="00A85D7A"/>
    <w:rsid w:val="00A861C4"/>
    <w:rsid w:val="00A86D10"/>
    <w:rsid w:val="00A86E4E"/>
    <w:rsid w:val="00A908A1"/>
    <w:rsid w:val="00A90910"/>
    <w:rsid w:val="00A913FE"/>
    <w:rsid w:val="00A91947"/>
    <w:rsid w:val="00A919D5"/>
    <w:rsid w:val="00A91BDE"/>
    <w:rsid w:val="00A91E97"/>
    <w:rsid w:val="00A92BAE"/>
    <w:rsid w:val="00A92E9A"/>
    <w:rsid w:val="00A93AAD"/>
    <w:rsid w:val="00A94606"/>
    <w:rsid w:val="00A9542B"/>
    <w:rsid w:val="00A95AB0"/>
    <w:rsid w:val="00A95F4D"/>
    <w:rsid w:val="00A96ADB"/>
    <w:rsid w:val="00A96B53"/>
    <w:rsid w:val="00A96D83"/>
    <w:rsid w:val="00A96F24"/>
    <w:rsid w:val="00A97689"/>
    <w:rsid w:val="00AA139E"/>
    <w:rsid w:val="00AA1A66"/>
    <w:rsid w:val="00AA324E"/>
    <w:rsid w:val="00AA3754"/>
    <w:rsid w:val="00AA3A3F"/>
    <w:rsid w:val="00AA3B3D"/>
    <w:rsid w:val="00AA48B4"/>
    <w:rsid w:val="00AA524C"/>
    <w:rsid w:val="00AA6CBC"/>
    <w:rsid w:val="00AA6EB4"/>
    <w:rsid w:val="00AA7459"/>
    <w:rsid w:val="00AA7561"/>
    <w:rsid w:val="00AA7BF4"/>
    <w:rsid w:val="00AA7C84"/>
    <w:rsid w:val="00AA7CB5"/>
    <w:rsid w:val="00AB05DD"/>
    <w:rsid w:val="00AB1919"/>
    <w:rsid w:val="00AB1F82"/>
    <w:rsid w:val="00AB28CF"/>
    <w:rsid w:val="00AB297D"/>
    <w:rsid w:val="00AB314A"/>
    <w:rsid w:val="00AB34C0"/>
    <w:rsid w:val="00AB3AF9"/>
    <w:rsid w:val="00AB3F28"/>
    <w:rsid w:val="00AB4183"/>
    <w:rsid w:val="00AB4D02"/>
    <w:rsid w:val="00AB4F2E"/>
    <w:rsid w:val="00AB63C8"/>
    <w:rsid w:val="00AB691A"/>
    <w:rsid w:val="00AB70F4"/>
    <w:rsid w:val="00AB7229"/>
    <w:rsid w:val="00AB79A0"/>
    <w:rsid w:val="00AC0462"/>
    <w:rsid w:val="00AC0CDB"/>
    <w:rsid w:val="00AC0D90"/>
    <w:rsid w:val="00AC115E"/>
    <w:rsid w:val="00AC140E"/>
    <w:rsid w:val="00AC1485"/>
    <w:rsid w:val="00AC178F"/>
    <w:rsid w:val="00AC192C"/>
    <w:rsid w:val="00AC194C"/>
    <w:rsid w:val="00AC226F"/>
    <w:rsid w:val="00AC2BEB"/>
    <w:rsid w:val="00AC445B"/>
    <w:rsid w:val="00AC4490"/>
    <w:rsid w:val="00AC4D74"/>
    <w:rsid w:val="00AC523E"/>
    <w:rsid w:val="00AC52F5"/>
    <w:rsid w:val="00AC5356"/>
    <w:rsid w:val="00AC5974"/>
    <w:rsid w:val="00AC60D1"/>
    <w:rsid w:val="00AC6105"/>
    <w:rsid w:val="00AC6A71"/>
    <w:rsid w:val="00AC7385"/>
    <w:rsid w:val="00AC7A7B"/>
    <w:rsid w:val="00AC7B7D"/>
    <w:rsid w:val="00AD0035"/>
    <w:rsid w:val="00AD0515"/>
    <w:rsid w:val="00AD1085"/>
    <w:rsid w:val="00AD16B8"/>
    <w:rsid w:val="00AD1776"/>
    <w:rsid w:val="00AD1851"/>
    <w:rsid w:val="00AD1991"/>
    <w:rsid w:val="00AD220A"/>
    <w:rsid w:val="00AD2603"/>
    <w:rsid w:val="00AD2DB3"/>
    <w:rsid w:val="00AD36A1"/>
    <w:rsid w:val="00AD7117"/>
    <w:rsid w:val="00AD72EE"/>
    <w:rsid w:val="00AD75BF"/>
    <w:rsid w:val="00AD7D31"/>
    <w:rsid w:val="00AE00C6"/>
    <w:rsid w:val="00AE06D1"/>
    <w:rsid w:val="00AE09BF"/>
    <w:rsid w:val="00AE0D0C"/>
    <w:rsid w:val="00AE1245"/>
    <w:rsid w:val="00AE1B5D"/>
    <w:rsid w:val="00AE1C4A"/>
    <w:rsid w:val="00AE2535"/>
    <w:rsid w:val="00AE2672"/>
    <w:rsid w:val="00AE29C2"/>
    <w:rsid w:val="00AE2B96"/>
    <w:rsid w:val="00AE2E96"/>
    <w:rsid w:val="00AE31F1"/>
    <w:rsid w:val="00AE38B8"/>
    <w:rsid w:val="00AE3AB3"/>
    <w:rsid w:val="00AE3F6D"/>
    <w:rsid w:val="00AE5B4F"/>
    <w:rsid w:val="00AE67B2"/>
    <w:rsid w:val="00AE7766"/>
    <w:rsid w:val="00AE7933"/>
    <w:rsid w:val="00AE7D10"/>
    <w:rsid w:val="00AF0D09"/>
    <w:rsid w:val="00AF0D39"/>
    <w:rsid w:val="00AF0F2C"/>
    <w:rsid w:val="00AF100D"/>
    <w:rsid w:val="00AF26DB"/>
    <w:rsid w:val="00AF39DA"/>
    <w:rsid w:val="00AF3D04"/>
    <w:rsid w:val="00AF3DCA"/>
    <w:rsid w:val="00AF4605"/>
    <w:rsid w:val="00AF4A2C"/>
    <w:rsid w:val="00AF58F3"/>
    <w:rsid w:val="00AF5D3A"/>
    <w:rsid w:val="00AF6045"/>
    <w:rsid w:val="00AF611B"/>
    <w:rsid w:val="00AF75FE"/>
    <w:rsid w:val="00AF7D99"/>
    <w:rsid w:val="00AF7F6A"/>
    <w:rsid w:val="00B003D2"/>
    <w:rsid w:val="00B00C0A"/>
    <w:rsid w:val="00B00F69"/>
    <w:rsid w:val="00B012EB"/>
    <w:rsid w:val="00B01434"/>
    <w:rsid w:val="00B01B1A"/>
    <w:rsid w:val="00B024B9"/>
    <w:rsid w:val="00B02554"/>
    <w:rsid w:val="00B02B41"/>
    <w:rsid w:val="00B031FD"/>
    <w:rsid w:val="00B0356A"/>
    <w:rsid w:val="00B041AA"/>
    <w:rsid w:val="00B042CB"/>
    <w:rsid w:val="00B0454D"/>
    <w:rsid w:val="00B046B3"/>
    <w:rsid w:val="00B04E1E"/>
    <w:rsid w:val="00B05284"/>
    <w:rsid w:val="00B05306"/>
    <w:rsid w:val="00B0532E"/>
    <w:rsid w:val="00B05C09"/>
    <w:rsid w:val="00B0724B"/>
    <w:rsid w:val="00B07C40"/>
    <w:rsid w:val="00B117B5"/>
    <w:rsid w:val="00B12972"/>
    <w:rsid w:val="00B12D76"/>
    <w:rsid w:val="00B1355E"/>
    <w:rsid w:val="00B13874"/>
    <w:rsid w:val="00B15055"/>
    <w:rsid w:val="00B152B5"/>
    <w:rsid w:val="00B15D1C"/>
    <w:rsid w:val="00B16B48"/>
    <w:rsid w:val="00B17298"/>
    <w:rsid w:val="00B17A0D"/>
    <w:rsid w:val="00B20337"/>
    <w:rsid w:val="00B20428"/>
    <w:rsid w:val="00B21AA1"/>
    <w:rsid w:val="00B2253D"/>
    <w:rsid w:val="00B2295C"/>
    <w:rsid w:val="00B236A7"/>
    <w:rsid w:val="00B23CDE"/>
    <w:rsid w:val="00B23E83"/>
    <w:rsid w:val="00B24719"/>
    <w:rsid w:val="00B2524D"/>
    <w:rsid w:val="00B25353"/>
    <w:rsid w:val="00B25CF0"/>
    <w:rsid w:val="00B25FE3"/>
    <w:rsid w:val="00B26025"/>
    <w:rsid w:val="00B265D0"/>
    <w:rsid w:val="00B26651"/>
    <w:rsid w:val="00B27978"/>
    <w:rsid w:val="00B27B27"/>
    <w:rsid w:val="00B30694"/>
    <w:rsid w:val="00B309AA"/>
    <w:rsid w:val="00B30BC2"/>
    <w:rsid w:val="00B30E59"/>
    <w:rsid w:val="00B317FA"/>
    <w:rsid w:val="00B32035"/>
    <w:rsid w:val="00B32037"/>
    <w:rsid w:val="00B32418"/>
    <w:rsid w:val="00B32E11"/>
    <w:rsid w:val="00B3345A"/>
    <w:rsid w:val="00B33C2F"/>
    <w:rsid w:val="00B34760"/>
    <w:rsid w:val="00B34B57"/>
    <w:rsid w:val="00B35339"/>
    <w:rsid w:val="00B37369"/>
    <w:rsid w:val="00B37AD8"/>
    <w:rsid w:val="00B401BB"/>
    <w:rsid w:val="00B40332"/>
    <w:rsid w:val="00B40464"/>
    <w:rsid w:val="00B40A1E"/>
    <w:rsid w:val="00B40F3A"/>
    <w:rsid w:val="00B41941"/>
    <w:rsid w:val="00B41EAE"/>
    <w:rsid w:val="00B4241E"/>
    <w:rsid w:val="00B432AC"/>
    <w:rsid w:val="00B43415"/>
    <w:rsid w:val="00B43C32"/>
    <w:rsid w:val="00B43CD7"/>
    <w:rsid w:val="00B440E0"/>
    <w:rsid w:val="00B447B3"/>
    <w:rsid w:val="00B45AED"/>
    <w:rsid w:val="00B45CB3"/>
    <w:rsid w:val="00B465ED"/>
    <w:rsid w:val="00B471C8"/>
    <w:rsid w:val="00B473E0"/>
    <w:rsid w:val="00B475FE"/>
    <w:rsid w:val="00B507EB"/>
    <w:rsid w:val="00B5114E"/>
    <w:rsid w:val="00B516C9"/>
    <w:rsid w:val="00B516ED"/>
    <w:rsid w:val="00B520CA"/>
    <w:rsid w:val="00B53859"/>
    <w:rsid w:val="00B55451"/>
    <w:rsid w:val="00B55650"/>
    <w:rsid w:val="00B56C70"/>
    <w:rsid w:val="00B60A73"/>
    <w:rsid w:val="00B610CD"/>
    <w:rsid w:val="00B6386E"/>
    <w:rsid w:val="00B63DC2"/>
    <w:rsid w:val="00B64063"/>
    <w:rsid w:val="00B642F5"/>
    <w:rsid w:val="00B65259"/>
    <w:rsid w:val="00B6543F"/>
    <w:rsid w:val="00B65BAD"/>
    <w:rsid w:val="00B673D0"/>
    <w:rsid w:val="00B67905"/>
    <w:rsid w:val="00B70382"/>
    <w:rsid w:val="00B70434"/>
    <w:rsid w:val="00B70740"/>
    <w:rsid w:val="00B710FA"/>
    <w:rsid w:val="00B71E24"/>
    <w:rsid w:val="00B7238E"/>
    <w:rsid w:val="00B724B5"/>
    <w:rsid w:val="00B72A19"/>
    <w:rsid w:val="00B72B77"/>
    <w:rsid w:val="00B72DF6"/>
    <w:rsid w:val="00B738CB"/>
    <w:rsid w:val="00B73B6A"/>
    <w:rsid w:val="00B76510"/>
    <w:rsid w:val="00B766D6"/>
    <w:rsid w:val="00B77546"/>
    <w:rsid w:val="00B77BB5"/>
    <w:rsid w:val="00B80044"/>
    <w:rsid w:val="00B814AF"/>
    <w:rsid w:val="00B815ED"/>
    <w:rsid w:val="00B8228D"/>
    <w:rsid w:val="00B826F9"/>
    <w:rsid w:val="00B82A4D"/>
    <w:rsid w:val="00B82A8D"/>
    <w:rsid w:val="00B8319A"/>
    <w:rsid w:val="00B833B1"/>
    <w:rsid w:val="00B83505"/>
    <w:rsid w:val="00B839E6"/>
    <w:rsid w:val="00B83A93"/>
    <w:rsid w:val="00B842B1"/>
    <w:rsid w:val="00B8435C"/>
    <w:rsid w:val="00B84978"/>
    <w:rsid w:val="00B849CA"/>
    <w:rsid w:val="00B852F9"/>
    <w:rsid w:val="00B85B1D"/>
    <w:rsid w:val="00B86201"/>
    <w:rsid w:val="00B878DD"/>
    <w:rsid w:val="00B87D4B"/>
    <w:rsid w:val="00B90709"/>
    <w:rsid w:val="00B90BB6"/>
    <w:rsid w:val="00B90CE4"/>
    <w:rsid w:val="00B91FC0"/>
    <w:rsid w:val="00B9307A"/>
    <w:rsid w:val="00B93737"/>
    <w:rsid w:val="00B93DA4"/>
    <w:rsid w:val="00B93FC6"/>
    <w:rsid w:val="00B94668"/>
    <w:rsid w:val="00B9502A"/>
    <w:rsid w:val="00B961E7"/>
    <w:rsid w:val="00B963B0"/>
    <w:rsid w:val="00B96FD0"/>
    <w:rsid w:val="00B97BD2"/>
    <w:rsid w:val="00BA1BCA"/>
    <w:rsid w:val="00BA2348"/>
    <w:rsid w:val="00BA4B6E"/>
    <w:rsid w:val="00BA51D0"/>
    <w:rsid w:val="00BA5438"/>
    <w:rsid w:val="00BA5AD7"/>
    <w:rsid w:val="00BA6144"/>
    <w:rsid w:val="00BA6E99"/>
    <w:rsid w:val="00BA6EC1"/>
    <w:rsid w:val="00BA719E"/>
    <w:rsid w:val="00BA74A9"/>
    <w:rsid w:val="00BA7A73"/>
    <w:rsid w:val="00BB06CE"/>
    <w:rsid w:val="00BB0F54"/>
    <w:rsid w:val="00BB1455"/>
    <w:rsid w:val="00BB1D20"/>
    <w:rsid w:val="00BB20A9"/>
    <w:rsid w:val="00BB2135"/>
    <w:rsid w:val="00BB2C24"/>
    <w:rsid w:val="00BB37F6"/>
    <w:rsid w:val="00BB4382"/>
    <w:rsid w:val="00BB445D"/>
    <w:rsid w:val="00BB4494"/>
    <w:rsid w:val="00BB47A2"/>
    <w:rsid w:val="00BB5105"/>
    <w:rsid w:val="00BB5840"/>
    <w:rsid w:val="00BB5B98"/>
    <w:rsid w:val="00BB5DCF"/>
    <w:rsid w:val="00BB6066"/>
    <w:rsid w:val="00BB62B4"/>
    <w:rsid w:val="00BB64D3"/>
    <w:rsid w:val="00BB664B"/>
    <w:rsid w:val="00BB6E47"/>
    <w:rsid w:val="00BB7021"/>
    <w:rsid w:val="00BB72ED"/>
    <w:rsid w:val="00BB74A5"/>
    <w:rsid w:val="00BB74D9"/>
    <w:rsid w:val="00BC10D6"/>
    <w:rsid w:val="00BC1698"/>
    <w:rsid w:val="00BC198E"/>
    <w:rsid w:val="00BC2741"/>
    <w:rsid w:val="00BC63F8"/>
    <w:rsid w:val="00BC7158"/>
    <w:rsid w:val="00BC750B"/>
    <w:rsid w:val="00BC757D"/>
    <w:rsid w:val="00BC76E3"/>
    <w:rsid w:val="00BC7C87"/>
    <w:rsid w:val="00BC7FF5"/>
    <w:rsid w:val="00BD0BA1"/>
    <w:rsid w:val="00BD12B5"/>
    <w:rsid w:val="00BD135D"/>
    <w:rsid w:val="00BD15A9"/>
    <w:rsid w:val="00BD1A15"/>
    <w:rsid w:val="00BD2C2C"/>
    <w:rsid w:val="00BD486D"/>
    <w:rsid w:val="00BD503B"/>
    <w:rsid w:val="00BD5457"/>
    <w:rsid w:val="00BD5B32"/>
    <w:rsid w:val="00BD6080"/>
    <w:rsid w:val="00BD6CA5"/>
    <w:rsid w:val="00BD6E97"/>
    <w:rsid w:val="00BD7B0D"/>
    <w:rsid w:val="00BD7F1D"/>
    <w:rsid w:val="00BE0820"/>
    <w:rsid w:val="00BE0D44"/>
    <w:rsid w:val="00BE1086"/>
    <w:rsid w:val="00BE1FDA"/>
    <w:rsid w:val="00BE2559"/>
    <w:rsid w:val="00BE369A"/>
    <w:rsid w:val="00BE3817"/>
    <w:rsid w:val="00BE3E4C"/>
    <w:rsid w:val="00BE3F0C"/>
    <w:rsid w:val="00BE4657"/>
    <w:rsid w:val="00BE5069"/>
    <w:rsid w:val="00BE58E9"/>
    <w:rsid w:val="00BE6351"/>
    <w:rsid w:val="00BE66B3"/>
    <w:rsid w:val="00BE6A6F"/>
    <w:rsid w:val="00BE6C3C"/>
    <w:rsid w:val="00BE6FD1"/>
    <w:rsid w:val="00BF04D5"/>
    <w:rsid w:val="00BF0EB3"/>
    <w:rsid w:val="00BF1104"/>
    <w:rsid w:val="00BF1113"/>
    <w:rsid w:val="00BF1A31"/>
    <w:rsid w:val="00BF1FC5"/>
    <w:rsid w:val="00BF20CB"/>
    <w:rsid w:val="00BF311C"/>
    <w:rsid w:val="00BF34F2"/>
    <w:rsid w:val="00BF3580"/>
    <w:rsid w:val="00BF4150"/>
    <w:rsid w:val="00BF4E85"/>
    <w:rsid w:val="00BF5300"/>
    <w:rsid w:val="00BF5337"/>
    <w:rsid w:val="00BF5600"/>
    <w:rsid w:val="00BF62F0"/>
    <w:rsid w:val="00BF63D5"/>
    <w:rsid w:val="00BF6834"/>
    <w:rsid w:val="00BF6A3C"/>
    <w:rsid w:val="00BF764B"/>
    <w:rsid w:val="00BF7B79"/>
    <w:rsid w:val="00BF7FA9"/>
    <w:rsid w:val="00C007A1"/>
    <w:rsid w:val="00C00D56"/>
    <w:rsid w:val="00C013D0"/>
    <w:rsid w:val="00C01B9D"/>
    <w:rsid w:val="00C020E6"/>
    <w:rsid w:val="00C0230C"/>
    <w:rsid w:val="00C03D63"/>
    <w:rsid w:val="00C04240"/>
    <w:rsid w:val="00C07300"/>
    <w:rsid w:val="00C0747C"/>
    <w:rsid w:val="00C07DEE"/>
    <w:rsid w:val="00C104C4"/>
    <w:rsid w:val="00C120C0"/>
    <w:rsid w:val="00C1283F"/>
    <w:rsid w:val="00C12D3E"/>
    <w:rsid w:val="00C132A6"/>
    <w:rsid w:val="00C13A62"/>
    <w:rsid w:val="00C13B7F"/>
    <w:rsid w:val="00C13DC5"/>
    <w:rsid w:val="00C1446B"/>
    <w:rsid w:val="00C150E2"/>
    <w:rsid w:val="00C1525B"/>
    <w:rsid w:val="00C15283"/>
    <w:rsid w:val="00C15EBF"/>
    <w:rsid w:val="00C1601C"/>
    <w:rsid w:val="00C16594"/>
    <w:rsid w:val="00C16C0A"/>
    <w:rsid w:val="00C16C23"/>
    <w:rsid w:val="00C17E1C"/>
    <w:rsid w:val="00C210BD"/>
    <w:rsid w:val="00C211E3"/>
    <w:rsid w:val="00C21300"/>
    <w:rsid w:val="00C21999"/>
    <w:rsid w:val="00C231CE"/>
    <w:rsid w:val="00C231DA"/>
    <w:rsid w:val="00C2320D"/>
    <w:rsid w:val="00C23D83"/>
    <w:rsid w:val="00C2414A"/>
    <w:rsid w:val="00C2420D"/>
    <w:rsid w:val="00C24CC6"/>
    <w:rsid w:val="00C25925"/>
    <w:rsid w:val="00C259C1"/>
    <w:rsid w:val="00C269E7"/>
    <w:rsid w:val="00C26D7A"/>
    <w:rsid w:val="00C270ED"/>
    <w:rsid w:val="00C30372"/>
    <w:rsid w:val="00C30DB0"/>
    <w:rsid w:val="00C31C0C"/>
    <w:rsid w:val="00C3220B"/>
    <w:rsid w:val="00C33557"/>
    <w:rsid w:val="00C35179"/>
    <w:rsid w:val="00C354AE"/>
    <w:rsid w:val="00C4041F"/>
    <w:rsid w:val="00C409AC"/>
    <w:rsid w:val="00C40B43"/>
    <w:rsid w:val="00C40ED0"/>
    <w:rsid w:val="00C42036"/>
    <w:rsid w:val="00C42716"/>
    <w:rsid w:val="00C4379B"/>
    <w:rsid w:val="00C458B8"/>
    <w:rsid w:val="00C45962"/>
    <w:rsid w:val="00C46180"/>
    <w:rsid w:val="00C461A5"/>
    <w:rsid w:val="00C47862"/>
    <w:rsid w:val="00C50893"/>
    <w:rsid w:val="00C518C2"/>
    <w:rsid w:val="00C51EB7"/>
    <w:rsid w:val="00C520D3"/>
    <w:rsid w:val="00C521C2"/>
    <w:rsid w:val="00C52E3F"/>
    <w:rsid w:val="00C52F17"/>
    <w:rsid w:val="00C549FE"/>
    <w:rsid w:val="00C554D6"/>
    <w:rsid w:val="00C55977"/>
    <w:rsid w:val="00C565F7"/>
    <w:rsid w:val="00C5689F"/>
    <w:rsid w:val="00C56B36"/>
    <w:rsid w:val="00C56D1E"/>
    <w:rsid w:val="00C57109"/>
    <w:rsid w:val="00C605FF"/>
    <w:rsid w:val="00C608B5"/>
    <w:rsid w:val="00C60A0D"/>
    <w:rsid w:val="00C60AF7"/>
    <w:rsid w:val="00C614A1"/>
    <w:rsid w:val="00C61854"/>
    <w:rsid w:val="00C6263B"/>
    <w:rsid w:val="00C62900"/>
    <w:rsid w:val="00C62CA9"/>
    <w:rsid w:val="00C62F0A"/>
    <w:rsid w:val="00C63518"/>
    <w:rsid w:val="00C6380D"/>
    <w:rsid w:val="00C6393B"/>
    <w:rsid w:val="00C6487B"/>
    <w:rsid w:val="00C64BCF"/>
    <w:rsid w:val="00C65762"/>
    <w:rsid w:val="00C66355"/>
    <w:rsid w:val="00C6637C"/>
    <w:rsid w:val="00C67260"/>
    <w:rsid w:val="00C67964"/>
    <w:rsid w:val="00C67BA3"/>
    <w:rsid w:val="00C706F1"/>
    <w:rsid w:val="00C70936"/>
    <w:rsid w:val="00C71233"/>
    <w:rsid w:val="00C71456"/>
    <w:rsid w:val="00C71748"/>
    <w:rsid w:val="00C71874"/>
    <w:rsid w:val="00C71E8A"/>
    <w:rsid w:val="00C720B3"/>
    <w:rsid w:val="00C72E85"/>
    <w:rsid w:val="00C73184"/>
    <w:rsid w:val="00C733DB"/>
    <w:rsid w:val="00C7371D"/>
    <w:rsid w:val="00C73B21"/>
    <w:rsid w:val="00C73E95"/>
    <w:rsid w:val="00C73F0A"/>
    <w:rsid w:val="00C73F51"/>
    <w:rsid w:val="00C74156"/>
    <w:rsid w:val="00C741DE"/>
    <w:rsid w:val="00C745C7"/>
    <w:rsid w:val="00C74689"/>
    <w:rsid w:val="00C74937"/>
    <w:rsid w:val="00C764CB"/>
    <w:rsid w:val="00C77560"/>
    <w:rsid w:val="00C80403"/>
    <w:rsid w:val="00C80CC5"/>
    <w:rsid w:val="00C80D7B"/>
    <w:rsid w:val="00C82DCA"/>
    <w:rsid w:val="00C845E2"/>
    <w:rsid w:val="00C84FB0"/>
    <w:rsid w:val="00C856ED"/>
    <w:rsid w:val="00C85843"/>
    <w:rsid w:val="00C85B76"/>
    <w:rsid w:val="00C85CCB"/>
    <w:rsid w:val="00C85F64"/>
    <w:rsid w:val="00C8639A"/>
    <w:rsid w:val="00C86A45"/>
    <w:rsid w:val="00C8760F"/>
    <w:rsid w:val="00C908D2"/>
    <w:rsid w:val="00C91261"/>
    <w:rsid w:val="00C91428"/>
    <w:rsid w:val="00C9193E"/>
    <w:rsid w:val="00C926B3"/>
    <w:rsid w:val="00C93EC5"/>
    <w:rsid w:val="00C95C44"/>
    <w:rsid w:val="00C95DE4"/>
    <w:rsid w:val="00C97226"/>
    <w:rsid w:val="00C972A4"/>
    <w:rsid w:val="00C973F9"/>
    <w:rsid w:val="00CA006F"/>
    <w:rsid w:val="00CA2B65"/>
    <w:rsid w:val="00CA3259"/>
    <w:rsid w:val="00CA4203"/>
    <w:rsid w:val="00CA49F2"/>
    <w:rsid w:val="00CA4CEE"/>
    <w:rsid w:val="00CA4DFA"/>
    <w:rsid w:val="00CA515A"/>
    <w:rsid w:val="00CA58CA"/>
    <w:rsid w:val="00CA5FC5"/>
    <w:rsid w:val="00CA614A"/>
    <w:rsid w:val="00CA643C"/>
    <w:rsid w:val="00CA6C84"/>
    <w:rsid w:val="00CA6D39"/>
    <w:rsid w:val="00CA769F"/>
    <w:rsid w:val="00CA7D51"/>
    <w:rsid w:val="00CA7E36"/>
    <w:rsid w:val="00CB1024"/>
    <w:rsid w:val="00CB1F06"/>
    <w:rsid w:val="00CB266F"/>
    <w:rsid w:val="00CB2D64"/>
    <w:rsid w:val="00CB3258"/>
    <w:rsid w:val="00CB3D62"/>
    <w:rsid w:val="00CB4703"/>
    <w:rsid w:val="00CB4A4F"/>
    <w:rsid w:val="00CB4D00"/>
    <w:rsid w:val="00CB51D8"/>
    <w:rsid w:val="00CB5D2A"/>
    <w:rsid w:val="00CB5E43"/>
    <w:rsid w:val="00CB6832"/>
    <w:rsid w:val="00CB690C"/>
    <w:rsid w:val="00CB7497"/>
    <w:rsid w:val="00CB76D6"/>
    <w:rsid w:val="00CC0B81"/>
    <w:rsid w:val="00CC0EC0"/>
    <w:rsid w:val="00CC10A6"/>
    <w:rsid w:val="00CC13C8"/>
    <w:rsid w:val="00CC2823"/>
    <w:rsid w:val="00CC3243"/>
    <w:rsid w:val="00CC3EFB"/>
    <w:rsid w:val="00CC427F"/>
    <w:rsid w:val="00CC4434"/>
    <w:rsid w:val="00CC48B3"/>
    <w:rsid w:val="00CC498E"/>
    <w:rsid w:val="00CC5430"/>
    <w:rsid w:val="00CC5C36"/>
    <w:rsid w:val="00CC62BA"/>
    <w:rsid w:val="00CC67BF"/>
    <w:rsid w:val="00CD1006"/>
    <w:rsid w:val="00CD1789"/>
    <w:rsid w:val="00CD28A5"/>
    <w:rsid w:val="00CD3BC9"/>
    <w:rsid w:val="00CD4B1E"/>
    <w:rsid w:val="00CD50DD"/>
    <w:rsid w:val="00CD530E"/>
    <w:rsid w:val="00CD5409"/>
    <w:rsid w:val="00CD58FF"/>
    <w:rsid w:val="00CD5AF4"/>
    <w:rsid w:val="00CD5BE5"/>
    <w:rsid w:val="00CD7544"/>
    <w:rsid w:val="00CE07C1"/>
    <w:rsid w:val="00CE18EC"/>
    <w:rsid w:val="00CE1D90"/>
    <w:rsid w:val="00CE2B77"/>
    <w:rsid w:val="00CE31A6"/>
    <w:rsid w:val="00CE3EE5"/>
    <w:rsid w:val="00CE3FC0"/>
    <w:rsid w:val="00CE3FC7"/>
    <w:rsid w:val="00CE4BFC"/>
    <w:rsid w:val="00CE52B7"/>
    <w:rsid w:val="00CE57DF"/>
    <w:rsid w:val="00CE6BB0"/>
    <w:rsid w:val="00CE6D32"/>
    <w:rsid w:val="00CE72BC"/>
    <w:rsid w:val="00CE74FE"/>
    <w:rsid w:val="00CE789C"/>
    <w:rsid w:val="00CF03A4"/>
    <w:rsid w:val="00CF079F"/>
    <w:rsid w:val="00CF0989"/>
    <w:rsid w:val="00CF12F3"/>
    <w:rsid w:val="00CF1F49"/>
    <w:rsid w:val="00CF248B"/>
    <w:rsid w:val="00CF2A35"/>
    <w:rsid w:val="00CF3257"/>
    <w:rsid w:val="00CF3357"/>
    <w:rsid w:val="00CF34A7"/>
    <w:rsid w:val="00CF4586"/>
    <w:rsid w:val="00CF4789"/>
    <w:rsid w:val="00CF47D1"/>
    <w:rsid w:val="00CF48A5"/>
    <w:rsid w:val="00CF503A"/>
    <w:rsid w:val="00CF5376"/>
    <w:rsid w:val="00CF56FA"/>
    <w:rsid w:val="00CF5803"/>
    <w:rsid w:val="00CF5AC3"/>
    <w:rsid w:val="00CF6385"/>
    <w:rsid w:val="00D00B4A"/>
    <w:rsid w:val="00D00D15"/>
    <w:rsid w:val="00D00DBD"/>
    <w:rsid w:val="00D01828"/>
    <w:rsid w:val="00D01FBC"/>
    <w:rsid w:val="00D0262A"/>
    <w:rsid w:val="00D02880"/>
    <w:rsid w:val="00D02D6B"/>
    <w:rsid w:val="00D03665"/>
    <w:rsid w:val="00D03FDE"/>
    <w:rsid w:val="00D040E0"/>
    <w:rsid w:val="00D04F4A"/>
    <w:rsid w:val="00D0606B"/>
    <w:rsid w:val="00D06444"/>
    <w:rsid w:val="00D07755"/>
    <w:rsid w:val="00D0781A"/>
    <w:rsid w:val="00D07ACC"/>
    <w:rsid w:val="00D10118"/>
    <w:rsid w:val="00D103DD"/>
    <w:rsid w:val="00D114EE"/>
    <w:rsid w:val="00D11A26"/>
    <w:rsid w:val="00D120D2"/>
    <w:rsid w:val="00D13241"/>
    <w:rsid w:val="00D133DD"/>
    <w:rsid w:val="00D13EEE"/>
    <w:rsid w:val="00D1464C"/>
    <w:rsid w:val="00D14676"/>
    <w:rsid w:val="00D14A7A"/>
    <w:rsid w:val="00D14E03"/>
    <w:rsid w:val="00D151F1"/>
    <w:rsid w:val="00D16ED9"/>
    <w:rsid w:val="00D178A7"/>
    <w:rsid w:val="00D17DDC"/>
    <w:rsid w:val="00D20789"/>
    <w:rsid w:val="00D2094D"/>
    <w:rsid w:val="00D20B8D"/>
    <w:rsid w:val="00D20CD6"/>
    <w:rsid w:val="00D21048"/>
    <w:rsid w:val="00D214C4"/>
    <w:rsid w:val="00D2155E"/>
    <w:rsid w:val="00D21CA6"/>
    <w:rsid w:val="00D2213B"/>
    <w:rsid w:val="00D2224D"/>
    <w:rsid w:val="00D22C54"/>
    <w:rsid w:val="00D25FB4"/>
    <w:rsid w:val="00D26898"/>
    <w:rsid w:val="00D26A2A"/>
    <w:rsid w:val="00D26A4C"/>
    <w:rsid w:val="00D26FA9"/>
    <w:rsid w:val="00D2764E"/>
    <w:rsid w:val="00D27672"/>
    <w:rsid w:val="00D27F26"/>
    <w:rsid w:val="00D27FA7"/>
    <w:rsid w:val="00D30888"/>
    <w:rsid w:val="00D30A16"/>
    <w:rsid w:val="00D3130C"/>
    <w:rsid w:val="00D313C9"/>
    <w:rsid w:val="00D31518"/>
    <w:rsid w:val="00D31B22"/>
    <w:rsid w:val="00D32426"/>
    <w:rsid w:val="00D32BCB"/>
    <w:rsid w:val="00D3334D"/>
    <w:rsid w:val="00D34A3D"/>
    <w:rsid w:val="00D352DA"/>
    <w:rsid w:val="00D35EB3"/>
    <w:rsid w:val="00D360A5"/>
    <w:rsid w:val="00D37023"/>
    <w:rsid w:val="00D37DBF"/>
    <w:rsid w:val="00D4122E"/>
    <w:rsid w:val="00D41F4B"/>
    <w:rsid w:val="00D41FA5"/>
    <w:rsid w:val="00D41FD4"/>
    <w:rsid w:val="00D423EA"/>
    <w:rsid w:val="00D4253C"/>
    <w:rsid w:val="00D42FE7"/>
    <w:rsid w:val="00D430B0"/>
    <w:rsid w:val="00D43717"/>
    <w:rsid w:val="00D43C68"/>
    <w:rsid w:val="00D4409E"/>
    <w:rsid w:val="00D4489A"/>
    <w:rsid w:val="00D44E0A"/>
    <w:rsid w:val="00D45297"/>
    <w:rsid w:val="00D457AA"/>
    <w:rsid w:val="00D457E4"/>
    <w:rsid w:val="00D45966"/>
    <w:rsid w:val="00D46811"/>
    <w:rsid w:val="00D46C92"/>
    <w:rsid w:val="00D4728E"/>
    <w:rsid w:val="00D47305"/>
    <w:rsid w:val="00D4735F"/>
    <w:rsid w:val="00D47C84"/>
    <w:rsid w:val="00D5031A"/>
    <w:rsid w:val="00D51177"/>
    <w:rsid w:val="00D51437"/>
    <w:rsid w:val="00D516AE"/>
    <w:rsid w:val="00D51B89"/>
    <w:rsid w:val="00D53410"/>
    <w:rsid w:val="00D53FAB"/>
    <w:rsid w:val="00D547E1"/>
    <w:rsid w:val="00D54B24"/>
    <w:rsid w:val="00D54C32"/>
    <w:rsid w:val="00D54FA5"/>
    <w:rsid w:val="00D55259"/>
    <w:rsid w:val="00D552AE"/>
    <w:rsid w:val="00D56D7A"/>
    <w:rsid w:val="00D570AC"/>
    <w:rsid w:val="00D574BF"/>
    <w:rsid w:val="00D57957"/>
    <w:rsid w:val="00D57C27"/>
    <w:rsid w:val="00D607BC"/>
    <w:rsid w:val="00D607FA"/>
    <w:rsid w:val="00D60B21"/>
    <w:rsid w:val="00D60D10"/>
    <w:rsid w:val="00D60E1A"/>
    <w:rsid w:val="00D61E9B"/>
    <w:rsid w:val="00D62146"/>
    <w:rsid w:val="00D62BAC"/>
    <w:rsid w:val="00D63757"/>
    <w:rsid w:val="00D66A69"/>
    <w:rsid w:val="00D66C8B"/>
    <w:rsid w:val="00D704EA"/>
    <w:rsid w:val="00D7115F"/>
    <w:rsid w:val="00D7234E"/>
    <w:rsid w:val="00D730AA"/>
    <w:rsid w:val="00D740F1"/>
    <w:rsid w:val="00D74989"/>
    <w:rsid w:val="00D74A85"/>
    <w:rsid w:val="00D751D3"/>
    <w:rsid w:val="00D75D43"/>
    <w:rsid w:val="00D766FE"/>
    <w:rsid w:val="00D76AB2"/>
    <w:rsid w:val="00D77412"/>
    <w:rsid w:val="00D775E5"/>
    <w:rsid w:val="00D804BB"/>
    <w:rsid w:val="00D808CB"/>
    <w:rsid w:val="00D815AF"/>
    <w:rsid w:val="00D82618"/>
    <w:rsid w:val="00D83CF4"/>
    <w:rsid w:val="00D83D55"/>
    <w:rsid w:val="00D849B9"/>
    <w:rsid w:val="00D859C3"/>
    <w:rsid w:val="00D85C57"/>
    <w:rsid w:val="00D86615"/>
    <w:rsid w:val="00D86D22"/>
    <w:rsid w:val="00D90CDD"/>
    <w:rsid w:val="00D919AF"/>
    <w:rsid w:val="00D91A6C"/>
    <w:rsid w:val="00D91E33"/>
    <w:rsid w:val="00D93788"/>
    <w:rsid w:val="00D93854"/>
    <w:rsid w:val="00D94C8F"/>
    <w:rsid w:val="00D9529F"/>
    <w:rsid w:val="00D95361"/>
    <w:rsid w:val="00D979E5"/>
    <w:rsid w:val="00DA00A5"/>
    <w:rsid w:val="00DA0EA2"/>
    <w:rsid w:val="00DA1228"/>
    <w:rsid w:val="00DA1236"/>
    <w:rsid w:val="00DA26D6"/>
    <w:rsid w:val="00DA28FC"/>
    <w:rsid w:val="00DA633F"/>
    <w:rsid w:val="00DA6576"/>
    <w:rsid w:val="00DA75DC"/>
    <w:rsid w:val="00DA76CD"/>
    <w:rsid w:val="00DA7701"/>
    <w:rsid w:val="00DA7919"/>
    <w:rsid w:val="00DB0705"/>
    <w:rsid w:val="00DB079D"/>
    <w:rsid w:val="00DB07B2"/>
    <w:rsid w:val="00DB0896"/>
    <w:rsid w:val="00DB0F06"/>
    <w:rsid w:val="00DB120F"/>
    <w:rsid w:val="00DB13C8"/>
    <w:rsid w:val="00DB155F"/>
    <w:rsid w:val="00DB17E6"/>
    <w:rsid w:val="00DB1CF6"/>
    <w:rsid w:val="00DB2BC7"/>
    <w:rsid w:val="00DB3E02"/>
    <w:rsid w:val="00DB622F"/>
    <w:rsid w:val="00DB6C9B"/>
    <w:rsid w:val="00DB708C"/>
    <w:rsid w:val="00DB79FC"/>
    <w:rsid w:val="00DB7F9C"/>
    <w:rsid w:val="00DC0150"/>
    <w:rsid w:val="00DC01F7"/>
    <w:rsid w:val="00DC18B9"/>
    <w:rsid w:val="00DC2CEB"/>
    <w:rsid w:val="00DC2E2C"/>
    <w:rsid w:val="00DC3D2A"/>
    <w:rsid w:val="00DC4ABC"/>
    <w:rsid w:val="00DC4E0F"/>
    <w:rsid w:val="00DC66A2"/>
    <w:rsid w:val="00DC67A3"/>
    <w:rsid w:val="00DC6E4E"/>
    <w:rsid w:val="00DC748C"/>
    <w:rsid w:val="00DC7C12"/>
    <w:rsid w:val="00DC7CC4"/>
    <w:rsid w:val="00DC7D98"/>
    <w:rsid w:val="00DC7DC7"/>
    <w:rsid w:val="00DD036C"/>
    <w:rsid w:val="00DD161A"/>
    <w:rsid w:val="00DD188C"/>
    <w:rsid w:val="00DD1DB8"/>
    <w:rsid w:val="00DD2E27"/>
    <w:rsid w:val="00DD3277"/>
    <w:rsid w:val="00DD32B3"/>
    <w:rsid w:val="00DD4188"/>
    <w:rsid w:val="00DD45D9"/>
    <w:rsid w:val="00DD4D7B"/>
    <w:rsid w:val="00DE0799"/>
    <w:rsid w:val="00DE0B2D"/>
    <w:rsid w:val="00DE11AD"/>
    <w:rsid w:val="00DE11E9"/>
    <w:rsid w:val="00DE2C98"/>
    <w:rsid w:val="00DE3820"/>
    <w:rsid w:val="00DE4020"/>
    <w:rsid w:val="00DE41D0"/>
    <w:rsid w:val="00DE4364"/>
    <w:rsid w:val="00DE4846"/>
    <w:rsid w:val="00DE4A2C"/>
    <w:rsid w:val="00DE4CA8"/>
    <w:rsid w:val="00DE5E77"/>
    <w:rsid w:val="00DE6354"/>
    <w:rsid w:val="00DE69EA"/>
    <w:rsid w:val="00DE776A"/>
    <w:rsid w:val="00DE7FB0"/>
    <w:rsid w:val="00DF2238"/>
    <w:rsid w:val="00DF2678"/>
    <w:rsid w:val="00DF35D5"/>
    <w:rsid w:val="00DF4441"/>
    <w:rsid w:val="00DF4754"/>
    <w:rsid w:val="00DF4E9A"/>
    <w:rsid w:val="00DF5088"/>
    <w:rsid w:val="00DF5425"/>
    <w:rsid w:val="00DF5E29"/>
    <w:rsid w:val="00DF6B33"/>
    <w:rsid w:val="00DF6C0C"/>
    <w:rsid w:val="00DF6F4E"/>
    <w:rsid w:val="00DF7104"/>
    <w:rsid w:val="00DF7A73"/>
    <w:rsid w:val="00E0030B"/>
    <w:rsid w:val="00E015F0"/>
    <w:rsid w:val="00E01CFC"/>
    <w:rsid w:val="00E0255A"/>
    <w:rsid w:val="00E025E4"/>
    <w:rsid w:val="00E0273A"/>
    <w:rsid w:val="00E0325D"/>
    <w:rsid w:val="00E034FC"/>
    <w:rsid w:val="00E03534"/>
    <w:rsid w:val="00E0368C"/>
    <w:rsid w:val="00E03BD2"/>
    <w:rsid w:val="00E05C2B"/>
    <w:rsid w:val="00E06181"/>
    <w:rsid w:val="00E06459"/>
    <w:rsid w:val="00E071CA"/>
    <w:rsid w:val="00E07350"/>
    <w:rsid w:val="00E107B1"/>
    <w:rsid w:val="00E10A74"/>
    <w:rsid w:val="00E11554"/>
    <w:rsid w:val="00E13621"/>
    <w:rsid w:val="00E13838"/>
    <w:rsid w:val="00E13AA4"/>
    <w:rsid w:val="00E13D72"/>
    <w:rsid w:val="00E13E1D"/>
    <w:rsid w:val="00E1443E"/>
    <w:rsid w:val="00E14F3E"/>
    <w:rsid w:val="00E15483"/>
    <w:rsid w:val="00E155F9"/>
    <w:rsid w:val="00E159DD"/>
    <w:rsid w:val="00E15C9D"/>
    <w:rsid w:val="00E1616D"/>
    <w:rsid w:val="00E162ED"/>
    <w:rsid w:val="00E169D8"/>
    <w:rsid w:val="00E200DE"/>
    <w:rsid w:val="00E204A2"/>
    <w:rsid w:val="00E20C44"/>
    <w:rsid w:val="00E211B2"/>
    <w:rsid w:val="00E212A3"/>
    <w:rsid w:val="00E2256D"/>
    <w:rsid w:val="00E225D1"/>
    <w:rsid w:val="00E235BA"/>
    <w:rsid w:val="00E241B3"/>
    <w:rsid w:val="00E249EF"/>
    <w:rsid w:val="00E253A1"/>
    <w:rsid w:val="00E2590E"/>
    <w:rsid w:val="00E259A0"/>
    <w:rsid w:val="00E25EE5"/>
    <w:rsid w:val="00E263A6"/>
    <w:rsid w:val="00E26767"/>
    <w:rsid w:val="00E26A85"/>
    <w:rsid w:val="00E273F6"/>
    <w:rsid w:val="00E27719"/>
    <w:rsid w:val="00E27F9D"/>
    <w:rsid w:val="00E30287"/>
    <w:rsid w:val="00E30512"/>
    <w:rsid w:val="00E30D99"/>
    <w:rsid w:val="00E30DC7"/>
    <w:rsid w:val="00E32023"/>
    <w:rsid w:val="00E32713"/>
    <w:rsid w:val="00E32905"/>
    <w:rsid w:val="00E333B7"/>
    <w:rsid w:val="00E350CC"/>
    <w:rsid w:val="00E35C01"/>
    <w:rsid w:val="00E3620E"/>
    <w:rsid w:val="00E3703C"/>
    <w:rsid w:val="00E409F2"/>
    <w:rsid w:val="00E413FF"/>
    <w:rsid w:val="00E41D08"/>
    <w:rsid w:val="00E41EA5"/>
    <w:rsid w:val="00E42A62"/>
    <w:rsid w:val="00E42B5C"/>
    <w:rsid w:val="00E43338"/>
    <w:rsid w:val="00E442F0"/>
    <w:rsid w:val="00E44311"/>
    <w:rsid w:val="00E44776"/>
    <w:rsid w:val="00E45D78"/>
    <w:rsid w:val="00E45EC4"/>
    <w:rsid w:val="00E46546"/>
    <w:rsid w:val="00E46E47"/>
    <w:rsid w:val="00E46EC8"/>
    <w:rsid w:val="00E47253"/>
    <w:rsid w:val="00E475DC"/>
    <w:rsid w:val="00E5003A"/>
    <w:rsid w:val="00E505F5"/>
    <w:rsid w:val="00E50698"/>
    <w:rsid w:val="00E50B14"/>
    <w:rsid w:val="00E51157"/>
    <w:rsid w:val="00E519C1"/>
    <w:rsid w:val="00E54012"/>
    <w:rsid w:val="00E545B2"/>
    <w:rsid w:val="00E54713"/>
    <w:rsid w:val="00E54731"/>
    <w:rsid w:val="00E549F3"/>
    <w:rsid w:val="00E54B63"/>
    <w:rsid w:val="00E56035"/>
    <w:rsid w:val="00E5603E"/>
    <w:rsid w:val="00E56958"/>
    <w:rsid w:val="00E57BC9"/>
    <w:rsid w:val="00E57CDB"/>
    <w:rsid w:val="00E612DD"/>
    <w:rsid w:val="00E61CC8"/>
    <w:rsid w:val="00E62442"/>
    <w:rsid w:val="00E62F4F"/>
    <w:rsid w:val="00E631A5"/>
    <w:rsid w:val="00E645E0"/>
    <w:rsid w:val="00E65F4D"/>
    <w:rsid w:val="00E6659C"/>
    <w:rsid w:val="00E673CB"/>
    <w:rsid w:val="00E67BD0"/>
    <w:rsid w:val="00E67E4F"/>
    <w:rsid w:val="00E701AA"/>
    <w:rsid w:val="00E70CBC"/>
    <w:rsid w:val="00E72849"/>
    <w:rsid w:val="00E73BB7"/>
    <w:rsid w:val="00E74827"/>
    <w:rsid w:val="00E75766"/>
    <w:rsid w:val="00E7606A"/>
    <w:rsid w:val="00E762A8"/>
    <w:rsid w:val="00E763D2"/>
    <w:rsid w:val="00E76715"/>
    <w:rsid w:val="00E76D99"/>
    <w:rsid w:val="00E8002E"/>
    <w:rsid w:val="00E80877"/>
    <w:rsid w:val="00E80C91"/>
    <w:rsid w:val="00E819A7"/>
    <w:rsid w:val="00E81A0B"/>
    <w:rsid w:val="00E81EE9"/>
    <w:rsid w:val="00E821C4"/>
    <w:rsid w:val="00E824D3"/>
    <w:rsid w:val="00E82636"/>
    <w:rsid w:val="00E8278D"/>
    <w:rsid w:val="00E82FBD"/>
    <w:rsid w:val="00E8331A"/>
    <w:rsid w:val="00E84631"/>
    <w:rsid w:val="00E84B39"/>
    <w:rsid w:val="00E8575F"/>
    <w:rsid w:val="00E85FA0"/>
    <w:rsid w:val="00E8620A"/>
    <w:rsid w:val="00E86991"/>
    <w:rsid w:val="00E87A1B"/>
    <w:rsid w:val="00E9017F"/>
    <w:rsid w:val="00E9079B"/>
    <w:rsid w:val="00E908EA"/>
    <w:rsid w:val="00E90DFE"/>
    <w:rsid w:val="00E91E96"/>
    <w:rsid w:val="00E930C4"/>
    <w:rsid w:val="00E9375D"/>
    <w:rsid w:val="00E93FB0"/>
    <w:rsid w:val="00E95300"/>
    <w:rsid w:val="00E95C43"/>
    <w:rsid w:val="00E962F6"/>
    <w:rsid w:val="00E9715D"/>
    <w:rsid w:val="00E97A04"/>
    <w:rsid w:val="00E97A62"/>
    <w:rsid w:val="00E97B5E"/>
    <w:rsid w:val="00E97D41"/>
    <w:rsid w:val="00EA03C4"/>
    <w:rsid w:val="00EA1322"/>
    <w:rsid w:val="00EA1B4C"/>
    <w:rsid w:val="00EA1CB9"/>
    <w:rsid w:val="00EA1D89"/>
    <w:rsid w:val="00EA25A2"/>
    <w:rsid w:val="00EA2AEB"/>
    <w:rsid w:val="00EA2C88"/>
    <w:rsid w:val="00EA397E"/>
    <w:rsid w:val="00EA39EE"/>
    <w:rsid w:val="00EA3BFA"/>
    <w:rsid w:val="00EA4357"/>
    <w:rsid w:val="00EA4D5F"/>
    <w:rsid w:val="00EA4ED4"/>
    <w:rsid w:val="00EA50A7"/>
    <w:rsid w:val="00EA5A98"/>
    <w:rsid w:val="00EA5C73"/>
    <w:rsid w:val="00EA5F20"/>
    <w:rsid w:val="00EA71C9"/>
    <w:rsid w:val="00EA79A2"/>
    <w:rsid w:val="00EB0684"/>
    <w:rsid w:val="00EB1145"/>
    <w:rsid w:val="00EB1A88"/>
    <w:rsid w:val="00EB1B19"/>
    <w:rsid w:val="00EB3176"/>
    <w:rsid w:val="00EB328D"/>
    <w:rsid w:val="00EB36C8"/>
    <w:rsid w:val="00EB399E"/>
    <w:rsid w:val="00EB4760"/>
    <w:rsid w:val="00EB5128"/>
    <w:rsid w:val="00EB51DE"/>
    <w:rsid w:val="00EB6768"/>
    <w:rsid w:val="00EB6826"/>
    <w:rsid w:val="00EB7066"/>
    <w:rsid w:val="00EB72E5"/>
    <w:rsid w:val="00EB7ACF"/>
    <w:rsid w:val="00EB7FCC"/>
    <w:rsid w:val="00EC0090"/>
    <w:rsid w:val="00EC0103"/>
    <w:rsid w:val="00EC02FF"/>
    <w:rsid w:val="00EC057B"/>
    <w:rsid w:val="00EC18AA"/>
    <w:rsid w:val="00EC2245"/>
    <w:rsid w:val="00EC2348"/>
    <w:rsid w:val="00EC27C6"/>
    <w:rsid w:val="00EC2D4C"/>
    <w:rsid w:val="00EC4181"/>
    <w:rsid w:val="00EC43A9"/>
    <w:rsid w:val="00EC752A"/>
    <w:rsid w:val="00EC7B45"/>
    <w:rsid w:val="00ED0BFE"/>
    <w:rsid w:val="00ED0F86"/>
    <w:rsid w:val="00ED1E36"/>
    <w:rsid w:val="00ED277F"/>
    <w:rsid w:val="00ED2BF8"/>
    <w:rsid w:val="00ED3434"/>
    <w:rsid w:val="00ED3450"/>
    <w:rsid w:val="00ED5B4C"/>
    <w:rsid w:val="00ED5BBE"/>
    <w:rsid w:val="00ED5D68"/>
    <w:rsid w:val="00ED66E8"/>
    <w:rsid w:val="00ED6752"/>
    <w:rsid w:val="00ED6E72"/>
    <w:rsid w:val="00ED7760"/>
    <w:rsid w:val="00EE138A"/>
    <w:rsid w:val="00EE1C34"/>
    <w:rsid w:val="00EE2014"/>
    <w:rsid w:val="00EE266D"/>
    <w:rsid w:val="00EE38DC"/>
    <w:rsid w:val="00EE4A09"/>
    <w:rsid w:val="00EE5CBC"/>
    <w:rsid w:val="00EE6286"/>
    <w:rsid w:val="00EE64F0"/>
    <w:rsid w:val="00EE6A31"/>
    <w:rsid w:val="00EE6B40"/>
    <w:rsid w:val="00EE6F79"/>
    <w:rsid w:val="00EE766A"/>
    <w:rsid w:val="00EF00AF"/>
    <w:rsid w:val="00EF0501"/>
    <w:rsid w:val="00EF09FA"/>
    <w:rsid w:val="00EF0B38"/>
    <w:rsid w:val="00EF0D58"/>
    <w:rsid w:val="00EF0F4D"/>
    <w:rsid w:val="00EF126D"/>
    <w:rsid w:val="00EF1A08"/>
    <w:rsid w:val="00EF1E50"/>
    <w:rsid w:val="00EF1EB4"/>
    <w:rsid w:val="00EF35E7"/>
    <w:rsid w:val="00EF3B91"/>
    <w:rsid w:val="00EF3C66"/>
    <w:rsid w:val="00EF3E32"/>
    <w:rsid w:val="00EF52FD"/>
    <w:rsid w:val="00EF54C0"/>
    <w:rsid w:val="00EF54F0"/>
    <w:rsid w:val="00EF5B6E"/>
    <w:rsid w:val="00EF6B50"/>
    <w:rsid w:val="00EF72FE"/>
    <w:rsid w:val="00EF7A9E"/>
    <w:rsid w:val="00F00066"/>
    <w:rsid w:val="00F00282"/>
    <w:rsid w:val="00F0125E"/>
    <w:rsid w:val="00F01392"/>
    <w:rsid w:val="00F0196C"/>
    <w:rsid w:val="00F0364A"/>
    <w:rsid w:val="00F0435A"/>
    <w:rsid w:val="00F04B23"/>
    <w:rsid w:val="00F05810"/>
    <w:rsid w:val="00F062FE"/>
    <w:rsid w:val="00F0670A"/>
    <w:rsid w:val="00F0672A"/>
    <w:rsid w:val="00F076B3"/>
    <w:rsid w:val="00F07868"/>
    <w:rsid w:val="00F1053F"/>
    <w:rsid w:val="00F10FA1"/>
    <w:rsid w:val="00F116CB"/>
    <w:rsid w:val="00F11B2F"/>
    <w:rsid w:val="00F11CC3"/>
    <w:rsid w:val="00F1206A"/>
    <w:rsid w:val="00F12499"/>
    <w:rsid w:val="00F13762"/>
    <w:rsid w:val="00F14858"/>
    <w:rsid w:val="00F15873"/>
    <w:rsid w:val="00F158D5"/>
    <w:rsid w:val="00F159A8"/>
    <w:rsid w:val="00F16BDC"/>
    <w:rsid w:val="00F17EEE"/>
    <w:rsid w:val="00F20B14"/>
    <w:rsid w:val="00F20F12"/>
    <w:rsid w:val="00F21A81"/>
    <w:rsid w:val="00F2245E"/>
    <w:rsid w:val="00F230D6"/>
    <w:rsid w:val="00F232A0"/>
    <w:rsid w:val="00F235BE"/>
    <w:rsid w:val="00F23EAD"/>
    <w:rsid w:val="00F246DB"/>
    <w:rsid w:val="00F24F69"/>
    <w:rsid w:val="00F251B4"/>
    <w:rsid w:val="00F2593C"/>
    <w:rsid w:val="00F267E8"/>
    <w:rsid w:val="00F26800"/>
    <w:rsid w:val="00F26E5A"/>
    <w:rsid w:val="00F27352"/>
    <w:rsid w:val="00F27B1C"/>
    <w:rsid w:val="00F3049F"/>
    <w:rsid w:val="00F307EA"/>
    <w:rsid w:val="00F31170"/>
    <w:rsid w:val="00F3175F"/>
    <w:rsid w:val="00F31A70"/>
    <w:rsid w:val="00F32628"/>
    <w:rsid w:val="00F3361B"/>
    <w:rsid w:val="00F342BA"/>
    <w:rsid w:val="00F342D2"/>
    <w:rsid w:val="00F3439E"/>
    <w:rsid w:val="00F34F53"/>
    <w:rsid w:val="00F35339"/>
    <w:rsid w:val="00F3549A"/>
    <w:rsid w:val="00F358EC"/>
    <w:rsid w:val="00F35A57"/>
    <w:rsid w:val="00F36702"/>
    <w:rsid w:val="00F3765C"/>
    <w:rsid w:val="00F40F14"/>
    <w:rsid w:val="00F41A47"/>
    <w:rsid w:val="00F41CFF"/>
    <w:rsid w:val="00F41F60"/>
    <w:rsid w:val="00F4204E"/>
    <w:rsid w:val="00F424A2"/>
    <w:rsid w:val="00F4258C"/>
    <w:rsid w:val="00F42DA3"/>
    <w:rsid w:val="00F42E0A"/>
    <w:rsid w:val="00F43B09"/>
    <w:rsid w:val="00F446E0"/>
    <w:rsid w:val="00F462B0"/>
    <w:rsid w:val="00F4695C"/>
    <w:rsid w:val="00F46D7F"/>
    <w:rsid w:val="00F470E2"/>
    <w:rsid w:val="00F4730C"/>
    <w:rsid w:val="00F47419"/>
    <w:rsid w:val="00F4755F"/>
    <w:rsid w:val="00F47E83"/>
    <w:rsid w:val="00F50198"/>
    <w:rsid w:val="00F5060E"/>
    <w:rsid w:val="00F51CD2"/>
    <w:rsid w:val="00F52792"/>
    <w:rsid w:val="00F5310D"/>
    <w:rsid w:val="00F56835"/>
    <w:rsid w:val="00F56C0C"/>
    <w:rsid w:val="00F57A43"/>
    <w:rsid w:val="00F60051"/>
    <w:rsid w:val="00F6043E"/>
    <w:rsid w:val="00F60735"/>
    <w:rsid w:val="00F60BD7"/>
    <w:rsid w:val="00F61677"/>
    <w:rsid w:val="00F6176A"/>
    <w:rsid w:val="00F617B4"/>
    <w:rsid w:val="00F61AF9"/>
    <w:rsid w:val="00F624C9"/>
    <w:rsid w:val="00F627FA"/>
    <w:rsid w:val="00F62A7E"/>
    <w:rsid w:val="00F631C1"/>
    <w:rsid w:val="00F63D04"/>
    <w:rsid w:val="00F63FED"/>
    <w:rsid w:val="00F64513"/>
    <w:rsid w:val="00F648B4"/>
    <w:rsid w:val="00F648FB"/>
    <w:rsid w:val="00F64EC0"/>
    <w:rsid w:val="00F6559B"/>
    <w:rsid w:val="00F66555"/>
    <w:rsid w:val="00F66737"/>
    <w:rsid w:val="00F6674C"/>
    <w:rsid w:val="00F671E9"/>
    <w:rsid w:val="00F673E7"/>
    <w:rsid w:val="00F70B03"/>
    <w:rsid w:val="00F70F9C"/>
    <w:rsid w:val="00F71742"/>
    <w:rsid w:val="00F71AA3"/>
    <w:rsid w:val="00F727FF"/>
    <w:rsid w:val="00F73249"/>
    <w:rsid w:val="00F74FCB"/>
    <w:rsid w:val="00F765AE"/>
    <w:rsid w:val="00F76BB6"/>
    <w:rsid w:val="00F76C4E"/>
    <w:rsid w:val="00F76F94"/>
    <w:rsid w:val="00F7799A"/>
    <w:rsid w:val="00F77B24"/>
    <w:rsid w:val="00F802DE"/>
    <w:rsid w:val="00F80492"/>
    <w:rsid w:val="00F8169E"/>
    <w:rsid w:val="00F82DDB"/>
    <w:rsid w:val="00F83483"/>
    <w:rsid w:val="00F83A2C"/>
    <w:rsid w:val="00F844C6"/>
    <w:rsid w:val="00F8585B"/>
    <w:rsid w:val="00F85B63"/>
    <w:rsid w:val="00F861BE"/>
    <w:rsid w:val="00F86F12"/>
    <w:rsid w:val="00F87638"/>
    <w:rsid w:val="00F87DA3"/>
    <w:rsid w:val="00F90169"/>
    <w:rsid w:val="00F90405"/>
    <w:rsid w:val="00F906E7"/>
    <w:rsid w:val="00F920D1"/>
    <w:rsid w:val="00F92B73"/>
    <w:rsid w:val="00F938BA"/>
    <w:rsid w:val="00F93995"/>
    <w:rsid w:val="00F93F56"/>
    <w:rsid w:val="00F948DE"/>
    <w:rsid w:val="00F96E4F"/>
    <w:rsid w:val="00F97326"/>
    <w:rsid w:val="00F97E49"/>
    <w:rsid w:val="00FA09E8"/>
    <w:rsid w:val="00FA0CB6"/>
    <w:rsid w:val="00FA125F"/>
    <w:rsid w:val="00FA1B3C"/>
    <w:rsid w:val="00FA22BE"/>
    <w:rsid w:val="00FA2369"/>
    <w:rsid w:val="00FA26D3"/>
    <w:rsid w:val="00FA27B5"/>
    <w:rsid w:val="00FA28DD"/>
    <w:rsid w:val="00FA30D2"/>
    <w:rsid w:val="00FA3362"/>
    <w:rsid w:val="00FA36BA"/>
    <w:rsid w:val="00FA446B"/>
    <w:rsid w:val="00FA452D"/>
    <w:rsid w:val="00FA4583"/>
    <w:rsid w:val="00FA5901"/>
    <w:rsid w:val="00FA63AB"/>
    <w:rsid w:val="00FA69DD"/>
    <w:rsid w:val="00FA78B7"/>
    <w:rsid w:val="00FA7BDB"/>
    <w:rsid w:val="00FB0386"/>
    <w:rsid w:val="00FB17CE"/>
    <w:rsid w:val="00FB2870"/>
    <w:rsid w:val="00FB34FE"/>
    <w:rsid w:val="00FB39DA"/>
    <w:rsid w:val="00FB3B74"/>
    <w:rsid w:val="00FB45AE"/>
    <w:rsid w:val="00FB4A11"/>
    <w:rsid w:val="00FB534B"/>
    <w:rsid w:val="00FB5BD2"/>
    <w:rsid w:val="00FB7981"/>
    <w:rsid w:val="00FC010C"/>
    <w:rsid w:val="00FC22D0"/>
    <w:rsid w:val="00FC2D07"/>
    <w:rsid w:val="00FC342C"/>
    <w:rsid w:val="00FC3657"/>
    <w:rsid w:val="00FC3E12"/>
    <w:rsid w:val="00FC5DD7"/>
    <w:rsid w:val="00FC7A04"/>
    <w:rsid w:val="00FC7AED"/>
    <w:rsid w:val="00FD0B17"/>
    <w:rsid w:val="00FD0B6B"/>
    <w:rsid w:val="00FD110A"/>
    <w:rsid w:val="00FD1675"/>
    <w:rsid w:val="00FD17C7"/>
    <w:rsid w:val="00FD3168"/>
    <w:rsid w:val="00FD3AD3"/>
    <w:rsid w:val="00FD4385"/>
    <w:rsid w:val="00FD497A"/>
    <w:rsid w:val="00FD52A1"/>
    <w:rsid w:val="00FD7968"/>
    <w:rsid w:val="00FE0EAC"/>
    <w:rsid w:val="00FE29D2"/>
    <w:rsid w:val="00FE2D87"/>
    <w:rsid w:val="00FE359B"/>
    <w:rsid w:val="00FE3686"/>
    <w:rsid w:val="00FE38EB"/>
    <w:rsid w:val="00FE3B2D"/>
    <w:rsid w:val="00FE40C2"/>
    <w:rsid w:val="00FE4413"/>
    <w:rsid w:val="00FE527E"/>
    <w:rsid w:val="00FE559C"/>
    <w:rsid w:val="00FE55F7"/>
    <w:rsid w:val="00FE640B"/>
    <w:rsid w:val="00FE6D98"/>
    <w:rsid w:val="00FE7875"/>
    <w:rsid w:val="00FE7BC2"/>
    <w:rsid w:val="00FE7EDA"/>
    <w:rsid w:val="00FF025C"/>
    <w:rsid w:val="00FF0C40"/>
    <w:rsid w:val="00FF0FAE"/>
    <w:rsid w:val="00FF118C"/>
    <w:rsid w:val="00FF11AD"/>
    <w:rsid w:val="00FF1337"/>
    <w:rsid w:val="00FF13FB"/>
    <w:rsid w:val="00FF1A01"/>
    <w:rsid w:val="00FF2660"/>
    <w:rsid w:val="00FF2DBA"/>
    <w:rsid w:val="00FF3B19"/>
    <w:rsid w:val="00FF4447"/>
    <w:rsid w:val="00FF54ED"/>
    <w:rsid w:val="00FF57A9"/>
    <w:rsid w:val="00FF5DED"/>
    <w:rsid w:val="00FF5E23"/>
    <w:rsid w:val="00FF79A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8F1AEC1-9BD4-4247-B4EF-948FBF5C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6C"/>
    <w:rPr>
      <w:rFonts w:ascii="Arial" w:hAnsi="Arial"/>
      <w:lang w:val="en-GB" w:eastAsia="en-US"/>
    </w:rPr>
  </w:style>
  <w:style w:type="paragraph" w:styleId="Heading1">
    <w:name w:val="heading 1"/>
    <w:aliases w:val="h1,. (1.0),TOC1"/>
    <w:basedOn w:val="Normal"/>
    <w:next w:val="Normal"/>
    <w:autoRedefine/>
    <w:qFormat/>
    <w:rsid w:val="00C13A62"/>
    <w:pPr>
      <w:keepNext/>
      <w:numPr>
        <w:numId w:val="15"/>
      </w:numPr>
      <w:tabs>
        <w:tab w:val="left" w:pos="567"/>
      </w:tabs>
      <w:ind w:left="567" w:hanging="567"/>
      <w:jc w:val="both"/>
      <w:outlineLvl w:val="0"/>
    </w:pPr>
    <w:rPr>
      <w:rFonts w:cs="Arial"/>
      <w:b/>
      <w:bCs/>
      <w:kern w:val="32"/>
      <w:sz w:val="26"/>
      <w:szCs w:val="24"/>
    </w:rPr>
  </w:style>
  <w:style w:type="paragraph" w:styleId="Heading2">
    <w:name w:val="heading 2"/>
    <w:aliases w:val="h2,. (1.1),- 2nd Order Heading"/>
    <w:basedOn w:val="Normal"/>
    <w:next w:val="Normal"/>
    <w:autoRedefine/>
    <w:qFormat/>
    <w:rsid w:val="00D14676"/>
    <w:pPr>
      <w:widowControl w:val="0"/>
      <w:ind w:left="567" w:hanging="567"/>
      <w:jc w:val="both"/>
      <w:outlineLvl w:val="1"/>
    </w:pPr>
    <w:rPr>
      <w:rFonts w:asciiTheme="minorBidi" w:hAnsiTheme="minorBidi" w:cstheme="minorBidi"/>
      <w:b/>
      <w:sz w:val="24"/>
      <w:szCs w:val="24"/>
    </w:rPr>
  </w:style>
  <w:style w:type="paragraph" w:styleId="Heading3">
    <w:name w:val="heading 3"/>
    <w:aliases w:val="h3,. (1.1.1)"/>
    <w:basedOn w:val="Normal"/>
    <w:next w:val="Normal"/>
    <w:link w:val="Heading3Char"/>
    <w:qFormat/>
    <w:rsid w:val="00C926B3"/>
    <w:pPr>
      <w:keepNext/>
      <w:tabs>
        <w:tab w:val="left" w:pos="0"/>
        <w:tab w:val="num" w:pos="1713"/>
      </w:tabs>
      <w:ind w:left="720" w:hanging="720"/>
      <w:jc w:val="both"/>
      <w:outlineLvl w:val="2"/>
    </w:pPr>
    <w:rPr>
      <w:b/>
      <w:sz w:val="22"/>
    </w:rPr>
  </w:style>
  <w:style w:type="paragraph" w:styleId="Heading4">
    <w:name w:val="heading 4"/>
    <w:aliases w:val="h4"/>
    <w:basedOn w:val="Heading3"/>
    <w:next w:val="Normal"/>
    <w:qFormat/>
    <w:rsid w:val="00C926B3"/>
    <w:pPr>
      <w:tabs>
        <w:tab w:val="clear" w:pos="1713"/>
        <w:tab w:val="num" w:pos="1432"/>
      </w:tabs>
      <w:ind w:left="862" w:hanging="862"/>
      <w:outlineLvl w:val="3"/>
    </w:pPr>
    <w:rPr>
      <w:sz w:val="20"/>
    </w:rPr>
  </w:style>
  <w:style w:type="paragraph" w:styleId="Heading5">
    <w:name w:val="heading 5"/>
    <w:basedOn w:val="Normal"/>
    <w:next w:val="Normal"/>
    <w:qFormat/>
    <w:rsid w:val="0018659B"/>
    <w:pPr>
      <w:keepNext/>
      <w:tabs>
        <w:tab w:val="num" w:pos="1008"/>
      </w:tabs>
      <w:ind w:left="1008" w:hanging="1008"/>
      <w:jc w:val="center"/>
      <w:outlineLvl w:val="4"/>
    </w:pPr>
    <w:rPr>
      <w:b/>
      <w:sz w:val="28"/>
    </w:rPr>
  </w:style>
  <w:style w:type="paragraph" w:styleId="Heading6">
    <w:name w:val="heading 6"/>
    <w:basedOn w:val="Normal"/>
    <w:next w:val="Normal"/>
    <w:qFormat/>
    <w:rsid w:val="0018659B"/>
    <w:pPr>
      <w:keepNext/>
      <w:tabs>
        <w:tab w:val="num" w:pos="1152"/>
      </w:tabs>
      <w:ind w:left="1152" w:hanging="1152"/>
      <w:jc w:val="center"/>
      <w:outlineLvl w:val="5"/>
    </w:pPr>
    <w:rPr>
      <w:b/>
      <w:sz w:val="24"/>
    </w:rPr>
  </w:style>
  <w:style w:type="paragraph" w:styleId="Heading7">
    <w:name w:val="heading 7"/>
    <w:basedOn w:val="Normal"/>
    <w:next w:val="Normal"/>
    <w:qFormat/>
    <w:rsid w:val="0018659B"/>
    <w:pPr>
      <w:keepNext/>
      <w:tabs>
        <w:tab w:val="num" w:pos="1296"/>
      </w:tabs>
      <w:ind w:left="1296" w:hanging="1296"/>
      <w:jc w:val="center"/>
      <w:outlineLvl w:val="6"/>
    </w:pPr>
    <w:rPr>
      <w:b/>
    </w:rPr>
  </w:style>
  <w:style w:type="paragraph" w:styleId="Heading8">
    <w:name w:val="heading 8"/>
    <w:aliases w:val="h8"/>
    <w:basedOn w:val="Normal"/>
    <w:next w:val="Normal"/>
    <w:qFormat/>
    <w:rsid w:val="0018659B"/>
    <w:pPr>
      <w:keepNext/>
      <w:tabs>
        <w:tab w:val="num" w:pos="1440"/>
      </w:tabs>
      <w:ind w:left="1440" w:hanging="1440"/>
      <w:jc w:val="both"/>
      <w:outlineLvl w:val="7"/>
    </w:pPr>
    <w:rPr>
      <w:b/>
      <w:snapToGrid w:val="0"/>
      <w:sz w:val="24"/>
    </w:rPr>
  </w:style>
  <w:style w:type="paragraph" w:styleId="Heading9">
    <w:name w:val="heading 9"/>
    <w:aliases w:val="h9"/>
    <w:basedOn w:val="Normal"/>
    <w:next w:val="Normal"/>
    <w:qFormat/>
    <w:rsid w:val="0018659B"/>
    <w:pPr>
      <w:keepNext/>
      <w:pBdr>
        <w:top w:val="single" w:sz="4" w:space="1" w:color="auto"/>
        <w:bottom w:val="single" w:sz="4" w:space="1" w:color="auto"/>
      </w:pBdr>
      <w:tabs>
        <w:tab w:val="num" w:pos="1584"/>
      </w:tabs>
      <w:ind w:left="1584" w:right="-1750" w:hanging="1584"/>
      <w:jc w:val="both"/>
      <w:outlineLvl w:val="8"/>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1.1.1) Char"/>
    <w:basedOn w:val="DefaultParagraphFont"/>
    <w:link w:val="Heading3"/>
    <w:rsid w:val="00A243CF"/>
    <w:rPr>
      <w:rFonts w:ascii="Arial" w:hAnsi="Arial"/>
      <w:b/>
      <w:sz w:val="22"/>
      <w:lang w:val="en-GB" w:eastAsia="en-US" w:bidi="ar-SA"/>
    </w:rPr>
  </w:style>
  <w:style w:type="paragraph" w:customStyle="1" w:styleId="Char1">
    <w:name w:val="Char1"/>
    <w:basedOn w:val="Normal"/>
    <w:next w:val="Normal"/>
    <w:autoRedefine/>
    <w:semiHidden/>
    <w:rsid w:val="00865C5D"/>
    <w:pPr>
      <w:spacing w:after="160" w:line="240" w:lineRule="exact"/>
    </w:pPr>
    <w:rPr>
      <w:rFonts w:ascii="Tahoma" w:eastAsia="MS Mincho" w:hAnsi="Tahoma"/>
      <w:sz w:val="18"/>
      <w:lang w:val="en-AU" w:eastAsia="ja-JP"/>
    </w:rPr>
  </w:style>
  <w:style w:type="paragraph" w:customStyle="1" w:styleId="zzCover">
    <w:name w:val="zzCover"/>
    <w:basedOn w:val="Normal"/>
    <w:rsid w:val="00865C5D"/>
    <w:pPr>
      <w:spacing w:after="220" w:line="230" w:lineRule="atLeast"/>
      <w:jc w:val="right"/>
    </w:pPr>
    <w:rPr>
      <w:rFonts w:eastAsia="MS Mincho"/>
      <w:b/>
      <w:color w:val="000000"/>
      <w:sz w:val="24"/>
      <w:lang w:eastAsia="ja-JP"/>
    </w:rPr>
  </w:style>
  <w:style w:type="paragraph" w:styleId="FootnoteText">
    <w:name w:val="footnote text"/>
    <w:basedOn w:val="Normal"/>
    <w:semiHidden/>
    <w:rsid w:val="00865C5D"/>
    <w:rPr>
      <w:lang w:val="en-US"/>
    </w:rPr>
  </w:style>
  <w:style w:type="character" w:styleId="FootnoteReference">
    <w:name w:val="footnote reference"/>
    <w:basedOn w:val="DefaultParagraphFont"/>
    <w:semiHidden/>
    <w:rsid w:val="00865C5D"/>
    <w:rPr>
      <w:vertAlign w:val="superscript"/>
    </w:rPr>
  </w:style>
  <w:style w:type="paragraph" w:styleId="NormalWeb">
    <w:name w:val="Normal (Web)"/>
    <w:basedOn w:val="Normal"/>
    <w:uiPriority w:val="99"/>
    <w:rsid w:val="00865C5D"/>
    <w:pPr>
      <w:spacing w:before="100" w:beforeAutospacing="1" w:after="100" w:afterAutospacing="1"/>
    </w:pPr>
    <w:rPr>
      <w:sz w:val="24"/>
      <w:szCs w:val="24"/>
      <w:lang w:val="en-US"/>
    </w:rPr>
  </w:style>
  <w:style w:type="character" w:customStyle="1" w:styleId="searchword">
    <w:name w:val="searchword"/>
    <w:basedOn w:val="DefaultParagraphFont"/>
    <w:rsid w:val="00865C5D"/>
  </w:style>
  <w:style w:type="paragraph" w:styleId="Header">
    <w:name w:val="header"/>
    <w:basedOn w:val="Normal"/>
    <w:link w:val="HeaderChar"/>
    <w:uiPriority w:val="99"/>
    <w:rsid w:val="00C86A45"/>
    <w:pPr>
      <w:tabs>
        <w:tab w:val="center" w:pos="4320"/>
        <w:tab w:val="right" w:pos="8640"/>
      </w:tabs>
    </w:pPr>
  </w:style>
  <w:style w:type="paragraph" w:styleId="Footer">
    <w:name w:val="footer"/>
    <w:basedOn w:val="Normal"/>
    <w:link w:val="FooterChar"/>
    <w:uiPriority w:val="99"/>
    <w:rsid w:val="00C86A45"/>
    <w:pPr>
      <w:tabs>
        <w:tab w:val="center" w:pos="4320"/>
        <w:tab w:val="right" w:pos="8640"/>
      </w:tabs>
    </w:pPr>
  </w:style>
  <w:style w:type="table" w:styleId="TableGrid">
    <w:name w:val="Table Grid"/>
    <w:basedOn w:val="TableNormal"/>
    <w:uiPriority w:val="59"/>
    <w:rsid w:val="00D32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ListNumberedLevel1">
    <w:name w:val="Body Text List Numbered Level 1"/>
    <w:basedOn w:val="BodyText"/>
    <w:rsid w:val="00861D2B"/>
    <w:pPr>
      <w:keepNext/>
      <w:keepLines/>
      <w:numPr>
        <w:numId w:val="1"/>
      </w:numPr>
      <w:tabs>
        <w:tab w:val="left" w:pos="0"/>
        <w:tab w:val="center" w:pos="4253"/>
        <w:tab w:val="right" w:pos="8505"/>
      </w:tabs>
      <w:spacing w:before="60"/>
      <w:jc w:val="both"/>
    </w:pPr>
    <w:rPr>
      <w:iCs/>
      <w:kern w:val="20"/>
      <w:sz w:val="22"/>
      <w:lang w:val="en-ZA"/>
    </w:rPr>
  </w:style>
  <w:style w:type="paragraph" w:styleId="BodyText">
    <w:name w:val="Body Text"/>
    <w:basedOn w:val="Normal"/>
    <w:link w:val="BodyTextChar"/>
    <w:uiPriority w:val="99"/>
    <w:qFormat/>
    <w:rsid w:val="00861D2B"/>
    <w:pPr>
      <w:spacing w:after="120"/>
    </w:pPr>
  </w:style>
  <w:style w:type="paragraph" w:customStyle="1" w:styleId="xl25">
    <w:name w:val="xl25"/>
    <w:basedOn w:val="Normal"/>
    <w:rsid w:val="00EF54C0"/>
    <w:pPr>
      <w:pBdr>
        <w:left w:val="single" w:sz="4" w:space="0" w:color="auto"/>
        <w:right w:val="single" w:sz="4" w:space="0" w:color="auto"/>
      </w:pBdr>
      <w:spacing w:before="100" w:beforeAutospacing="1" w:after="100" w:afterAutospacing="1"/>
      <w:jc w:val="both"/>
      <w:textAlignment w:val="top"/>
    </w:pPr>
    <w:rPr>
      <w:rFonts w:eastAsia="Arial Unicode MS" w:cs="Arial"/>
      <w:sz w:val="16"/>
      <w:szCs w:val="16"/>
      <w:lang w:val="en-US"/>
    </w:rPr>
  </w:style>
  <w:style w:type="paragraph" w:styleId="BodyText2">
    <w:name w:val="Body Text 2"/>
    <w:basedOn w:val="Normal"/>
    <w:rsid w:val="00092ABC"/>
    <w:pPr>
      <w:spacing w:after="120" w:line="480" w:lineRule="auto"/>
    </w:pPr>
    <w:rPr>
      <w:lang w:val="en-US"/>
    </w:rPr>
  </w:style>
  <w:style w:type="paragraph" w:styleId="BodyText3">
    <w:name w:val="Body Text 3"/>
    <w:basedOn w:val="Normal"/>
    <w:link w:val="BodyText3Char"/>
    <w:rsid w:val="0018659B"/>
    <w:pPr>
      <w:spacing w:after="120"/>
    </w:pPr>
    <w:rPr>
      <w:sz w:val="16"/>
      <w:szCs w:val="16"/>
    </w:rPr>
  </w:style>
  <w:style w:type="paragraph" w:customStyle="1" w:styleId="H1Numbered">
    <w:name w:val="H1 Numbered"/>
    <w:basedOn w:val="Heading1"/>
    <w:next w:val="Normal"/>
    <w:link w:val="H1NumberedChar"/>
    <w:rsid w:val="00FD7968"/>
    <w:rPr>
      <w:lang w:val="en-US"/>
    </w:rPr>
  </w:style>
  <w:style w:type="character" w:customStyle="1" w:styleId="H1NumberedChar">
    <w:name w:val="H1 Numbered Char"/>
    <w:basedOn w:val="DefaultParagraphFont"/>
    <w:link w:val="H1Numbered"/>
    <w:rsid w:val="00FD7968"/>
    <w:rPr>
      <w:rFonts w:ascii="Arial" w:hAnsi="Arial" w:cs="Arial"/>
      <w:b/>
      <w:bCs/>
      <w:kern w:val="32"/>
      <w:sz w:val="26"/>
      <w:szCs w:val="24"/>
      <w:lang w:val="en-US" w:eastAsia="en-US"/>
    </w:rPr>
  </w:style>
  <w:style w:type="paragraph" w:styleId="ListBullet">
    <w:name w:val="List Bullet"/>
    <w:aliases w:val="List Bullet 1"/>
    <w:basedOn w:val="BodyText"/>
    <w:rsid w:val="008C1992"/>
    <w:pPr>
      <w:numPr>
        <w:numId w:val="2"/>
      </w:numPr>
      <w:jc w:val="both"/>
    </w:pPr>
    <w:rPr>
      <w:sz w:val="22"/>
      <w:lang w:val="en-CA"/>
    </w:rPr>
  </w:style>
  <w:style w:type="paragraph" w:styleId="ListBullet2">
    <w:name w:val="List Bullet 2"/>
    <w:basedOn w:val="Normal"/>
    <w:rsid w:val="008C1992"/>
    <w:pPr>
      <w:numPr>
        <w:numId w:val="3"/>
      </w:numPr>
    </w:pPr>
  </w:style>
  <w:style w:type="paragraph" w:styleId="BalloonText">
    <w:name w:val="Balloon Text"/>
    <w:basedOn w:val="Normal"/>
    <w:semiHidden/>
    <w:rsid w:val="00C80403"/>
    <w:rPr>
      <w:rFonts w:ascii="Tahoma" w:hAnsi="Tahoma" w:cs="Tahoma"/>
      <w:sz w:val="16"/>
      <w:szCs w:val="16"/>
    </w:rPr>
  </w:style>
  <w:style w:type="paragraph" w:customStyle="1" w:styleId="BodyText1">
    <w:name w:val="Body Text 1"/>
    <w:next w:val="BodyText"/>
    <w:rsid w:val="00EB5128"/>
    <w:pPr>
      <w:keepNext/>
      <w:keepLines/>
      <w:spacing w:after="160"/>
    </w:pPr>
    <w:rPr>
      <w:rFonts w:ascii="Arial Black" w:hAnsi="Arial Black"/>
      <w:bCs/>
      <w:sz w:val="24"/>
      <w:lang w:val="en-US" w:eastAsia="en-US"/>
    </w:rPr>
  </w:style>
  <w:style w:type="character" w:customStyle="1" w:styleId="BoldItalic9">
    <w:name w:val="BoldItalic9"/>
    <w:basedOn w:val="DefaultParagraphFont"/>
    <w:rsid w:val="00EB5128"/>
    <w:rPr>
      <w:rFonts w:ascii="Times New Roman" w:hAnsi="Times New Roman"/>
      <w:b/>
      <w:i/>
      <w:sz w:val="18"/>
    </w:rPr>
  </w:style>
  <w:style w:type="paragraph" w:customStyle="1" w:styleId="Closing2">
    <w:name w:val="Closing2"/>
    <w:basedOn w:val="BodyText"/>
    <w:rsid w:val="002C4803"/>
    <w:pPr>
      <w:spacing w:after="0"/>
    </w:pPr>
    <w:rPr>
      <w:sz w:val="18"/>
      <w:lang w:val="en-CA"/>
    </w:rPr>
  </w:style>
  <w:style w:type="character" w:styleId="CommentReference">
    <w:name w:val="annotation reference"/>
    <w:basedOn w:val="DefaultParagraphFont"/>
    <w:uiPriority w:val="99"/>
    <w:semiHidden/>
    <w:rsid w:val="006E597C"/>
    <w:rPr>
      <w:sz w:val="16"/>
      <w:szCs w:val="16"/>
    </w:rPr>
  </w:style>
  <w:style w:type="paragraph" w:styleId="CommentText">
    <w:name w:val="annotation text"/>
    <w:basedOn w:val="Normal"/>
    <w:link w:val="CommentTextChar"/>
    <w:semiHidden/>
    <w:rsid w:val="006E597C"/>
    <w:pPr>
      <w:spacing w:before="240" w:after="160"/>
      <w:jc w:val="both"/>
    </w:pPr>
    <w:rPr>
      <w:lang w:val="en-CA"/>
    </w:rPr>
  </w:style>
  <w:style w:type="paragraph" w:styleId="ListBullet3">
    <w:name w:val="List Bullet 3"/>
    <w:basedOn w:val="Normal"/>
    <w:rsid w:val="00483CD2"/>
    <w:pPr>
      <w:numPr>
        <w:numId w:val="4"/>
      </w:numPr>
    </w:pPr>
  </w:style>
  <w:style w:type="paragraph" w:styleId="BodyTextIndent">
    <w:name w:val="Body Text Indent"/>
    <w:basedOn w:val="Normal"/>
    <w:rsid w:val="00331529"/>
    <w:pPr>
      <w:spacing w:after="120"/>
      <w:ind w:left="283"/>
    </w:pPr>
    <w:rPr>
      <w:sz w:val="24"/>
      <w:szCs w:val="24"/>
      <w:lang w:val="en-US"/>
    </w:rPr>
  </w:style>
  <w:style w:type="paragraph" w:customStyle="1" w:styleId="Default">
    <w:name w:val="Default"/>
    <w:rsid w:val="00CB6832"/>
    <w:pPr>
      <w:autoSpaceDE w:val="0"/>
      <w:autoSpaceDN w:val="0"/>
      <w:adjustRightInd w:val="0"/>
    </w:pPr>
    <w:rPr>
      <w:rFonts w:ascii="Arial" w:hAnsi="Arial" w:cs="Arial"/>
      <w:color w:val="000000"/>
      <w:sz w:val="24"/>
      <w:szCs w:val="24"/>
      <w:lang w:val="en-US" w:eastAsia="en-US"/>
    </w:rPr>
  </w:style>
  <w:style w:type="paragraph" w:customStyle="1" w:styleId="TableText">
    <w:name w:val="Table Text"/>
    <w:basedOn w:val="BodyText"/>
    <w:rsid w:val="007D1FC0"/>
    <w:pPr>
      <w:spacing w:after="0"/>
    </w:pPr>
    <w:rPr>
      <w:lang w:val="en-CA"/>
    </w:rPr>
  </w:style>
  <w:style w:type="paragraph" w:styleId="BodyTextIndent3">
    <w:name w:val="Body Text Indent 3"/>
    <w:basedOn w:val="Normal"/>
    <w:rsid w:val="000D0C1A"/>
    <w:pPr>
      <w:spacing w:after="120"/>
      <w:ind w:left="283"/>
    </w:pPr>
    <w:rPr>
      <w:sz w:val="16"/>
      <w:szCs w:val="16"/>
      <w:lang w:val="en-US"/>
    </w:rPr>
  </w:style>
  <w:style w:type="paragraph" w:styleId="TOC1">
    <w:name w:val="toc 1"/>
    <w:basedOn w:val="Normal"/>
    <w:next w:val="Normal"/>
    <w:autoRedefine/>
    <w:uiPriority w:val="39"/>
    <w:rsid w:val="00783748"/>
    <w:pPr>
      <w:tabs>
        <w:tab w:val="left" w:pos="284"/>
        <w:tab w:val="left" w:pos="709"/>
        <w:tab w:val="left" w:pos="9072"/>
        <w:tab w:val="right" w:leader="dot" w:pos="9214"/>
      </w:tabs>
      <w:ind w:left="1134" w:right="113" w:hanging="1134"/>
    </w:pPr>
  </w:style>
  <w:style w:type="paragraph" w:styleId="TOC2">
    <w:name w:val="toc 2"/>
    <w:basedOn w:val="Normal"/>
    <w:next w:val="Normal"/>
    <w:autoRedefine/>
    <w:uiPriority w:val="39"/>
    <w:rsid w:val="00AC7385"/>
    <w:pPr>
      <w:tabs>
        <w:tab w:val="left" w:pos="709"/>
        <w:tab w:val="left" w:pos="8789"/>
      </w:tabs>
      <w:ind w:left="851" w:right="113" w:hanging="567"/>
    </w:pPr>
  </w:style>
  <w:style w:type="paragraph" w:styleId="TOC3">
    <w:name w:val="toc 3"/>
    <w:basedOn w:val="Normal"/>
    <w:next w:val="Normal"/>
    <w:autoRedefine/>
    <w:uiPriority w:val="39"/>
    <w:rsid w:val="00001D67"/>
    <w:pPr>
      <w:tabs>
        <w:tab w:val="left" w:pos="993"/>
        <w:tab w:val="left" w:pos="8789"/>
        <w:tab w:val="right" w:leader="dot" w:pos="9175"/>
      </w:tabs>
      <w:ind w:left="400"/>
    </w:pPr>
  </w:style>
  <w:style w:type="character" w:styleId="Hyperlink">
    <w:name w:val="Hyperlink"/>
    <w:basedOn w:val="DefaultParagraphFont"/>
    <w:uiPriority w:val="99"/>
    <w:rsid w:val="007745D6"/>
    <w:rPr>
      <w:color w:val="0000FF"/>
      <w:u w:val="single"/>
    </w:rPr>
  </w:style>
  <w:style w:type="character" w:styleId="PageNumber">
    <w:name w:val="page number"/>
    <w:basedOn w:val="DefaultParagraphFont"/>
    <w:rsid w:val="00336292"/>
  </w:style>
  <w:style w:type="paragraph" w:styleId="EndnoteText">
    <w:name w:val="endnote text"/>
    <w:basedOn w:val="Normal"/>
    <w:semiHidden/>
    <w:rsid w:val="00A80530"/>
    <w:pPr>
      <w:keepLines/>
      <w:spacing w:line="200" w:lineRule="atLeast"/>
      <w:ind w:left="1080"/>
      <w:jc w:val="both"/>
    </w:pPr>
    <w:rPr>
      <w:spacing w:val="-5"/>
      <w:sz w:val="16"/>
    </w:rPr>
  </w:style>
  <w:style w:type="paragraph" w:styleId="Subtitle">
    <w:name w:val="Subtitle"/>
    <w:basedOn w:val="Normal"/>
    <w:qFormat/>
    <w:rsid w:val="00FA452D"/>
    <w:pPr>
      <w:spacing w:line="360" w:lineRule="auto"/>
      <w:jc w:val="center"/>
    </w:pPr>
    <w:rPr>
      <w:b/>
      <w:sz w:val="24"/>
      <w:lang w:val="en-US"/>
    </w:rPr>
  </w:style>
  <w:style w:type="paragraph" w:styleId="BodyTextIndent2">
    <w:name w:val="Body Text Indent 2"/>
    <w:basedOn w:val="Normal"/>
    <w:link w:val="BodyTextIndent2Char"/>
    <w:rsid w:val="00C25925"/>
    <w:pPr>
      <w:spacing w:after="120" w:line="480" w:lineRule="auto"/>
      <w:ind w:left="283"/>
    </w:pPr>
  </w:style>
  <w:style w:type="paragraph" w:styleId="ListContinue">
    <w:name w:val="List Continue"/>
    <w:basedOn w:val="Normal"/>
    <w:rsid w:val="001D712B"/>
    <w:pPr>
      <w:numPr>
        <w:numId w:val="7"/>
      </w:numPr>
      <w:tabs>
        <w:tab w:val="left" w:pos="400"/>
      </w:tabs>
      <w:spacing w:after="240" w:line="230" w:lineRule="atLeast"/>
      <w:jc w:val="both"/>
    </w:pPr>
    <w:rPr>
      <w:rFonts w:eastAsia="MS Mincho"/>
      <w:lang w:eastAsia="ja-JP"/>
    </w:rPr>
  </w:style>
  <w:style w:type="paragraph" w:styleId="ListContinue2">
    <w:name w:val="List Continue 2"/>
    <w:basedOn w:val="ListContinue"/>
    <w:rsid w:val="001D712B"/>
    <w:pPr>
      <w:numPr>
        <w:ilvl w:val="1"/>
      </w:numPr>
      <w:tabs>
        <w:tab w:val="clear" w:pos="400"/>
        <w:tab w:val="left" w:pos="800"/>
      </w:tabs>
    </w:pPr>
  </w:style>
  <w:style w:type="paragraph" w:styleId="ListContinue3">
    <w:name w:val="List Continue 3"/>
    <w:basedOn w:val="ListContinue"/>
    <w:rsid w:val="001D712B"/>
    <w:pPr>
      <w:numPr>
        <w:ilvl w:val="2"/>
      </w:numPr>
      <w:tabs>
        <w:tab w:val="clear" w:pos="400"/>
        <w:tab w:val="left" w:pos="1200"/>
      </w:tabs>
    </w:pPr>
  </w:style>
  <w:style w:type="paragraph" w:styleId="ListContinue4">
    <w:name w:val="List Continue 4"/>
    <w:basedOn w:val="ListContinue"/>
    <w:rsid w:val="001D712B"/>
    <w:pPr>
      <w:numPr>
        <w:ilvl w:val="3"/>
      </w:numPr>
      <w:tabs>
        <w:tab w:val="clear" w:pos="400"/>
        <w:tab w:val="left" w:pos="1600"/>
      </w:tabs>
    </w:pPr>
  </w:style>
  <w:style w:type="paragraph" w:styleId="PlainText">
    <w:name w:val="Plain Text"/>
    <w:basedOn w:val="Normal"/>
    <w:rsid w:val="00C71456"/>
    <w:rPr>
      <w:rFonts w:ascii="Courier New" w:hAnsi="Courier New" w:cs="Courier New"/>
      <w:lang w:val="en-US"/>
    </w:rPr>
  </w:style>
  <w:style w:type="character" w:styleId="FollowedHyperlink">
    <w:name w:val="FollowedHyperlink"/>
    <w:basedOn w:val="DefaultParagraphFont"/>
    <w:rsid w:val="00CF47D1"/>
    <w:rPr>
      <w:color w:val="800080"/>
      <w:u w:val="single"/>
    </w:rPr>
  </w:style>
  <w:style w:type="paragraph" w:customStyle="1" w:styleId="xl24">
    <w:name w:val="xl24"/>
    <w:basedOn w:val="Normal"/>
    <w:rsid w:val="00CF47D1"/>
    <w:pPr>
      <w:pBdr>
        <w:left w:val="single" w:sz="8" w:space="0" w:color="auto"/>
        <w:right w:val="single" w:sz="4" w:space="0" w:color="auto"/>
      </w:pBdr>
      <w:spacing w:before="100" w:beforeAutospacing="1" w:after="100" w:afterAutospacing="1"/>
      <w:jc w:val="right"/>
    </w:pPr>
    <w:rPr>
      <w:sz w:val="24"/>
      <w:szCs w:val="24"/>
      <w:lang w:val="en-US"/>
    </w:rPr>
  </w:style>
  <w:style w:type="paragraph" w:customStyle="1" w:styleId="xl26">
    <w:name w:val="xl2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27">
    <w:name w:val="xl27"/>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28">
    <w:name w:val="xl28"/>
    <w:basedOn w:val="Normal"/>
    <w:rsid w:val="00CF47D1"/>
    <w:pPr>
      <w:pBdr>
        <w:top w:val="single" w:sz="8"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29">
    <w:name w:val="xl29"/>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30">
    <w:name w:val="xl30"/>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lang w:val="en-US"/>
    </w:rPr>
  </w:style>
  <w:style w:type="paragraph" w:customStyle="1" w:styleId="xl31">
    <w:name w:val="xl31"/>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lang w:val="en-US"/>
    </w:rPr>
  </w:style>
  <w:style w:type="paragraph" w:customStyle="1" w:styleId="xl32">
    <w:name w:val="xl32"/>
    <w:basedOn w:val="Normal"/>
    <w:rsid w:val="00CF47D1"/>
    <w:pPr>
      <w:pBdr>
        <w:top w:val="single" w:sz="4" w:space="0" w:color="auto"/>
        <w:left w:val="single" w:sz="4" w:space="0" w:color="auto"/>
        <w:bottom w:val="single" w:sz="4" w:space="0" w:color="auto"/>
      </w:pBdr>
      <w:spacing w:before="100" w:beforeAutospacing="1" w:after="100" w:afterAutospacing="1"/>
    </w:pPr>
    <w:rPr>
      <w:rFonts w:cs="Arial"/>
      <w:b/>
      <w:bCs/>
      <w:sz w:val="24"/>
      <w:szCs w:val="24"/>
      <w:lang w:val="en-US"/>
    </w:rPr>
  </w:style>
  <w:style w:type="paragraph" w:customStyle="1" w:styleId="xl33">
    <w:name w:val="xl33"/>
    <w:basedOn w:val="Normal"/>
    <w:rsid w:val="00CF47D1"/>
    <w:pPr>
      <w:pBdr>
        <w:top w:val="single" w:sz="4" w:space="0" w:color="auto"/>
        <w:left w:val="single" w:sz="4" w:space="0" w:color="auto"/>
        <w:bottom w:val="single" w:sz="4" w:space="0" w:color="auto"/>
      </w:pBdr>
      <w:spacing w:before="100" w:beforeAutospacing="1" w:after="100" w:afterAutospacing="1"/>
    </w:pPr>
    <w:rPr>
      <w:sz w:val="24"/>
      <w:szCs w:val="24"/>
      <w:lang w:val="en-US"/>
    </w:rPr>
  </w:style>
  <w:style w:type="paragraph" w:customStyle="1" w:styleId="xl34">
    <w:name w:val="xl34"/>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35">
    <w:name w:val="xl35"/>
    <w:basedOn w:val="Normal"/>
    <w:rsid w:val="00CF47D1"/>
    <w:pPr>
      <w:pBdr>
        <w:top w:val="single" w:sz="4" w:space="0" w:color="auto"/>
        <w:left w:val="single" w:sz="8" w:space="0" w:color="auto"/>
        <w:bottom w:val="single" w:sz="8" w:space="0" w:color="auto"/>
        <w:right w:val="single" w:sz="4" w:space="0" w:color="auto"/>
      </w:pBdr>
      <w:spacing w:before="100" w:beforeAutospacing="1" w:after="100" w:afterAutospacing="1"/>
      <w:jc w:val="right"/>
    </w:pPr>
    <w:rPr>
      <w:sz w:val="24"/>
      <w:szCs w:val="24"/>
      <w:lang w:val="en-US"/>
    </w:rPr>
  </w:style>
  <w:style w:type="paragraph" w:customStyle="1" w:styleId="xl36">
    <w:name w:val="xl3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37">
    <w:name w:val="xl37"/>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val="en-US"/>
    </w:rPr>
  </w:style>
  <w:style w:type="paragraph" w:customStyle="1" w:styleId="xl38">
    <w:name w:val="xl38"/>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39">
    <w:name w:val="xl39"/>
    <w:basedOn w:val="Normal"/>
    <w:rsid w:val="00CF47D1"/>
    <w:pPr>
      <w:spacing w:before="100" w:beforeAutospacing="1" w:after="100" w:afterAutospacing="1"/>
      <w:jc w:val="center"/>
      <w:textAlignment w:val="center"/>
    </w:pPr>
    <w:rPr>
      <w:sz w:val="24"/>
      <w:szCs w:val="24"/>
      <w:lang w:val="en-US"/>
    </w:rPr>
  </w:style>
  <w:style w:type="paragraph" w:customStyle="1" w:styleId="xl40">
    <w:name w:val="xl40"/>
    <w:basedOn w:val="Normal"/>
    <w:rsid w:val="00CF47D1"/>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lang w:val="en-US"/>
    </w:rPr>
  </w:style>
  <w:style w:type="paragraph" w:customStyle="1" w:styleId="xl41">
    <w:name w:val="xl41"/>
    <w:basedOn w:val="Normal"/>
    <w:rsid w:val="00CF47D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42">
    <w:name w:val="xl42"/>
    <w:basedOn w:val="Normal"/>
    <w:rsid w:val="00CF47D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43">
    <w:name w:val="xl43"/>
    <w:basedOn w:val="Normal"/>
    <w:rsid w:val="00CF47D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lang w:val="en-US"/>
    </w:rPr>
  </w:style>
  <w:style w:type="paragraph" w:customStyle="1" w:styleId="xl44">
    <w:name w:val="xl44"/>
    <w:basedOn w:val="Normal"/>
    <w:rsid w:val="00CF47D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val="en-US"/>
    </w:rPr>
  </w:style>
  <w:style w:type="paragraph" w:customStyle="1" w:styleId="xl45">
    <w:name w:val="xl45"/>
    <w:basedOn w:val="Normal"/>
    <w:rsid w:val="00CF47D1"/>
    <w:pPr>
      <w:pBdr>
        <w:top w:val="single" w:sz="8" w:space="0" w:color="auto"/>
        <w:left w:val="single" w:sz="4" w:space="0" w:color="auto"/>
        <w:bottom w:val="single" w:sz="4" w:space="0" w:color="auto"/>
      </w:pBdr>
      <w:spacing w:before="100" w:beforeAutospacing="1" w:after="100" w:afterAutospacing="1"/>
    </w:pPr>
    <w:rPr>
      <w:rFonts w:cs="Arial"/>
      <w:b/>
      <w:bCs/>
      <w:sz w:val="24"/>
      <w:szCs w:val="24"/>
      <w:lang w:val="en-US"/>
    </w:rPr>
  </w:style>
  <w:style w:type="paragraph" w:customStyle="1" w:styleId="xl46">
    <w:name w:val="xl46"/>
    <w:basedOn w:val="Normal"/>
    <w:rsid w:val="00CF47D1"/>
    <w:pPr>
      <w:pBdr>
        <w:top w:val="single" w:sz="8" w:space="0" w:color="auto"/>
        <w:left w:val="single" w:sz="8" w:space="0" w:color="auto"/>
        <w:right w:val="single" w:sz="4" w:space="0" w:color="auto"/>
      </w:pBdr>
      <w:spacing w:before="100" w:beforeAutospacing="1" w:after="100" w:afterAutospacing="1"/>
    </w:pPr>
    <w:rPr>
      <w:rFonts w:cs="Arial"/>
      <w:b/>
      <w:bCs/>
      <w:sz w:val="24"/>
      <w:szCs w:val="24"/>
      <w:lang w:val="en-US"/>
    </w:rPr>
  </w:style>
  <w:style w:type="paragraph" w:customStyle="1" w:styleId="xl47">
    <w:name w:val="xl47"/>
    <w:basedOn w:val="Normal"/>
    <w:rsid w:val="00CF47D1"/>
    <w:pPr>
      <w:pBdr>
        <w:top w:val="single" w:sz="8" w:space="0" w:color="auto"/>
        <w:left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48">
    <w:name w:val="xl48"/>
    <w:basedOn w:val="Normal"/>
    <w:rsid w:val="00CF47D1"/>
    <w:pPr>
      <w:pBdr>
        <w:top w:val="single" w:sz="8" w:space="0" w:color="auto"/>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49">
    <w:name w:val="xl49"/>
    <w:basedOn w:val="Normal"/>
    <w:rsid w:val="00CF47D1"/>
    <w:pPr>
      <w:pBdr>
        <w:top w:val="single" w:sz="8" w:space="0" w:color="auto"/>
        <w:left w:val="single" w:sz="4" w:space="0" w:color="auto"/>
        <w:right w:val="single" w:sz="8" w:space="0" w:color="auto"/>
      </w:pBdr>
      <w:spacing w:before="100" w:beforeAutospacing="1" w:after="100" w:afterAutospacing="1"/>
    </w:pPr>
    <w:rPr>
      <w:rFonts w:cs="Arial"/>
      <w:b/>
      <w:bCs/>
      <w:sz w:val="24"/>
      <w:szCs w:val="24"/>
      <w:lang w:val="en-US"/>
    </w:rPr>
  </w:style>
  <w:style w:type="paragraph" w:customStyle="1" w:styleId="xl50">
    <w:name w:val="xl50"/>
    <w:basedOn w:val="Normal"/>
    <w:rsid w:val="00CF47D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1">
    <w:name w:val="xl51"/>
    <w:basedOn w:val="Normal"/>
    <w:rsid w:val="00CF47D1"/>
    <w:pPr>
      <w:pBdr>
        <w:left w:val="single" w:sz="8" w:space="0" w:color="auto"/>
        <w:right w:val="single" w:sz="4" w:space="0" w:color="auto"/>
      </w:pBdr>
      <w:spacing w:before="100" w:beforeAutospacing="1" w:after="100" w:afterAutospacing="1"/>
      <w:jc w:val="center"/>
    </w:pPr>
    <w:rPr>
      <w:sz w:val="24"/>
      <w:szCs w:val="24"/>
      <w:lang w:val="en-US"/>
    </w:rPr>
  </w:style>
  <w:style w:type="paragraph" w:customStyle="1" w:styleId="xl52">
    <w:name w:val="xl52"/>
    <w:basedOn w:val="Normal"/>
    <w:rsid w:val="00CF47D1"/>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53">
    <w:name w:val="xl53"/>
    <w:basedOn w:val="Normal"/>
    <w:rsid w:val="00CF47D1"/>
    <w:pPr>
      <w:pBdr>
        <w:left w:val="single" w:sz="4" w:space="0" w:color="auto"/>
        <w:right w:val="single" w:sz="8" w:space="0" w:color="auto"/>
      </w:pBdr>
      <w:spacing w:before="100" w:beforeAutospacing="1" w:after="100" w:afterAutospacing="1"/>
      <w:jc w:val="center"/>
    </w:pPr>
    <w:rPr>
      <w:sz w:val="24"/>
      <w:szCs w:val="24"/>
      <w:lang w:val="en-US"/>
    </w:rPr>
  </w:style>
  <w:style w:type="paragraph" w:customStyle="1" w:styleId="xl54">
    <w:name w:val="xl54"/>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5">
    <w:name w:val="xl55"/>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56">
    <w:name w:val="xl56"/>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7">
    <w:name w:val="xl57"/>
    <w:basedOn w:val="Normal"/>
    <w:rsid w:val="00CF47D1"/>
    <w:pPr>
      <w:pBdr>
        <w:left w:val="single" w:sz="4" w:space="0" w:color="auto"/>
        <w:right w:val="single" w:sz="8" w:space="0" w:color="auto"/>
      </w:pBdr>
      <w:spacing w:before="100" w:beforeAutospacing="1" w:after="100" w:afterAutospacing="1"/>
      <w:textAlignment w:val="center"/>
    </w:pPr>
    <w:rPr>
      <w:sz w:val="24"/>
      <w:szCs w:val="24"/>
      <w:lang w:val="en-US"/>
    </w:rPr>
  </w:style>
  <w:style w:type="paragraph" w:customStyle="1" w:styleId="xl58">
    <w:name w:val="xl58"/>
    <w:basedOn w:val="Normal"/>
    <w:rsid w:val="00CF47D1"/>
    <w:pPr>
      <w:spacing w:before="100" w:beforeAutospacing="1" w:after="100" w:afterAutospacing="1"/>
      <w:jc w:val="center"/>
    </w:pPr>
    <w:rPr>
      <w:sz w:val="24"/>
      <w:szCs w:val="24"/>
      <w:lang w:val="en-US"/>
    </w:rPr>
  </w:style>
  <w:style w:type="paragraph" w:customStyle="1" w:styleId="xl59">
    <w:name w:val="xl59"/>
    <w:basedOn w:val="Normal"/>
    <w:rsid w:val="00CF47D1"/>
    <w:pPr>
      <w:pBdr>
        <w:left w:val="single" w:sz="8" w:space="0" w:color="auto"/>
        <w:right w:val="single" w:sz="8" w:space="0" w:color="auto"/>
      </w:pBdr>
      <w:spacing w:before="100" w:beforeAutospacing="1" w:after="100" w:afterAutospacing="1"/>
      <w:jc w:val="center"/>
    </w:pPr>
    <w:rPr>
      <w:sz w:val="24"/>
      <w:szCs w:val="24"/>
      <w:lang w:val="en-US"/>
    </w:rPr>
  </w:style>
  <w:style w:type="paragraph" w:customStyle="1" w:styleId="xl60">
    <w:name w:val="xl60"/>
    <w:basedOn w:val="Normal"/>
    <w:rsid w:val="00CF47D1"/>
    <w:pPr>
      <w:pBdr>
        <w:top w:val="single" w:sz="4" w:space="0" w:color="auto"/>
        <w:left w:val="single" w:sz="4" w:space="0" w:color="auto"/>
        <w:bottom w:val="single" w:sz="8" w:space="0" w:color="auto"/>
      </w:pBdr>
      <w:spacing w:before="100" w:beforeAutospacing="1" w:after="100" w:afterAutospacing="1"/>
    </w:pPr>
    <w:rPr>
      <w:sz w:val="24"/>
      <w:szCs w:val="24"/>
      <w:lang w:val="en-US"/>
    </w:rPr>
  </w:style>
  <w:style w:type="paragraph" w:customStyle="1" w:styleId="xl61">
    <w:name w:val="xl61"/>
    <w:basedOn w:val="Normal"/>
    <w:rsid w:val="00CF47D1"/>
    <w:pPr>
      <w:pBdr>
        <w:left w:val="single" w:sz="8"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62">
    <w:name w:val="xl62"/>
    <w:basedOn w:val="Normal"/>
    <w:rsid w:val="00CF47D1"/>
    <w:pPr>
      <w:pBdr>
        <w:left w:val="single" w:sz="4"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63">
    <w:name w:val="xl63"/>
    <w:basedOn w:val="Normal"/>
    <w:rsid w:val="00CF47D1"/>
    <w:pPr>
      <w:pBdr>
        <w:left w:val="single" w:sz="4"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4">
    <w:name w:val="xl64"/>
    <w:basedOn w:val="Normal"/>
    <w:rsid w:val="00CF47D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5">
    <w:name w:val="xl65"/>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en-US"/>
    </w:rPr>
  </w:style>
  <w:style w:type="paragraph" w:customStyle="1" w:styleId="xl66">
    <w:name w:val="xl6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67">
    <w:name w:val="xl67"/>
    <w:basedOn w:val="Normal"/>
    <w:rsid w:val="00CF47D1"/>
    <w:pPr>
      <w:spacing w:before="100" w:beforeAutospacing="1" w:after="100" w:afterAutospacing="1"/>
      <w:textAlignment w:val="center"/>
    </w:pPr>
    <w:rPr>
      <w:sz w:val="24"/>
      <w:szCs w:val="24"/>
      <w:lang w:val="en-US"/>
    </w:rPr>
  </w:style>
  <w:style w:type="paragraph" w:customStyle="1" w:styleId="xl68">
    <w:name w:val="xl68"/>
    <w:basedOn w:val="Normal"/>
    <w:rsid w:val="00CF47D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69">
    <w:name w:val="xl69"/>
    <w:basedOn w:val="Normal"/>
    <w:rsid w:val="00CF47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0">
    <w:name w:val="xl70"/>
    <w:basedOn w:val="Normal"/>
    <w:rsid w:val="00CF47D1"/>
    <w:pPr>
      <w:pBdr>
        <w:top w:val="single" w:sz="8" w:space="0" w:color="auto"/>
      </w:pBdr>
      <w:spacing w:before="100" w:beforeAutospacing="1" w:after="100" w:afterAutospacing="1"/>
    </w:pPr>
    <w:rPr>
      <w:sz w:val="24"/>
      <w:szCs w:val="24"/>
      <w:lang w:val="en-US"/>
    </w:rPr>
  </w:style>
  <w:style w:type="paragraph" w:customStyle="1" w:styleId="xl71">
    <w:name w:val="xl71"/>
    <w:basedOn w:val="Normal"/>
    <w:rsid w:val="00CF47D1"/>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2">
    <w:name w:val="xl72"/>
    <w:basedOn w:val="Normal"/>
    <w:rsid w:val="00CF47D1"/>
    <w:pPr>
      <w:pBdr>
        <w:top w:val="single" w:sz="8" w:space="0" w:color="auto"/>
        <w:left w:val="single" w:sz="4" w:space="0" w:color="auto"/>
        <w:bottom w:val="single" w:sz="4"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3">
    <w:name w:val="xl73"/>
    <w:basedOn w:val="Normal"/>
    <w:rsid w:val="00CF47D1"/>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lang w:val="en-US"/>
    </w:rPr>
  </w:style>
  <w:style w:type="paragraph" w:customStyle="1" w:styleId="xl74">
    <w:name w:val="xl74"/>
    <w:basedOn w:val="Normal"/>
    <w:rsid w:val="00CF47D1"/>
    <w:pPr>
      <w:pBdr>
        <w:top w:val="single" w:sz="8" w:space="0" w:color="auto"/>
        <w:left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5">
    <w:name w:val="xl75"/>
    <w:basedOn w:val="Normal"/>
    <w:rsid w:val="00CF47D1"/>
    <w:pPr>
      <w:pBdr>
        <w:top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6">
    <w:name w:val="xl76"/>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en-US"/>
    </w:rPr>
  </w:style>
  <w:style w:type="paragraph" w:customStyle="1" w:styleId="xl77">
    <w:name w:val="xl77"/>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8">
    <w:name w:val="xl78"/>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79">
    <w:name w:val="xl79"/>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0">
    <w:name w:val="xl80"/>
    <w:basedOn w:val="Normal"/>
    <w:rsid w:val="00CF47D1"/>
    <w:pPr>
      <w:pBdr>
        <w:top w:val="single" w:sz="4" w:space="0" w:color="auto"/>
        <w:bottom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1">
    <w:name w:val="xl81"/>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4"/>
      <w:szCs w:val="24"/>
      <w:lang w:val="en-US"/>
    </w:rPr>
  </w:style>
  <w:style w:type="paragraph" w:customStyle="1" w:styleId="xl82">
    <w:name w:val="xl82"/>
    <w:basedOn w:val="Normal"/>
    <w:rsid w:val="00CF47D1"/>
    <w:pPr>
      <w:pBdr>
        <w:top w:val="single" w:sz="4" w:space="0" w:color="auto"/>
        <w:bottom w:val="single" w:sz="4" w:space="0" w:color="auto"/>
      </w:pBdr>
      <w:spacing w:before="100" w:beforeAutospacing="1" w:after="100" w:afterAutospacing="1"/>
      <w:jc w:val="center"/>
      <w:textAlignment w:val="center"/>
    </w:pPr>
    <w:rPr>
      <w:rFonts w:cs="Arial"/>
      <w:sz w:val="24"/>
      <w:szCs w:val="24"/>
      <w:lang w:val="en-US"/>
    </w:rPr>
  </w:style>
  <w:style w:type="paragraph" w:customStyle="1" w:styleId="xl83">
    <w:name w:val="xl83"/>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lang w:val="en-US"/>
    </w:rPr>
  </w:style>
  <w:style w:type="paragraph" w:customStyle="1" w:styleId="xl84">
    <w:name w:val="xl84"/>
    <w:basedOn w:val="Normal"/>
    <w:rsid w:val="00CF47D1"/>
    <w:pPr>
      <w:pBdr>
        <w:left w:val="single" w:sz="4" w:space="0" w:color="auto"/>
        <w:right w:val="single" w:sz="8" w:space="0" w:color="auto"/>
      </w:pBdr>
      <w:spacing w:before="100" w:beforeAutospacing="1" w:after="100" w:afterAutospacing="1"/>
      <w:jc w:val="center"/>
      <w:textAlignment w:val="center"/>
    </w:pPr>
    <w:rPr>
      <w:sz w:val="24"/>
      <w:szCs w:val="24"/>
      <w:lang w:val="en-US"/>
    </w:rPr>
  </w:style>
  <w:style w:type="paragraph" w:customStyle="1" w:styleId="xl85">
    <w:name w:val="xl85"/>
    <w:basedOn w:val="Normal"/>
    <w:rsid w:val="00CF47D1"/>
    <w:pPr>
      <w:pBdr>
        <w:top w:val="single" w:sz="8" w:space="0" w:color="auto"/>
        <w:right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Note">
    <w:name w:val="Note"/>
    <w:basedOn w:val="Normal"/>
    <w:next w:val="Normal"/>
    <w:link w:val="NoteChar"/>
    <w:rsid w:val="0044209A"/>
    <w:pPr>
      <w:tabs>
        <w:tab w:val="left" w:pos="960"/>
      </w:tabs>
      <w:spacing w:after="240" w:line="210" w:lineRule="atLeast"/>
      <w:jc w:val="both"/>
    </w:pPr>
    <w:rPr>
      <w:rFonts w:eastAsia="MS Mincho"/>
      <w:sz w:val="18"/>
      <w:lang w:eastAsia="ja-JP"/>
    </w:rPr>
  </w:style>
  <w:style w:type="character" w:customStyle="1" w:styleId="NoteChar">
    <w:name w:val="Note Char"/>
    <w:basedOn w:val="DefaultParagraphFont"/>
    <w:link w:val="Note"/>
    <w:rsid w:val="0044209A"/>
    <w:rPr>
      <w:rFonts w:ascii="Arial" w:eastAsia="MS Mincho" w:hAnsi="Arial"/>
      <w:sz w:val="18"/>
      <w:lang w:val="en-GB" w:eastAsia="ja-JP" w:bidi="ar-SA"/>
    </w:rPr>
  </w:style>
  <w:style w:type="paragraph" w:customStyle="1" w:styleId="Terms">
    <w:name w:val="Term(s)"/>
    <w:basedOn w:val="Normal"/>
    <w:next w:val="Normal"/>
    <w:rsid w:val="00757D69"/>
    <w:pPr>
      <w:keepNext/>
      <w:suppressAutoHyphens/>
      <w:spacing w:line="230" w:lineRule="atLeast"/>
    </w:pPr>
    <w:rPr>
      <w:rFonts w:eastAsia="MS Mincho"/>
      <w:b/>
      <w:lang w:eastAsia="ja-JP"/>
    </w:rPr>
  </w:style>
  <w:style w:type="paragraph" w:customStyle="1" w:styleId="Style1">
    <w:name w:val="Style1"/>
    <w:basedOn w:val="Normal"/>
    <w:rsid w:val="008B1965"/>
    <w:rPr>
      <w:rFonts w:cs="Arial"/>
      <w:b/>
      <w:bCs/>
      <w:snapToGrid w:val="0"/>
      <w:sz w:val="22"/>
      <w:lang w:val="en-US"/>
    </w:rPr>
  </w:style>
  <w:style w:type="paragraph" w:customStyle="1" w:styleId="a2">
    <w:name w:val="a2"/>
    <w:basedOn w:val="Heading2"/>
    <w:next w:val="Normal"/>
    <w:link w:val="a2Char"/>
    <w:rsid w:val="004B2117"/>
    <w:pPr>
      <w:numPr>
        <w:ilvl w:val="1"/>
        <w:numId w:val="8"/>
      </w:numPr>
      <w:tabs>
        <w:tab w:val="left" w:pos="500"/>
        <w:tab w:val="left" w:pos="720"/>
      </w:tabs>
      <w:suppressAutoHyphens/>
      <w:spacing w:before="270" w:after="240" w:line="270" w:lineRule="exact"/>
    </w:pPr>
    <w:rPr>
      <w:rFonts w:eastAsia="MS Mincho"/>
      <w:lang w:eastAsia="ja-JP"/>
    </w:rPr>
  </w:style>
  <w:style w:type="paragraph" w:customStyle="1" w:styleId="a3">
    <w:name w:val="a3"/>
    <w:basedOn w:val="Heading3"/>
    <w:next w:val="Normal"/>
    <w:link w:val="a3Char"/>
    <w:rsid w:val="004B2117"/>
    <w:pPr>
      <w:numPr>
        <w:ilvl w:val="2"/>
        <w:numId w:val="8"/>
      </w:numPr>
      <w:tabs>
        <w:tab w:val="clear" w:pos="0"/>
        <w:tab w:val="left" w:pos="640"/>
        <w:tab w:val="left" w:pos="880"/>
      </w:tabs>
      <w:suppressAutoHyphens/>
      <w:spacing w:before="60" w:after="240" w:line="250" w:lineRule="exact"/>
      <w:jc w:val="left"/>
    </w:pPr>
    <w:rPr>
      <w:rFonts w:eastAsia="MS Mincho"/>
      <w:lang w:eastAsia="ja-JP"/>
    </w:rPr>
  </w:style>
  <w:style w:type="character" w:customStyle="1" w:styleId="a3Char">
    <w:name w:val="a3 Char"/>
    <w:basedOn w:val="Heading3Char"/>
    <w:link w:val="a3"/>
    <w:rsid w:val="004B2117"/>
    <w:rPr>
      <w:rFonts w:ascii="Arial" w:eastAsia="MS Mincho" w:hAnsi="Arial"/>
      <w:b/>
      <w:sz w:val="22"/>
      <w:lang w:val="en-GB" w:eastAsia="ja-JP" w:bidi="ar-SA"/>
    </w:rPr>
  </w:style>
  <w:style w:type="paragraph" w:customStyle="1" w:styleId="a4">
    <w:name w:val="a4"/>
    <w:basedOn w:val="Heading4"/>
    <w:next w:val="Normal"/>
    <w:rsid w:val="004B2117"/>
    <w:pPr>
      <w:tabs>
        <w:tab w:val="clear" w:pos="0"/>
        <w:tab w:val="clear" w:pos="1432"/>
        <w:tab w:val="left" w:pos="880"/>
        <w:tab w:val="num" w:pos="1931"/>
      </w:tabs>
      <w:suppressAutoHyphens/>
      <w:spacing w:before="60" w:after="240" w:line="230" w:lineRule="exact"/>
      <w:ind w:left="851" w:firstLine="0"/>
      <w:jc w:val="left"/>
    </w:pPr>
    <w:rPr>
      <w:rFonts w:eastAsia="MS Mincho"/>
      <w:lang w:eastAsia="ja-JP"/>
    </w:rPr>
  </w:style>
  <w:style w:type="paragraph" w:customStyle="1" w:styleId="a5">
    <w:name w:val="a5"/>
    <w:basedOn w:val="Heading5"/>
    <w:next w:val="Normal"/>
    <w:rsid w:val="004B2117"/>
    <w:pPr>
      <w:tabs>
        <w:tab w:val="clear" w:pos="1008"/>
        <w:tab w:val="num" w:pos="1080"/>
        <w:tab w:val="left" w:pos="1140"/>
        <w:tab w:val="left" w:pos="1360"/>
      </w:tabs>
      <w:suppressAutoHyphens/>
      <w:spacing w:before="60" w:after="240" w:line="230" w:lineRule="exact"/>
      <w:ind w:left="0" w:firstLine="0"/>
      <w:jc w:val="left"/>
    </w:pPr>
    <w:rPr>
      <w:rFonts w:eastAsia="MS Mincho"/>
      <w:sz w:val="20"/>
      <w:lang w:eastAsia="ja-JP"/>
    </w:rPr>
  </w:style>
  <w:style w:type="paragraph" w:customStyle="1" w:styleId="a6">
    <w:name w:val="a6"/>
    <w:basedOn w:val="Heading6"/>
    <w:next w:val="Normal"/>
    <w:rsid w:val="004B2117"/>
    <w:pPr>
      <w:tabs>
        <w:tab w:val="clear" w:pos="1152"/>
        <w:tab w:val="left" w:pos="1140"/>
        <w:tab w:val="left" w:pos="1360"/>
        <w:tab w:val="num" w:pos="1440"/>
      </w:tabs>
      <w:suppressAutoHyphens/>
      <w:spacing w:before="60" w:after="240" w:line="230" w:lineRule="exact"/>
      <w:ind w:left="0" w:firstLine="0"/>
      <w:jc w:val="left"/>
    </w:pPr>
    <w:rPr>
      <w:rFonts w:eastAsia="MS Mincho"/>
      <w:sz w:val="20"/>
      <w:lang w:eastAsia="ja-JP"/>
    </w:rPr>
  </w:style>
  <w:style w:type="paragraph" w:customStyle="1" w:styleId="ANNEX">
    <w:name w:val="ANNEX"/>
    <w:basedOn w:val="Normal"/>
    <w:next w:val="Normal"/>
    <w:rsid w:val="004B2117"/>
    <w:pPr>
      <w:keepNext/>
      <w:pageBreakBefore/>
      <w:spacing w:after="760" w:line="310" w:lineRule="exact"/>
      <w:ind w:left="4820"/>
      <w:jc w:val="center"/>
      <w:outlineLvl w:val="0"/>
    </w:pPr>
    <w:rPr>
      <w:rFonts w:eastAsia="MS Mincho"/>
      <w:b/>
      <w:sz w:val="28"/>
      <w:lang w:eastAsia="ja-JP"/>
    </w:rPr>
  </w:style>
  <w:style w:type="paragraph" w:customStyle="1" w:styleId="Tabletext9">
    <w:name w:val="Table text (9)"/>
    <w:basedOn w:val="Normal"/>
    <w:rsid w:val="005C0B8F"/>
    <w:pPr>
      <w:spacing w:before="60" w:after="60" w:line="210" w:lineRule="atLeast"/>
      <w:jc w:val="both"/>
    </w:pPr>
    <w:rPr>
      <w:rFonts w:eastAsia="MS Mincho"/>
      <w:sz w:val="18"/>
      <w:lang w:eastAsia="ja-JP"/>
    </w:rPr>
  </w:style>
  <w:style w:type="paragraph" w:customStyle="1" w:styleId="DefaultText">
    <w:name w:val="Default Text"/>
    <w:rsid w:val="001068ED"/>
    <w:rPr>
      <w:color w:val="000000"/>
      <w:sz w:val="24"/>
      <w:lang w:val="en-US" w:eastAsia="en-US"/>
    </w:rPr>
  </w:style>
  <w:style w:type="paragraph" w:customStyle="1" w:styleId="JHeading1">
    <w:name w:val="J Heading 1"/>
    <w:basedOn w:val="Heading1"/>
    <w:rsid w:val="001068ED"/>
    <w:pPr>
      <w:tabs>
        <w:tab w:val="num" w:pos="540"/>
      </w:tabs>
      <w:spacing w:before="240" w:after="240"/>
      <w:ind w:left="540" w:hanging="540"/>
    </w:pPr>
    <w:rPr>
      <w:rFonts w:cs="Times New Roman"/>
      <w:bCs w:val="0"/>
      <w:caps/>
      <w:kern w:val="0"/>
      <w:sz w:val="22"/>
      <w:szCs w:val="20"/>
      <w:u w:val="single"/>
    </w:rPr>
  </w:style>
  <w:style w:type="paragraph" w:customStyle="1" w:styleId="JHeading2">
    <w:name w:val="J Heading 2"/>
    <w:basedOn w:val="Heading2"/>
    <w:rsid w:val="001068ED"/>
    <w:pPr>
      <w:tabs>
        <w:tab w:val="num" w:pos="936"/>
      </w:tabs>
      <w:spacing w:before="120" w:after="240"/>
      <w:ind w:left="936" w:hanging="504"/>
    </w:pPr>
    <w:rPr>
      <w:b w:val="0"/>
      <w:sz w:val="20"/>
    </w:rPr>
  </w:style>
  <w:style w:type="paragraph" w:customStyle="1" w:styleId="JHeading3">
    <w:name w:val="J Heading 3"/>
    <w:basedOn w:val="Heading3"/>
    <w:rsid w:val="001068ED"/>
    <w:pPr>
      <w:keepNext w:val="0"/>
      <w:keepLines/>
      <w:tabs>
        <w:tab w:val="clear" w:pos="0"/>
        <w:tab w:val="clear" w:pos="1713"/>
        <w:tab w:val="num" w:pos="1620"/>
      </w:tabs>
      <w:spacing w:before="120" w:after="120"/>
      <w:ind w:left="1627" w:hanging="691"/>
      <w:jc w:val="left"/>
    </w:pPr>
    <w:rPr>
      <w:b w:val="0"/>
      <w:sz w:val="20"/>
    </w:rPr>
  </w:style>
  <w:style w:type="paragraph" w:styleId="Index2">
    <w:name w:val="index 2"/>
    <w:basedOn w:val="Normal"/>
    <w:next w:val="Normal"/>
    <w:autoRedefine/>
    <w:semiHidden/>
    <w:rsid w:val="001068ED"/>
    <w:pPr>
      <w:widowControl w:val="0"/>
      <w:tabs>
        <w:tab w:val="num" w:pos="720"/>
        <w:tab w:val="right" w:leader="dot" w:pos="9360"/>
      </w:tabs>
      <w:suppressAutoHyphens/>
      <w:ind w:left="720" w:right="720" w:hanging="720"/>
    </w:pPr>
    <w:rPr>
      <w:snapToGrid w:val="0"/>
    </w:rPr>
  </w:style>
  <w:style w:type="paragraph" w:styleId="Title">
    <w:name w:val="Title"/>
    <w:basedOn w:val="Normal"/>
    <w:qFormat/>
    <w:rsid w:val="001068ED"/>
    <w:pPr>
      <w:widowControl w:val="0"/>
      <w:jc w:val="center"/>
    </w:pPr>
    <w:rPr>
      <w:b/>
      <w:snapToGrid w:val="0"/>
      <w:spacing w:val="-2"/>
      <w:u w:val="single"/>
    </w:rPr>
  </w:style>
  <w:style w:type="paragraph" w:customStyle="1" w:styleId="7-Foreword">
    <w:name w:val="7 - Foreword"/>
    <w:rsid w:val="001068ED"/>
    <w:pPr>
      <w:widowControl w:val="0"/>
      <w:tabs>
        <w:tab w:val="center" w:pos="4680"/>
      </w:tabs>
      <w:suppressAutoHyphens/>
    </w:pPr>
    <w:rPr>
      <w:rFonts w:ascii="Courier New" w:hAnsi="Courier New"/>
      <w:snapToGrid w:val="0"/>
      <w:lang w:val="en-US" w:eastAsia="en-US"/>
    </w:rPr>
  </w:style>
  <w:style w:type="paragraph" w:customStyle="1" w:styleId="TableTitle1">
    <w:name w:val="TableTitle1"/>
    <w:basedOn w:val="Normal"/>
    <w:rsid w:val="001068ED"/>
    <w:pPr>
      <w:tabs>
        <w:tab w:val="left" w:pos="792"/>
        <w:tab w:val="left" w:pos="1224"/>
        <w:tab w:val="left" w:pos="1656"/>
        <w:tab w:val="left" w:pos="2088"/>
        <w:tab w:val="left" w:pos="2520"/>
        <w:tab w:val="left" w:pos="2952"/>
        <w:tab w:val="left" w:pos="3384"/>
        <w:tab w:val="left" w:pos="3816"/>
        <w:tab w:val="left" w:pos="4248"/>
        <w:tab w:val="left" w:pos="4680"/>
      </w:tabs>
      <w:spacing w:after="60"/>
      <w:jc w:val="center"/>
    </w:pPr>
    <w:rPr>
      <w:b/>
      <w:color w:val="000000"/>
    </w:rPr>
  </w:style>
  <w:style w:type="paragraph" w:customStyle="1" w:styleId="TableText0">
    <w:name w:val="TableText"/>
    <w:basedOn w:val="Normal"/>
    <w:rsid w:val="001068ED"/>
    <w:pPr>
      <w:tabs>
        <w:tab w:val="left" w:pos="792"/>
        <w:tab w:val="left" w:pos="1224"/>
        <w:tab w:val="left" w:pos="1656"/>
        <w:tab w:val="left" w:pos="2088"/>
        <w:tab w:val="left" w:pos="2520"/>
        <w:tab w:val="left" w:pos="2952"/>
        <w:tab w:val="left" w:pos="3384"/>
        <w:tab w:val="left" w:pos="3816"/>
        <w:tab w:val="left" w:pos="4248"/>
        <w:tab w:val="left" w:pos="4680"/>
      </w:tabs>
      <w:spacing w:before="40"/>
      <w:ind w:left="43" w:hanging="43"/>
    </w:pPr>
    <w:rPr>
      <w:color w:val="000000"/>
      <w:sz w:val="16"/>
    </w:rPr>
  </w:style>
  <w:style w:type="paragraph" w:customStyle="1" w:styleId="CkBox">
    <w:name w:val="CkBox"/>
    <w:basedOn w:val="TableText0"/>
    <w:rsid w:val="001068ED"/>
    <w:pPr>
      <w:tabs>
        <w:tab w:val="clear" w:pos="792"/>
        <w:tab w:val="clear" w:pos="1224"/>
        <w:tab w:val="clear" w:pos="1656"/>
        <w:tab w:val="clear" w:pos="2088"/>
        <w:tab w:val="clear" w:pos="2520"/>
        <w:tab w:val="clear" w:pos="2952"/>
        <w:tab w:val="clear" w:pos="3384"/>
        <w:tab w:val="clear" w:pos="3816"/>
        <w:tab w:val="clear" w:pos="4248"/>
        <w:tab w:val="clear" w:pos="4680"/>
        <w:tab w:val="left" w:pos="259"/>
      </w:tabs>
      <w:spacing w:after="240"/>
    </w:pPr>
  </w:style>
  <w:style w:type="paragraph" w:customStyle="1" w:styleId="Arial8Pt">
    <w:name w:val="Arial 8Pt"/>
    <w:rsid w:val="001068ED"/>
    <w:pPr>
      <w:spacing w:line="288" w:lineRule="atLeast"/>
      <w:jc w:val="both"/>
    </w:pPr>
    <w:rPr>
      <w:rFonts w:ascii="Arial" w:hAnsi="Arial"/>
      <w:b/>
      <w:color w:val="000000"/>
      <w:sz w:val="22"/>
      <w:lang w:val="en-US" w:eastAsia="en-US"/>
    </w:rPr>
  </w:style>
  <w:style w:type="paragraph" w:styleId="TOAHeading">
    <w:name w:val="toa heading"/>
    <w:basedOn w:val="Normal"/>
    <w:next w:val="Normal"/>
    <w:semiHidden/>
    <w:rsid w:val="001068ED"/>
    <w:pPr>
      <w:widowControl w:val="0"/>
      <w:tabs>
        <w:tab w:val="right" w:pos="9360"/>
      </w:tabs>
      <w:suppressAutoHyphens/>
    </w:pPr>
    <w:rPr>
      <w:rFonts w:ascii="Courier New" w:hAnsi="Courier New"/>
      <w:snapToGrid w:val="0"/>
    </w:rPr>
  </w:style>
  <w:style w:type="paragraph" w:customStyle="1" w:styleId="TableSmall">
    <w:name w:val="TableSmall"/>
    <w:rsid w:val="001068ED"/>
    <w:pPr>
      <w:jc w:val="both"/>
    </w:pPr>
    <w:rPr>
      <w:rFonts w:ascii="Arial" w:hAnsi="Arial"/>
      <w:caps/>
      <w:color w:val="000000"/>
      <w:sz w:val="12"/>
      <w:lang w:val="en-US" w:eastAsia="en-US"/>
    </w:rPr>
  </w:style>
  <w:style w:type="paragraph" w:customStyle="1" w:styleId="BodyTextIn10">
    <w:name w:val="BodyTextIn10"/>
    <w:basedOn w:val="Normal"/>
    <w:rsid w:val="001068ED"/>
    <w:pPr>
      <w:spacing w:after="240"/>
      <w:ind w:firstLine="619"/>
    </w:pPr>
    <w:rPr>
      <w:kern w:val="22"/>
    </w:rPr>
  </w:style>
  <w:style w:type="paragraph" w:customStyle="1" w:styleId="BodyText10">
    <w:name w:val="BodyText10"/>
    <w:basedOn w:val="Normal"/>
    <w:rsid w:val="001068ED"/>
    <w:pPr>
      <w:spacing w:after="240"/>
    </w:pPr>
    <w:rPr>
      <w:kern w:val="22"/>
    </w:rPr>
  </w:style>
  <w:style w:type="paragraph" w:customStyle="1" w:styleId="BodyText08">
    <w:name w:val="BodyText08"/>
    <w:basedOn w:val="Normal"/>
    <w:rsid w:val="001068ED"/>
    <w:pPr>
      <w:spacing w:after="120"/>
    </w:pPr>
    <w:rPr>
      <w:kern w:val="22"/>
      <w:sz w:val="16"/>
    </w:rPr>
  </w:style>
  <w:style w:type="paragraph" w:customStyle="1" w:styleId="Tbsml9pt">
    <w:name w:val="Tbsml9pt"/>
    <w:rsid w:val="001068ED"/>
    <w:pPr>
      <w:spacing w:before="140"/>
      <w:ind w:left="43"/>
      <w:jc w:val="both"/>
    </w:pPr>
    <w:rPr>
      <w:rFonts w:ascii="Arial" w:hAnsi="Arial"/>
      <w:color w:val="000000"/>
      <w:sz w:val="18"/>
      <w:lang w:val="en-US" w:eastAsia="en-US"/>
    </w:rPr>
  </w:style>
  <w:style w:type="paragraph" w:customStyle="1" w:styleId="HangingInden">
    <w:name w:val="Hanging Inden"/>
    <w:rsid w:val="001068ED"/>
    <w:pPr>
      <w:ind w:left="763" w:hanging="720"/>
    </w:pPr>
    <w:rPr>
      <w:rFonts w:ascii="Arial" w:hAnsi="Arial"/>
      <w:color w:val="000000"/>
      <w:sz w:val="18"/>
      <w:lang w:val="en-US" w:eastAsia="en-US"/>
    </w:rPr>
  </w:style>
  <w:style w:type="paragraph" w:customStyle="1" w:styleId="FieldStyle">
    <w:name w:val="FieldStyle"/>
    <w:rsid w:val="001068ED"/>
    <w:pPr>
      <w:spacing w:before="60"/>
    </w:pPr>
    <w:rPr>
      <w:rFonts w:ascii="Arial" w:hAnsi="Arial"/>
      <w:noProof/>
      <w:lang w:val="en-US" w:eastAsia="en-US"/>
    </w:rPr>
  </w:style>
  <w:style w:type="paragraph" w:customStyle="1" w:styleId="WhiteFont">
    <w:name w:val="White Font"/>
    <w:rsid w:val="001068ED"/>
    <w:pPr>
      <w:shd w:val="solid" w:color="auto" w:fill="auto"/>
      <w:jc w:val="center"/>
    </w:pPr>
    <w:rPr>
      <w:rFonts w:ascii="Arial" w:hAnsi="Arial"/>
      <w:b/>
      <w:caps/>
      <w:color w:val="FFFFFF"/>
      <w:lang w:val="en-US" w:eastAsia="en-US"/>
    </w:rPr>
  </w:style>
  <w:style w:type="paragraph" w:customStyle="1" w:styleId="FieldStyle1">
    <w:name w:val="FieldStyle1"/>
    <w:rsid w:val="001068ED"/>
    <w:pPr>
      <w:spacing w:before="60"/>
    </w:pPr>
    <w:rPr>
      <w:rFonts w:ascii="Arial" w:hAnsi="Arial"/>
      <w:noProof/>
      <w:lang w:val="en-US" w:eastAsia="en-US"/>
    </w:rPr>
  </w:style>
  <w:style w:type="paragraph" w:customStyle="1" w:styleId="tblsml8ptbold">
    <w:name w:val="tblsml8ptbold"/>
    <w:rsid w:val="001068ED"/>
    <w:pPr>
      <w:ind w:firstLine="28"/>
      <w:jc w:val="both"/>
    </w:pPr>
    <w:rPr>
      <w:rFonts w:ascii="Arial" w:hAnsi="Arial"/>
      <w:b/>
      <w:color w:val="000000"/>
      <w:sz w:val="16"/>
      <w:lang w:val="en-US" w:eastAsia="en-US"/>
    </w:rPr>
  </w:style>
  <w:style w:type="paragraph" w:customStyle="1" w:styleId="Tblsml8pt">
    <w:name w:val="Tblsml8pt"/>
    <w:rsid w:val="001068ED"/>
    <w:pPr>
      <w:ind w:firstLine="28"/>
      <w:jc w:val="both"/>
    </w:pPr>
    <w:rPr>
      <w:rFonts w:ascii="Arial" w:hAnsi="Arial"/>
      <w:color w:val="000000"/>
      <w:sz w:val="16"/>
      <w:lang w:val="en-US" w:eastAsia="en-US"/>
    </w:rPr>
  </w:style>
  <w:style w:type="paragraph" w:customStyle="1" w:styleId="ALTBullet3">
    <w:name w:val="ALT  Bullet 3"/>
    <w:basedOn w:val="Normal"/>
    <w:rsid w:val="001068ED"/>
    <w:pPr>
      <w:numPr>
        <w:numId w:val="9"/>
      </w:numPr>
      <w:tabs>
        <w:tab w:val="clear" w:pos="2520"/>
      </w:tabs>
      <w:spacing w:after="240"/>
      <w:ind w:left="2160"/>
    </w:pPr>
    <w:rPr>
      <w:kern w:val="1"/>
      <w:sz w:val="22"/>
    </w:rPr>
  </w:style>
  <w:style w:type="paragraph" w:styleId="CommentSubject">
    <w:name w:val="annotation subject"/>
    <w:basedOn w:val="CommentText"/>
    <w:next w:val="CommentText"/>
    <w:semiHidden/>
    <w:rsid w:val="00D57957"/>
    <w:pPr>
      <w:spacing w:before="0" w:after="0"/>
      <w:jc w:val="left"/>
    </w:pPr>
    <w:rPr>
      <w:b/>
      <w:bCs/>
      <w:lang w:val="en-GB"/>
    </w:rPr>
  </w:style>
  <w:style w:type="character" w:styleId="Emphasis">
    <w:name w:val="Emphasis"/>
    <w:basedOn w:val="DefaultParagraphFont"/>
    <w:qFormat/>
    <w:rsid w:val="00473188"/>
    <w:rPr>
      <w:b/>
      <w:bCs/>
      <w:i w:val="0"/>
      <w:iCs w:val="0"/>
    </w:rPr>
  </w:style>
  <w:style w:type="paragraph" w:customStyle="1" w:styleId="Tabletitle">
    <w:name w:val="Table title"/>
    <w:basedOn w:val="Normal"/>
    <w:next w:val="Normal"/>
    <w:rsid w:val="00CE72BC"/>
    <w:pPr>
      <w:keepNext/>
      <w:suppressAutoHyphens/>
      <w:spacing w:before="120" w:after="120" w:line="230" w:lineRule="exact"/>
      <w:jc w:val="center"/>
    </w:pPr>
    <w:rPr>
      <w:rFonts w:eastAsia="MS Mincho"/>
      <w:b/>
      <w:lang w:eastAsia="ja-JP"/>
    </w:rPr>
  </w:style>
  <w:style w:type="paragraph" w:styleId="ListParagraph">
    <w:name w:val="List Paragraph"/>
    <w:basedOn w:val="Normal"/>
    <w:link w:val="ListParagraphChar"/>
    <w:uiPriority w:val="34"/>
    <w:qFormat/>
    <w:rsid w:val="00083EA0"/>
    <w:pPr>
      <w:ind w:left="720"/>
      <w:contextualSpacing/>
    </w:pPr>
  </w:style>
  <w:style w:type="paragraph" w:customStyle="1" w:styleId="Foreword">
    <w:name w:val="Foreword"/>
    <w:basedOn w:val="Normal"/>
    <w:next w:val="Normal"/>
    <w:rsid w:val="00A3436C"/>
    <w:pPr>
      <w:spacing w:after="240" w:line="230" w:lineRule="atLeast"/>
      <w:jc w:val="both"/>
    </w:pPr>
    <w:rPr>
      <w:rFonts w:eastAsia="MS Mincho"/>
      <w:color w:val="0000FF"/>
      <w:lang w:eastAsia="ja-JP"/>
    </w:rPr>
  </w:style>
  <w:style w:type="paragraph" w:customStyle="1" w:styleId="Definition">
    <w:name w:val="Definition"/>
    <w:basedOn w:val="Normal"/>
    <w:next w:val="Normal"/>
    <w:link w:val="DefinitionTegn"/>
    <w:rsid w:val="00AB34C0"/>
    <w:pPr>
      <w:spacing w:after="240" w:line="230" w:lineRule="atLeast"/>
      <w:jc w:val="both"/>
    </w:pPr>
    <w:rPr>
      <w:rFonts w:eastAsia="MS Mincho"/>
      <w:lang w:eastAsia="ja-JP"/>
    </w:rPr>
  </w:style>
  <w:style w:type="character" w:customStyle="1" w:styleId="DefinitionTegn">
    <w:name w:val="Definition Tegn"/>
    <w:basedOn w:val="DefaultParagraphFont"/>
    <w:link w:val="Definition"/>
    <w:rsid w:val="00AB34C0"/>
    <w:rPr>
      <w:rFonts w:ascii="Arial" w:eastAsia="MS Mincho" w:hAnsi="Arial"/>
      <w:lang w:val="en-GB" w:eastAsia="ja-JP"/>
    </w:rPr>
  </w:style>
  <w:style w:type="paragraph" w:styleId="ListNumber">
    <w:name w:val="List Number"/>
    <w:basedOn w:val="Normal"/>
    <w:rsid w:val="0085292D"/>
    <w:pPr>
      <w:numPr>
        <w:numId w:val="10"/>
      </w:numPr>
      <w:contextualSpacing/>
    </w:pPr>
  </w:style>
  <w:style w:type="paragraph" w:styleId="Caption">
    <w:name w:val="caption"/>
    <w:basedOn w:val="Normal"/>
    <w:next w:val="Normal"/>
    <w:link w:val="CaptionChar"/>
    <w:uiPriority w:val="99"/>
    <w:qFormat/>
    <w:rsid w:val="00F97326"/>
    <w:pPr>
      <w:spacing w:line="240" w:lineRule="atLeast"/>
    </w:pPr>
    <w:rPr>
      <w:rFonts w:eastAsia="Arial"/>
      <w:b/>
      <w:bCs/>
      <w:color w:val="000000"/>
      <w:sz w:val="18"/>
      <w:szCs w:val="18"/>
    </w:rPr>
  </w:style>
  <w:style w:type="character" w:customStyle="1" w:styleId="CaptionChar">
    <w:name w:val="Caption Char"/>
    <w:basedOn w:val="DefaultParagraphFont"/>
    <w:link w:val="Caption"/>
    <w:uiPriority w:val="99"/>
    <w:locked/>
    <w:rsid w:val="00F97326"/>
    <w:rPr>
      <w:rFonts w:ascii="Arial" w:eastAsia="Arial" w:hAnsi="Arial"/>
      <w:b/>
      <w:bCs/>
      <w:color w:val="000000"/>
      <w:sz w:val="18"/>
      <w:szCs w:val="18"/>
      <w:lang w:val="en-GB" w:eastAsia="en-US"/>
    </w:rPr>
  </w:style>
  <w:style w:type="character" w:customStyle="1" w:styleId="HeaderChar">
    <w:name w:val="Header Char"/>
    <w:basedOn w:val="DefaultParagraphFont"/>
    <w:link w:val="Header"/>
    <w:uiPriority w:val="99"/>
    <w:locked/>
    <w:rsid w:val="00A95AB0"/>
    <w:rPr>
      <w:rFonts w:ascii="Arial" w:hAnsi="Arial"/>
      <w:lang w:val="en-GB" w:eastAsia="en-US"/>
    </w:rPr>
  </w:style>
  <w:style w:type="character" w:customStyle="1" w:styleId="FooterChar">
    <w:name w:val="Footer Char"/>
    <w:basedOn w:val="DefaultParagraphFont"/>
    <w:link w:val="Footer"/>
    <w:uiPriority w:val="99"/>
    <w:locked/>
    <w:rsid w:val="00A95AB0"/>
    <w:rPr>
      <w:rFonts w:ascii="Arial" w:hAnsi="Arial"/>
      <w:lang w:val="en-GB" w:eastAsia="en-US"/>
    </w:rPr>
  </w:style>
  <w:style w:type="paragraph" w:styleId="TOC4">
    <w:name w:val="toc 4"/>
    <w:basedOn w:val="Normal"/>
    <w:next w:val="Normal"/>
    <w:autoRedefine/>
    <w:uiPriority w:val="39"/>
    <w:unhideWhenUsed/>
    <w:rsid w:val="001B3062"/>
    <w:pPr>
      <w:spacing w:after="100" w:line="276" w:lineRule="auto"/>
      <w:ind w:left="660"/>
    </w:pPr>
    <w:rPr>
      <w:rFonts w:asciiTheme="minorHAnsi" w:eastAsiaTheme="minorEastAsia" w:hAnsiTheme="minorHAnsi" w:cstheme="minorBidi"/>
      <w:sz w:val="22"/>
      <w:szCs w:val="22"/>
      <w:lang w:val="en-ZA" w:eastAsia="en-ZA"/>
    </w:rPr>
  </w:style>
  <w:style w:type="paragraph" w:styleId="TOC5">
    <w:name w:val="toc 5"/>
    <w:basedOn w:val="Normal"/>
    <w:next w:val="Normal"/>
    <w:autoRedefine/>
    <w:uiPriority w:val="39"/>
    <w:unhideWhenUsed/>
    <w:rsid w:val="001B3062"/>
    <w:pPr>
      <w:spacing w:after="100" w:line="276" w:lineRule="auto"/>
      <w:ind w:left="880"/>
    </w:pPr>
    <w:rPr>
      <w:rFonts w:asciiTheme="minorHAnsi" w:eastAsiaTheme="minorEastAsia" w:hAnsiTheme="minorHAnsi" w:cstheme="minorBidi"/>
      <w:sz w:val="22"/>
      <w:szCs w:val="22"/>
      <w:lang w:val="en-ZA" w:eastAsia="en-ZA"/>
    </w:rPr>
  </w:style>
  <w:style w:type="paragraph" w:styleId="TOC6">
    <w:name w:val="toc 6"/>
    <w:basedOn w:val="Normal"/>
    <w:next w:val="Normal"/>
    <w:autoRedefine/>
    <w:uiPriority w:val="39"/>
    <w:unhideWhenUsed/>
    <w:rsid w:val="001B3062"/>
    <w:pPr>
      <w:spacing w:after="100" w:line="276" w:lineRule="auto"/>
      <w:ind w:left="1100"/>
    </w:pPr>
    <w:rPr>
      <w:rFonts w:asciiTheme="minorHAnsi" w:eastAsiaTheme="minorEastAsia" w:hAnsiTheme="minorHAnsi" w:cstheme="minorBidi"/>
      <w:sz w:val="22"/>
      <w:szCs w:val="22"/>
      <w:lang w:val="en-ZA" w:eastAsia="en-ZA"/>
    </w:rPr>
  </w:style>
  <w:style w:type="paragraph" w:styleId="TOC7">
    <w:name w:val="toc 7"/>
    <w:basedOn w:val="Normal"/>
    <w:next w:val="Normal"/>
    <w:autoRedefine/>
    <w:uiPriority w:val="39"/>
    <w:unhideWhenUsed/>
    <w:rsid w:val="001B3062"/>
    <w:pPr>
      <w:spacing w:after="100" w:line="276" w:lineRule="auto"/>
      <w:ind w:left="1320"/>
    </w:pPr>
    <w:rPr>
      <w:rFonts w:asciiTheme="minorHAnsi" w:eastAsiaTheme="minorEastAsia" w:hAnsiTheme="minorHAnsi" w:cstheme="minorBidi"/>
      <w:sz w:val="22"/>
      <w:szCs w:val="22"/>
      <w:lang w:val="en-ZA" w:eastAsia="en-ZA"/>
    </w:rPr>
  </w:style>
  <w:style w:type="paragraph" w:styleId="TOC8">
    <w:name w:val="toc 8"/>
    <w:basedOn w:val="Normal"/>
    <w:next w:val="Normal"/>
    <w:autoRedefine/>
    <w:uiPriority w:val="39"/>
    <w:unhideWhenUsed/>
    <w:rsid w:val="001B3062"/>
    <w:pPr>
      <w:spacing w:after="100" w:line="276" w:lineRule="auto"/>
      <w:ind w:left="1540"/>
    </w:pPr>
    <w:rPr>
      <w:rFonts w:asciiTheme="minorHAnsi" w:eastAsiaTheme="minorEastAsia" w:hAnsiTheme="minorHAnsi" w:cstheme="minorBidi"/>
      <w:sz w:val="22"/>
      <w:szCs w:val="22"/>
      <w:lang w:val="en-ZA" w:eastAsia="en-ZA"/>
    </w:rPr>
  </w:style>
  <w:style w:type="paragraph" w:styleId="TOC9">
    <w:name w:val="toc 9"/>
    <w:basedOn w:val="Normal"/>
    <w:next w:val="Normal"/>
    <w:autoRedefine/>
    <w:uiPriority w:val="39"/>
    <w:unhideWhenUsed/>
    <w:rsid w:val="001B3062"/>
    <w:pPr>
      <w:spacing w:after="100" w:line="276" w:lineRule="auto"/>
      <w:ind w:left="1760"/>
    </w:pPr>
    <w:rPr>
      <w:rFonts w:asciiTheme="minorHAnsi" w:eastAsiaTheme="minorEastAsia" w:hAnsiTheme="minorHAnsi" w:cstheme="minorBidi"/>
      <w:sz w:val="22"/>
      <w:szCs w:val="22"/>
      <w:lang w:val="en-ZA" w:eastAsia="en-ZA"/>
    </w:rPr>
  </w:style>
  <w:style w:type="paragraph" w:styleId="TOCHeading">
    <w:name w:val="TOC Heading"/>
    <w:basedOn w:val="Heading1"/>
    <w:next w:val="Normal"/>
    <w:uiPriority w:val="39"/>
    <w:unhideWhenUsed/>
    <w:qFormat/>
    <w:rsid w:val="00667092"/>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val="en-US"/>
    </w:rPr>
  </w:style>
  <w:style w:type="paragraph" w:customStyle="1" w:styleId="Char13">
    <w:name w:val="Char13"/>
    <w:basedOn w:val="Normal"/>
    <w:next w:val="Normal"/>
    <w:autoRedefine/>
    <w:semiHidden/>
    <w:rsid w:val="009D6C3B"/>
    <w:pPr>
      <w:spacing w:after="160" w:line="240" w:lineRule="exact"/>
    </w:pPr>
    <w:rPr>
      <w:rFonts w:ascii="Tahoma" w:eastAsia="MS Mincho" w:hAnsi="Tahoma"/>
      <w:sz w:val="18"/>
      <w:lang w:val="en-AU" w:eastAsia="ja-JP"/>
    </w:rPr>
  </w:style>
  <w:style w:type="character" w:customStyle="1" w:styleId="BodyTextChar">
    <w:name w:val="Body Text Char"/>
    <w:basedOn w:val="DefaultParagraphFont"/>
    <w:link w:val="BodyText"/>
    <w:uiPriority w:val="99"/>
    <w:locked/>
    <w:rsid w:val="00CE07C1"/>
    <w:rPr>
      <w:rFonts w:ascii="Arial" w:hAnsi="Arial"/>
      <w:lang w:val="en-GB" w:eastAsia="en-US"/>
    </w:rPr>
  </w:style>
  <w:style w:type="character" w:customStyle="1" w:styleId="BodyText3Char">
    <w:name w:val="Body Text 3 Char"/>
    <w:basedOn w:val="DefaultParagraphFont"/>
    <w:link w:val="BodyText3"/>
    <w:rsid w:val="00C33557"/>
    <w:rPr>
      <w:rFonts w:ascii="Arial" w:hAnsi="Arial"/>
      <w:sz w:val="16"/>
      <w:szCs w:val="16"/>
      <w:lang w:val="en-GB" w:eastAsia="en-US"/>
    </w:rPr>
  </w:style>
  <w:style w:type="character" w:customStyle="1" w:styleId="BodyTextIndent2Char">
    <w:name w:val="Body Text Indent 2 Char"/>
    <w:basedOn w:val="DefaultParagraphFont"/>
    <w:link w:val="BodyTextIndent2"/>
    <w:rsid w:val="00C33557"/>
    <w:rPr>
      <w:rFonts w:ascii="Arial" w:hAnsi="Arial"/>
      <w:lang w:val="en-GB" w:eastAsia="en-US"/>
    </w:rPr>
  </w:style>
  <w:style w:type="paragraph" w:customStyle="1" w:styleId="Char12">
    <w:name w:val="Char12"/>
    <w:basedOn w:val="Normal"/>
    <w:next w:val="Normal"/>
    <w:autoRedefine/>
    <w:semiHidden/>
    <w:rsid w:val="00720F1B"/>
    <w:pPr>
      <w:spacing w:after="160" w:line="240" w:lineRule="exact"/>
    </w:pPr>
    <w:rPr>
      <w:rFonts w:ascii="Tahoma" w:eastAsia="MS Mincho" w:hAnsi="Tahoma"/>
      <w:sz w:val="18"/>
      <w:lang w:val="en-AU" w:eastAsia="ja-JP"/>
    </w:rPr>
  </w:style>
  <w:style w:type="paragraph" w:customStyle="1" w:styleId="Char11">
    <w:name w:val="Char11"/>
    <w:basedOn w:val="Normal"/>
    <w:next w:val="Normal"/>
    <w:autoRedefine/>
    <w:semiHidden/>
    <w:rsid w:val="0038642E"/>
    <w:pPr>
      <w:spacing w:after="160" w:line="240" w:lineRule="exact"/>
    </w:pPr>
    <w:rPr>
      <w:rFonts w:ascii="Tahoma" w:eastAsia="MS Mincho" w:hAnsi="Tahoma"/>
      <w:sz w:val="18"/>
      <w:lang w:val="en-AU" w:eastAsia="ja-JP"/>
    </w:rPr>
  </w:style>
  <w:style w:type="paragraph" w:styleId="ListNumber2">
    <w:name w:val="List Number 2"/>
    <w:basedOn w:val="Normal"/>
    <w:rsid w:val="00786A56"/>
    <w:pPr>
      <w:numPr>
        <w:numId w:val="11"/>
      </w:numPr>
      <w:contextualSpacing/>
    </w:pPr>
  </w:style>
  <w:style w:type="character" w:customStyle="1" w:styleId="a2Char">
    <w:name w:val="a2 Char"/>
    <w:basedOn w:val="DefaultParagraphFont"/>
    <w:link w:val="a2"/>
    <w:rsid w:val="00786A56"/>
    <w:rPr>
      <w:rFonts w:asciiTheme="minorBidi" w:eastAsia="MS Mincho" w:hAnsiTheme="minorBidi" w:cstheme="minorBidi"/>
      <w:b/>
      <w:sz w:val="24"/>
      <w:szCs w:val="24"/>
      <w:lang w:val="en-GB" w:eastAsia="ja-JP"/>
    </w:rPr>
  </w:style>
  <w:style w:type="character" w:customStyle="1" w:styleId="CommentTextChar">
    <w:name w:val="Comment Text Char"/>
    <w:basedOn w:val="DefaultParagraphFont"/>
    <w:link w:val="CommentText"/>
    <w:semiHidden/>
    <w:rsid w:val="00E54731"/>
    <w:rPr>
      <w:rFonts w:ascii="Arial" w:hAnsi="Arial"/>
      <w:lang w:val="en-CA" w:eastAsia="en-US"/>
    </w:rPr>
  </w:style>
  <w:style w:type="character" w:customStyle="1" w:styleId="st">
    <w:name w:val="st"/>
    <w:basedOn w:val="DefaultParagraphFont"/>
    <w:rsid w:val="00A91947"/>
  </w:style>
  <w:style w:type="character" w:customStyle="1" w:styleId="ListParagraphChar">
    <w:name w:val="List Paragraph Char"/>
    <w:link w:val="ListParagraph"/>
    <w:uiPriority w:val="34"/>
    <w:locked/>
    <w:rsid w:val="004E41CE"/>
    <w:rPr>
      <w:rFonts w:ascii="Arial" w:hAnsi="Arial"/>
      <w:lang w:val="en-GB" w:eastAsia="en-US"/>
    </w:rPr>
  </w:style>
  <w:style w:type="character" w:styleId="PlaceholderText">
    <w:name w:val="Placeholder Text"/>
    <w:basedOn w:val="DefaultParagraphFont"/>
    <w:uiPriority w:val="99"/>
    <w:semiHidden/>
    <w:rsid w:val="00715A0D"/>
    <w:rPr>
      <w:color w:val="808080"/>
    </w:rPr>
  </w:style>
  <w:style w:type="paragraph" w:styleId="Revision">
    <w:name w:val="Revision"/>
    <w:hidden/>
    <w:uiPriority w:val="99"/>
    <w:semiHidden/>
    <w:rsid w:val="00EA4ED4"/>
    <w:rPr>
      <w:rFonts w:ascii="Arial" w:hAnsi="Arial"/>
      <w:lang w:val="en-GB" w:eastAsia="en-US"/>
    </w:rPr>
  </w:style>
  <w:style w:type="paragraph" w:customStyle="1" w:styleId="listparagraph0">
    <w:name w:val="listparagraph"/>
    <w:basedOn w:val="Normal"/>
    <w:uiPriority w:val="99"/>
    <w:rsid w:val="0058017D"/>
    <w:pPr>
      <w:spacing w:before="100" w:beforeAutospacing="1" w:after="100" w:afterAutospacing="1"/>
    </w:pPr>
    <w:rPr>
      <w:rFonts w:ascii="Times New Roman" w:hAnsi="Times New Roman"/>
      <w:sz w:val="24"/>
      <w:szCs w:val="24"/>
      <w:lang w:val="en-ZA" w:eastAsia="en-ZA"/>
    </w:rPr>
  </w:style>
  <w:style w:type="paragraph" w:customStyle="1" w:styleId="Char14">
    <w:name w:val="Char14"/>
    <w:basedOn w:val="Normal"/>
    <w:next w:val="Normal"/>
    <w:autoRedefine/>
    <w:semiHidden/>
    <w:rsid w:val="00583416"/>
    <w:pPr>
      <w:spacing w:after="160" w:line="240" w:lineRule="exact"/>
    </w:pPr>
    <w:rPr>
      <w:rFonts w:ascii="Tahoma" w:eastAsia="MS Mincho" w:hAnsi="Tahoma"/>
      <w:sz w:val="18"/>
      <w:lang w:val="en-AU" w:eastAsia="ja-JP"/>
    </w:rPr>
  </w:style>
  <w:style w:type="character" w:customStyle="1" w:styleId="tgc">
    <w:name w:val="_tgc"/>
    <w:basedOn w:val="DefaultParagraphFont"/>
    <w:rsid w:val="00354088"/>
  </w:style>
  <w:style w:type="paragraph" w:customStyle="1" w:styleId="Sublist">
    <w:name w:val="Sublist"/>
    <w:basedOn w:val="Normal"/>
    <w:uiPriority w:val="99"/>
    <w:rsid w:val="001212E4"/>
    <w:pPr>
      <w:tabs>
        <w:tab w:val="left" w:pos="1276"/>
      </w:tabs>
      <w:spacing w:after="40" w:line="260" w:lineRule="atLeast"/>
      <w:ind w:left="1276" w:hanging="425"/>
      <w:jc w:val="both"/>
    </w:pPr>
    <w:rPr>
      <w:rFonts w:ascii="Times New Roman" w:hAnsi="Times New Roman"/>
      <w:sz w:val="22"/>
    </w:rPr>
  </w:style>
  <w:style w:type="character" w:styleId="EndnoteReference">
    <w:name w:val="endnote reference"/>
    <w:basedOn w:val="DefaultParagraphFont"/>
    <w:semiHidden/>
    <w:unhideWhenUsed/>
    <w:rsid w:val="000F5194"/>
    <w:rPr>
      <w:vertAlign w:val="superscript"/>
    </w:rPr>
  </w:style>
  <w:style w:type="paragraph" w:customStyle="1" w:styleId="LG-vatsch-ihanging">
    <w:name w:val="LG-vatsch-(i)hanging"/>
    <w:basedOn w:val="Normal"/>
    <w:rsid w:val="00DB7F9C"/>
    <w:pPr>
      <w:tabs>
        <w:tab w:val="right" w:pos="1531"/>
        <w:tab w:val="left" w:pos="1871"/>
      </w:tabs>
      <w:spacing w:before="80" w:line="280" w:lineRule="exact"/>
      <w:jc w:val="both"/>
    </w:pPr>
    <w:rPr>
      <w:rFonts w:ascii="Times New Roman" w:hAnsi="Times New Roman"/>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4529">
      <w:bodyDiv w:val="1"/>
      <w:marLeft w:val="0"/>
      <w:marRight w:val="0"/>
      <w:marTop w:val="0"/>
      <w:marBottom w:val="0"/>
      <w:divBdr>
        <w:top w:val="none" w:sz="0" w:space="0" w:color="auto"/>
        <w:left w:val="none" w:sz="0" w:space="0" w:color="auto"/>
        <w:bottom w:val="none" w:sz="0" w:space="0" w:color="auto"/>
        <w:right w:val="none" w:sz="0" w:space="0" w:color="auto"/>
      </w:divBdr>
    </w:div>
    <w:div w:id="142431580">
      <w:bodyDiv w:val="1"/>
      <w:marLeft w:val="0"/>
      <w:marRight w:val="0"/>
      <w:marTop w:val="0"/>
      <w:marBottom w:val="0"/>
      <w:divBdr>
        <w:top w:val="none" w:sz="0" w:space="0" w:color="auto"/>
        <w:left w:val="none" w:sz="0" w:space="0" w:color="auto"/>
        <w:bottom w:val="none" w:sz="0" w:space="0" w:color="auto"/>
        <w:right w:val="none" w:sz="0" w:space="0" w:color="auto"/>
      </w:divBdr>
    </w:div>
    <w:div w:id="150368097">
      <w:bodyDiv w:val="1"/>
      <w:marLeft w:val="0"/>
      <w:marRight w:val="0"/>
      <w:marTop w:val="0"/>
      <w:marBottom w:val="0"/>
      <w:divBdr>
        <w:top w:val="none" w:sz="0" w:space="0" w:color="auto"/>
        <w:left w:val="none" w:sz="0" w:space="0" w:color="auto"/>
        <w:bottom w:val="none" w:sz="0" w:space="0" w:color="auto"/>
        <w:right w:val="none" w:sz="0" w:space="0" w:color="auto"/>
      </w:divBdr>
    </w:div>
    <w:div w:id="176576150">
      <w:bodyDiv w:val="1"/>
      <w:marLeft w:val="0"/>
      <w:marRight w:val="0"/>
      <w:marTop w:val="0"/>
      <w:marBottom w:val="0"/>
      <w:divBdr>
        <w:top w:val="none" w:sz="0" w:space="0" w:color="auto"/>
        <w:left w:val="none" w:sz="0" w:space="0" w:color="auto"/>
        <w:bottom w:val="none" w:sz="0" w:space="0" w:color="auto"/>
        <w:right w:val="none" w:sz="0" w:space="0" w:color="auto"/>
      </w:divBdr>
    </w:div>
    <w:div w:id="177894199">
      <w:bodyDiv w:val="1"/>
      <w:marLeft w:val="0"/>
      <w:marRight w:val="0"/>
      <w:marTop w:val="0"/>
      <w:marBottom w:val="0"/>
      <w:divBdr>
        <w:top w:val="none" w:sz="0" w:space="0" w:color="auto"/>
        <w:left w:val="none" w:sz="0" w:space="0" w:color="auto"/>
        <w:bottom w:val="none" w:sz="0" w:space="0" w:color="auto"/>
        <w:right w:val="none" w:sz="0" w:space="0" w:color="auto"/>
      </w:divBdr>
    </w:div>
    <w:div w:id="186216905">
      <w:bodyDiv w:val="1"/>
      <w:marLeft w:val="0"/>
      <w:marRight w:val="0"/>
      <w:marTop w:val="0"/>
      <w:marBottom w:val="0"/>
      <w:divBdr>
        <w:top w:val="none" w:sz="0" w:space="0" w:color="auto"/>
        <w:left w:val="none" w:sz="0" w:space="0" w:color="auto"/>
        <w:bottom w:val="none" w:sz="0" w:space="0" w:color="auto"/>
        <w:right w:val="none" w:sz="0" w:space="0" w:color="auto"/>
      </w:divBdr>
    </w:div>
    <w:div w:id="190191321">
      <w:bodyDiv w:val="1"/>
      <w:marLeft w:val="0"/>
      <w:marRight w:val="0"/>
      <w:marTop w:val="0"/>
      <w:marBottom w:val="0"/>
      <w:divBdr>
        <w:top w:val="none" w:sz="0" w:space="0" w:color="auto"/>
        <w:left w:val="none" w:sz="0" w:space="0" w:color="auto"/>
        <w:bottom w:val="none" w:sz="0" w:space="0" w:color="auto"/>
        <w:right w:val="none" w:sz="0" w:space="0" w:color="auto"/>
      </w:divBdr>
    </w:div>
    <w:div w:id="222757862">
      <w:bodyDiv w:val="1"/>
      <w:marLeft w:val="0"/>
      <w:marRight w:val="0"/>
      <w:marTop w:val="0"/>
      <w:marBottom w:val="0"/>
      <w:divBdr>
        <w:top w:val="none" w:sz="0" w:space="0" w:color="auto"/>
        <w:left w:val="none" w:sz="0" w:space="0" w:color="auto"/>
        <w:bottom w:val="none" w:sz="0" w:space="0" w:color="auto"/>
        <w:right w:val="none" w:sz="0" w:space="0" w:color="auto"/>
      </w:divBdr>
    </w:div>
    <w:div w:id="273483655">
      <w:bodyDiv w:val="1"/>
      <w:marLeft w:val="0"/>
      <w:marRight w:val="0"/>
      <w:marTop w:val="0"/>
      <w:marBottom w:val="0"/>
      <w:divBdr>
        <w:top w:val="none" w:sz="0" w:space="0" w:color="auto"/>
        <w:left w:val="none" w:sz="0" w:space="0" w:color="auto"/>
        <w:bottom w:val="none" w:sz="0" w:space="0" w:color="auto"/>
        <w:right w:val="none" w:sz="0" w:space="0" w:color="auto"/>
      </w:divBdr>
      <w:divsChild>
        <w:div w:id="252201316">
          <w:marLeft w:val="0"/>
          <w:marRight w:val="0"/>
          <w:marTop w:val="0"/>
          <w:marBottom w:val="0"/>
          <w:divBdr>
            <w:top w:val="none" w:sz="0" w:space="0" w:color="auto"/>
            <w:left w:val="none" w:sz="0" w:space="0" w:color="auto"/>
            <w:bottom w:val="none" w:sz="0" w:space="0" w:color="auto"/>
            <w:right w:val="none" w:sz="0" w:space="0" w:color="auto"/>
          </w:divBdr>
          <w:divsChild>
            <w:div w:id="1389837270">
              <w:marLeft w:val="0"/>
              <w:marRight w:val="0"/>
              <w:marTop w:val="0"/>
              <w:marBottom w:val="0"/>
              <w:divBdr>
                <w:top w:val="none" w:sz="0" w:space="0" w:color="auto"/>
                <w:left w:val="none" w:sz="0" w:space="0" w:color="auto"/>
                <w:bottom w:val="none" w:sz="0" w:space="0" w:color="auto"/>
                <w:right w:val="none" w:sz="0" w:space="0" w:color="auto"/>
              </w:divBdr>
              <w:divsChild>
                <w:div w:id="1935703054">
                  <w:marLeft w:val="0"/>
                  <w:marRight w:val="0"/>
                  <w:marTop w:val="0"/>
                  <w:marBottom w:val="0"/>
                  <w:divBdr>
                    <w:top w:val="none" w:sz="0" w:space="0" w:color="auto"/>
                    <w:left w:val="none" w:sz="0" w:space="0" w:color="auto"/>
                    <w:bottom w:val="none" w:sz="0" w:space="0" w:color="auto"/>
                    <w:right w:val="none" w:sz="0" w:space="0" w:color="auto"/>
                  </w:divBdr>
                  <w:divsChild>
                    <w:div w:id="1470593716">
                      <w:marLeft w:val="0"/>
                      <w:marRight w:val="0"/>
                      <w:marTop w:val="0"/>
                      <w:marBottom w:val="0"/>
                      <w:divBdr>
                        <w:top w:val="none" w:sz="0" w:space="0" w:color="auto"/>
                        <w:left w:val="none" w:sz="0" w:space="0" w:color="auto"/>
                        <w:bottom w:val="none" w:sz="0" w:space="0" w:color="auto"/>
                        <w:right w:val="none" w:sz="0" w:space="0" w:color="auto"/>
                      </w:divBdr>
                      <w:divsChild>
                        <w:div w:id="1717319172">
                          <w:marLeft w:val="0"/>
                          <w:marRight w:val="0"/>
                          <w:marTop w:val="0"/>
                          <w:marBottom w:val="0"/>
                          <w:divBdr>
                            <w:top w:val="none" w:sz="0" w:space="0" w:color="auto"/>
                            <w:left w:val="none" w:sz="0" w:space="0" w:color="auto"/>
                            <w:bottom w:val="none" w:sz="0" w:space="0" w:color="auto"/>
                            <w:right w:val="none" w:sz="0" w:space="0" w:color="auto"/>
                          </w:divBdr>
                          <w:divsChild>
                            <w:div w:id="1621229737">
                              <w:marLeft w:val="0"/>
                              <w:marRight w:val="0"/>
                              <w:marTop w:val="0"/>
                              <w:marBottom w:val="0"/>
                              <w:divBdr>
                                <w:top w:val="none" w:sz="0" w:space="0" w:color="auto"/>
                                <w:left w:val="none" w:sz="0" w:space="0" w:color="auto"/>
                                <w:bottom w:val="none" w:sz="0" w:space="0" w:color="auto"/>
                                <w:right w:val="none" w:sz="0" w:space="0" w:color="auto"/>
                              </w:divBdr>
                              <w:divsChild>
                                <w:div w:id="2072264234">
                                  <w:marLeft w:val="0"/>
                                  <w:marRight w:val="0"/>
                                  <w:marTop w:val="0"/>
                                  <w:marBottom w:val="0"/>
                                  <w:divBdr>
                                    <w:top w:val="none" w:sz="0" w:space="0" w:color="auto"/>
                                    <w:left w:val="none" w:sz="0" w:space="0" w:color="auto"/>
                                    <w:bottom w:val="none" w:sz="0" w:space="0" w:color="auto"/>
                                    <w:right w:val="none" w:sz="0" w:space="0" w:color="auto"/>
                                  </w:divBdr>
                                  <w:divsChild>
                                    <w:div w:id="1294797771">
                                      <w:marLeft w:val="0"/>
                                      <w:marRight w:val="0"/>
                                      <w:marTop w:val="0"/>
                                      <w:marBottom w:val="0"/>
                                      <w:divBdr>
                                        <w:top w:val="none" w:sz="0" w:space="0" w:color="auto"/>
                                        <w:left w:val="none" w:sz="0" w:space="0" w:color="auto"/>
                                        <w:bottom w:val="none" w:sz="0" w:space="0" w:color="auto"/>
                                        <w:right w:val="none" w:sz="0" w:space="0" w:color="auto"/>
                                      </w:divBdr>
                                      <w:divsChild>
                                        <w:div w:id="1690372262">
                                          <w:marLeft w:val="0"/>
                                          <w:marRight w:val="0"/>
                                          <w:marTop w:val="0"/>
                                          <w:marBottom w:val="0"/>
                                          <w:divBdr>
                                            <w:top w:val="none" w:sz="0" w:space="0" w:color="auto"/>
                                            <w:left w:val="none" w:sz="0" w:space="0" w:color="auto"/>
                                            <w:bottom w:val="none" w:sz="0" w:space="0" w:color="auto"/>
                                            <w:right w:val="none" w:sz="0" w:space="0" w:color="auto"/>
                                          </w:divBdr>
                                          <w:divsChild>
                                            <w:div w:id="1670713941">
                                              <w:marLeft w:val="0"/>
                                              <w:marRight w:val="0"/>
                                              <w:marTop w:val="0"/>
                                              <w:marBottom w:val="0"/>
                                              <w:divBdr>
                                                <w:top w:val="none" w:sz="0" w:space="0" w:color="auto"/>
                                                <w:left w:val="none" w:sz="0" w:space="0" w:color="auto"/>
                                                <w:bottom w:val="none" w:sz="0" w:space="0" w:color="auto"/>
                                                <w:right w:val="none" w:sz="0" w:space="0" w:color="auto"/>
                                              </w:divBdr>
                                              <w:divsChild>
                                                <w:div w:id="772674330">
                                                  <w:marLeft w:val="0"/>
                                                  <w:marRight w:val="0"/>
                                                  <w:marTop w:val="0"/>
                                                  <w:marBottom w:val="0"/>
                                                  <w:divBdr>
                                                    <w:top w:val="none" w:sz="0" w:space="0" w:color="auto"/>
                                                    <w:left w:val="none" w:sz="0" w:space="0" w:color="auto"/>
                                                    <w:bottom w:val="none" w:sz="0" w:space="0" w:color="auto"/>
                                                    <w:right w:val="none" w:sz="0" w:space="0" w:color="auto"/>
                                                  </w:divBdr>
                                                  <w:divsChild>
                                                    <w:div w:id="1259024679">
                                                      <w:marLeft w:val="0"/>
                                                      <w:marRight w:val="0"/>
                                                      <w:marTop w:val="0"/>
                                                      <w:marBottom w:val="0"/>
                                                      <w:divBdr>
                                                        <w:top w:val="none" w:sz="0" w:space="0" w:color="auto"/>
                                                        <w:left w:val="none" w:sz="0" w:space="0" w:color="auto"/>
                                                        <w:bottom w:val="none" w:sz="0" w:space="0" w:color="auto"/>
                                                        <w:right w:val="none" w:sz="0" w:space="0" w:color="auto"/>
                                                      </w:divBdr>
                                                      <w:divsChild>
                                                        <w:div w:id="255945334">
                                                          <w:marLeft w:val="0"/>
                                                          <w:marRight w:val="0"/>
                                                          <w:marTop w:val="0"/>
                                                          <w:marBottom w:val="0"/>
                                                          <w:divBdr>
                                                            <w:top w:val="none" w:sz="0" w:space="0" w:color="auto"/>
                                                            <w:left w:val="none" w:sz="0" w:space="0" w:color="auto"/>
                                                            <w:bottom w:val="none" w:sz="0" w:space="0" w:color="auto"/>
                                                            <w:right w:val="none" w:sz="0" w:space="0" w:color="auto"/>
                                                          </w:divBdr>
                                                          <w:divsChild>
                                                            <w:div w:id="1006593965">
                                                              <w:marLeft w:val="0"/>
                                                              <w:marRight w:val="0"/>
                                                              <w:marTop w:val="0"/>
                                                              <w:marBottom w:val="0"/>
                                                              <w:divBdr>
                                                                <w:top w:val="none" w:sz="0" w:space="0" w:color="auto"/>
                                                                <w:left w:val="none" w:sz="0" w:space="0" w:color="auto"/>
                                                                <w:bottom w:val="none" w:sz="0" w:space="0" w:color="auto"/>
                                                                <w:right w:val="none" w:sz="0" w:space="0" w:color="auto"/>
                                                              </w:divBdr>
                                                              <w:divsChild>
                                                                <w:div w:id="1916082393">
                                                                  <w:marLeft w:val="0"/>
                                                                  <w:marRight w:val="0"/>
                                                                  <w:marTop w:val="0"/>
                                                                  <w:marBottom w:val="0"/>
                                                                  <w:divBdr>
                                                                    <w:top w:val="none" w:sz="0" w:space="0" w:color="auto"/>
                                                                    <w:left w:val="none" w:sz="0" w:space="0" w:color="auto"/>
                                                                    <w:bottom w:val="none" w:sz="0" w:space="0" w:color="auto"/>
                                                                    <w:right w:val="none" w:sz="0" w:space="0" w:color="auto"/>
                                                                  </w:divBdr>
                                                                  <w:divsChild>
                                                                    <w:div w:id="770005969">
                                                                      <w:marLeft w:val="0"/>
                                                                      <w:marRight w:val="0"/>
                                                                      <w:marTop w:val="0"/>
                                                                      <w:marBottom w:val="0"/>
                                                                      <w:divBdr>
                                                                        <w:top w:val="none" w:sz="0" w:space="0" w:color="auto"/>
                                                                        <w:left w:val="none" w:sz="0" w:space="0" w:color="auto"/>
                                                                        <w:bottom w:val="none" w:sz="0" w:space="0" w:color="auto"/>
                                                                        <w:right w:val="none" w:sz="0" w:space="0" w:color="auto"/>
                                                                      </w:divBdr>
                                                                      <w:divsChild>
                                                                        <w:div w:id="1138379255">
                                                                          <w:marLeft w:val="0"/>
                                                                          <w:marRight w:val="0"/>
                                                                          <w:marTop w:val="0"/>
                                                                          <w:marBottom w:val="0"/>
                                                                          <w:divBdr>
                                                                            <w:top w:val="none" w:sz="0" w:space="0" w:color="auto"/>
                                                                            <w:left w:val="none" w:sz="0" w:space="0" w:color="auto"/>
                                                                            <w:bottom w:val="none" w:sz="0" w:space="0" w:color="auto"/>
                                                                            <w:right w:val="none" w:sz="0" w:space="0" w:color="auto"/>
                                                                          </w:divBdr>
                                                                          <w:divsChild>
                                                                            <w:div w:id="328557640">
                                                                              <w:marLeft w:val="0"/>
                                                                              <w:marRight w:val="0"/>
                                                                              <w:marTop w:val="0"/>
                                                                              <w:marBottom w:val="0"/>
                                                                              <w:divBdr>
                                                                                <w:top w:val="none" w:sz="0" w:space="0" w:color="auto"/>
                                                                                <w:left w:val="none" w:sz="0" w:space="0" w:color="auto"/>
                                                                                <w:bottom w:val="none" w:sz="0" w:space="0" w:color="auto"/>
                                                                                <w:right w:val="none" w:sz="0" w:space="0" w:color="auto"/>
                                                                              </w:divBdr>
                                                                              <w:divsChild>
                                                                                <w:div w:id="1588225632">
                                                                                  <w:marLeft w:val="0"/>
                                                                                  <w:marRight w:val="0"/>
                                                                                  <w:marTop w:val="0"/>
                                                                                  <w:marBottom w:val="0"/>
                                                                                  <w:divBdr>
                                                                                    <w:top w:val="none" w:sz="0" w:space="0" w:color="auto"/>
                                                                                    <w:left w:val="none" w:sz="0" w:space="0" w:color="auto"/>
                                                                                    <w:bottom w:val="none" w:sz="0" w:space="0" w:color="auto"/>
                                                                                    <w:right w:val="none" w:sz="0" w:space="0" w:color="auto"/>
                                                                                  </w:divBdr>
                                                                                  <w:divsChild>
                                                                                    <w:div w:id="2015762196">
                                                                                      <w:marLeft w:val="0"/>
                                                                                      <w:marRight w:val="0"/>
                                                                                      <w:marTop w:val="0"/>
                                                                                      <w:marBottom w:val="0"/>
                                                                                      <w:divBdr>
                                                                                        <w:top w:val="none" w:sz="0" w:space="0" w:color="auto"/>
                                                                                        <w:left w:val="none" w:sz="0" w:space="0" w:color="auto"/>
                                                                                        <w:bottom w:val="none" w:sz="0" w:space="0" w:color="auto"/>
                                                                                        <w:right w:val="none" w:sz="0" w:space="0" w:color="auto"/>
                                                                                      </w:divBdr>
                                                                                      <w:divsChild>
                                                                                        <w:div w:id="2096512888">
                                                                                          <w:marLeft w:val="0"/>
                                                                                          <w:marRight w:val="0"/>
                                                                                          <w:marTop w:val="0"/>
                                                                                          <w:marBottom w:val="0"/>
                                                                                          <w:divBdr>
                                                                                            <w:top w:val="none" w:sz="0" w:space="0" w:color="auto"/>
                                                                                            <w:left w:val="none" w:sz="0" w:space="0" w:color="auto"/>
                                                                                            <w:bottom w:val="none" w:sz="0" w:space="0" w:color="auto"/>
                                                                                            <w:right w:val="none" w:sz="0" w:space="0" w:color="auto"/>
                                                                                          </w:divBdr>
                                                                                          <w:divsChild>
                                                                                            <w:div w:id="1034577517">
                                                                                              <w:marLeft w:val="0"/>
                                                                                              <w:marRight w:val="0"/>
                                                                                              <w:marTop w:val="0"/>
                                                                                              <w:marBottom w:val="0"/>
                                                                                              <w:divBdr>
                                                                                                <w:top w:val="none" w:sz="0" w:space="0" w:color="auto"/>
                                                                                                <w:left w:val="none" w:sz="0" w:space="0" w:color="auto"/>
                                                                                                <w:bottom w:val="none" w:sz="0" w:space="0" w:color="auto"/>
                                                                                                <w:right w:val="none" w:sz="0" w:space="0" w:color="auto"/>
                                                                                              </w:divBdr>
                                                                                              <w:divsChild>
                                                                                                <w:div w:id="941842217">
                                                                                                  <w:marLeft w:val="0"/>
                                                                                                  <w:marRight w:val="0"/>
                                                                                                  <w:marTop w:val="0"/>
                                                                                                  <w:marBottom w:val="0"/>
                                                                                                  <w:divBdr>
                                                                                                    <w:top w:val="none" w:sz="0" w:space="0" w:color="auto"/>
                                                                                                    <w:left w:val="none" w:sz="0" w:space="0" w:color="auto"/>
                                                                                                    <w:bottom w:val="none" w:sz="0" w:space="0" w:color="auto"/>
                                                                                                    <w:right w:val="none" w:sz="0" w:space="0" w:color="auto"/>
                                                                                                  </w:divBdr>
                                                                                                  <w:divsChild>
                                                                                                    <w:div w:id="392775269">
                                                                                                      <w:marLeft w:val="0"/>
                                                                                                      <w:marRight w:val="0"/>
                                                                                                      <w:marTop w:val="0"/>
                                                                                                      <w:marBottom w:val="0"/>
                                                                                                      <w:divBdr>
                                                                                                        <w:top w:val="none" w:sz="0" w:space="0" w:color="auto"/>
                                                                                                        <w:left w:val="none" w:sz="0" w:space="0" w:color="auto"/>
                                                                                                        <w:bottom w:val="none" w:sz="0" w:space="0" w:color="auto"/>
                                                                                                        <w:right w:val="none" w:sz="0" w:space="0" w:color="auto"/>
                                                                                                      </w:divBdr>
                                                                                                      <w:divsChild>
                                                                                                        <w:div w:id="101268016">
                                                                                                          <w:marLeft w:val="0"/>
                                                                                                          <w:marRight w:val="0"/>
                                                                                                          <w:marTop w:val="0"/>
                                                                                                          <w:marBottom w:val="0"/>
                                                                                                          <w:divBdr>
                                                                                                            <w:top w:val="none" w:sz="0" w:space="0" w:color="auto"/>
                                                                                                            <w:left w:val="none" w:sz="0" w:space="0" w:color="auto"/>
                                                                                                            <w:bottom w:val="none" w:sz="0" w:space="0" w:color="auto"/>
                                                                                                            <w:right w:val="none" w:sz="0" w:space="0" w:color="auto"/>
                                                                                                          </w:divBdr>
                                                                                                        </w:div>
                                                                                                        <w:div w:id="17996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322839">
      <w:bodyDiv w:val="1"/>
      <w:marLeft w:val="0"/>
      <w:marRight w:val="0"/>
      <w:marTop w:val="0"/>
      <w:marBottom w:val="0"/>
      <w:divBdr>
        <w:top w:val="none" w:sz="0" w:space="0" w:color="auto"/>
        <w:left w:val="none" w:sz="0" w:space="0" w:color="auto"/>
        <w:bottom w:val="none" w:sz="0" w:space="0" w:color="auto"/>
        <w:right w:val="none" w:sz="0" w:space="0" w:color="auto"/>
      </w:divBdr>
    </w:div>
    <w:div w:id="397676682">
      <w:bodyDiv w:val="1"/>
      <w:marLeft w:val="0"/>
      <w:marRight w:val="0"/>
      <w:marTop w:val="0"/>
      <w:marBottom w:val="0"/>
      <w:divBdr>
        <w:top w:val="none" w:sz="0" w:space="0" w:color="auto"/>
        <w:left w:val="none" w:sz="0" w:space="0" w:color="auto"/>
        <w:bottom w:val="none" w:sz="0" w:space="0" w:color="auto"/>
        <w:right w:val="none" w:sz="0" w:space="0" w:color="auto"/>
      </w:divBdr>
    </w:div>
    <w:div w:id="414667706">
      <w:bodyDiv w:val="1"/>
      <w:marLeft w:val="0"/>
      <w:marRight w:val="0"/>
      <w:marTop w:val="0"/>
      <w:marBottom w:val="0"/>
      <w:divBdr>
        <w:top w:val="none" w:sz="0" w:space="0" w:color="auto"/>
        <w:left w:val="none" w:sz="0" w:space="0" w:color="auto"/>
        <w:bottom w:val="none" w:sz="0" w:space="0" w:color="auto"/>
        <w:right w:val="none" w:sz="0" w:space="0" w:color="auto"/>
      </w:divBdr>
    </w:div>
    <w:div w:id="429931894">
      <w:bodyDiv w:val="1"/>
      <w:marLeft w:val="0"/>
      <w:marRight w:val="0"/>
      <w:marTop w:val="0"/>
      <w:marBottom w:val="0"/>
      <w:divBdr>
        <w:top w:val="none" w:sz="0" w:space="0" w:color="auto"/>
        <w:left w:val="none" w:sz="0" w:space="0" w:color="auto"/>
        <w:bottom w:val="none" w:sz="0" w:space="0" w:color="auto"/>
        <w:right w:val="none" w:sz="0" w:space="0" w:color="auto"/>
      </w:divBdr>
    </w:div>
    <w:div w:id="456458535">
      <w:bodyDiv w:val="1"/>
      <w:marLeft w:val="0"/>
      <w:marRight w:val="0"/>
      <w:marTop w:val="0"/>
      <w:marBottom w:val="0"/>
      <w:divBdr>
        <w:top w:val="none" w:sz="0" w:space="0" w:color="auto"/>
        <w:left w:val="none" w:sz="0" w:space="0" w:color="auto"/>
        <w:bottom w:val="none" w:sz="0" w:space="0" w:color="auto"/>
        <w:right w:val="none" w:sz="0" w:space="0" w:color="auto"/>
      </w:divBdr>
    </w:div>
    <w:div w:id="520317335">
      <w:bodyDiv w:val="1"/>
      <w:marLeft w:val="0"/>
      <w:marRight w:val="0"/>
      <w:marTop w:val="0"/>
      <w:marBottom w:val="0"/>
      <w:divBdr>
        <w:top w:val="none" w:sz="0" w:space="0" w:color="auto"/>
        <w:left w:val="none" w:sz="0" w:space="0" w:color="auto"/>
        <w:bottom w:val="none" w:sz="0" w:space="0" w:color="auto"/>
        <w:right w:val="none" w:sz="0" w:space="0" w:color="auto"/>
      </w:divBdr>
    </w:div>
    <w:div w:id="541749836">
      <w:bodyDiv w:val="1"/>
      <w:marLeft w:val="0"/>
      <w:marRight w:val="0"/>
      <w:marTop w:val="0"/>
      <w:marBottom w:val="0"/>
      <w:divBdr>
        <w:top w:val="none" w:sz="0" w:space="0" w:color="auto"/>
        <w:left w:val="none" w:sz="0" w:space="0" w:color="auto"/>
        <w:bottom w:val="none" w:sz="0" w:space="0" w:color="auto"/>
        <w:right w:val="none" w:sz="0" w:space="0" w:color="auto"/>
      </w:divBdr>
    </w:div>
    <w:div w:id="827477615">
      <w:bodyDiv w:val="1"/>
      <w:marLeft w:val="0"/>
      <w:marRight w:val="0"/>
      <w:marTop w:val="0"/>
      <w:marBottom w:val="0"/>
      <w:divBdr>
        <w:top w:val="none" w:sz="0" w:space="0" w:color="auto"/>
        <w:left w:val="none" w:sz="0" w:space="0" w:color="auto"/>
        <w:bottom w:val="none" w:sz="0" w:space="0" w:color="auto"/>
        <w:right w:val="none" w:sz="0" w:space="0" w:color="auto"/>
      </w:divBdr>
    </w:div>
    <w:div w:id="834611877">
      <w:bodyDiv w:val="1"/>
      <w:marLeft w:val="0"/>
      <w:marRight w:val="0"/>
      <w:marTop w:val="0"/>
      <w:marBottom w:val="0"/>
      <w:divBdr>
        <w:top w:val="none" w:sz="0" w:space="0" w:color="auto"/>
        <w:left w:val="none" w:sz="0" w:space="0" w:color="auto"/>
        <w:bottom w:val="none" w:sz="0" w:space="0" w:color="auto"/>
        <w:right w:val="none" w:sz="0" w:space="0" w:color="auto"/>
      </w:divBdr>
    </w:div>
    <w:div w:id="855459659">
      <w:bodyDiv w:val="1"/>
      <w:marLeft w:val="0"/>
      <w:marRight w:val="0"/>
      <w:marTop w:val="0"/>
      <w:marBottom w:val="0"/>
      <w:divBdr>
        <w:top w:val="none" w:sz="0" w:space="0" w:color="auto"/>
        <w:left w:val="none" w:sz="0" w:space="0" w:color="auto"/>
        <w:bottom w:val="none" w:sz="0" w:space="0" w:color="auto"/>
        <w:right w:val="none" w:sz="0" w:space="0" w:color="auto"/>
      </w:divBdr>
    </w:div>
    <w:div w:id="875780189">
      <w:bodyDiv w:val="1"/>
      <w:marLeft w:val="0"/>
      <w:marRight w:val="0"/>
      <w:marTop w:val="0"/>
      <w:marBottom w:val="0"/>
      <w:divBdr>
        <w:top w:val="none" w:sz="0" w:space="0" w:color="auto"/>
        <w:left w:val="none" w:sz="0" w:space="0" w:color="auto"/>
        <w:bottom w:val="none" w:sz="0" w:space="0" w:color="auto"/>
        <w:right w:val="none" w:sz="0" w:space="0" w:color="auto"/>
      </w:divBdr>
    </w:div>
    <w:div w:id="912616634">
      <w:bodyDiv w:val="1"/>
      <w:marLeft w:val="0"/>
      <w:marRight w:val="0"/>
      <w:marTop w:val="0"/>
      <w:marBottom w:val="0"/>
      <w:divBdr>
        <w:top w:val="none" w:sz="0" w:space="0" w:color="auto"/>
        <w:left w:val="none" w:sz="0" w:space="0" w:color="auto"/>
        <w:bottom w:val="none" w:sz="0" w:space="0" w:color="auto"/>
        <w:right w:val="none" w:sz="0" w:space="0" w:color="auto"/>
      </w:divBdr>
      <w:divsChild>
        <w:div w:id="1491824996">
          <w:marLeft w:val="1440"/>
          <w:marRight w:val="0"/>
          <w:marTop w:val="0"/>
          <w:marBottom w:val="0"/>
          <w:divBdr>
            <w:top w:val="none" w:sz="0" w:space="0" w:color="auto"/>
            <w:left w:val="none" w:sz="0" w:space="0" w:color="auto"/>
            <w:bottom w:val="none" w:sz="0" w:space="0" w:color="auto"/>
            <w:right w:val="none" w:sz="0" w:space="0" w:color="auto"/>
          </w:divBdr>
        </w:div>
        <w:div w:id="1952973072">
          <w:marLeft w:val="1440"/>
          <w:marRight w:val="0"/>
          <w:marTop w:val="0"/>
          <w:marBottom w:val="0"/>
          <w:divBdr>
            <w:top w:val="none" w:sz="0" w:space="0" w:color="auto"/>
            <w:left w:val="none" w:sz="0" w:space="0" w:color="auto"/>
            <w:bottom w:val="none" w:sz="0" w:space="0" w:color="auto"/>
            <w:right w:val="none" w:sz="0" w:space="0" w:color="auto"/>
          </w:divBdr>
        </w:div>
      </w:divsChild>
    </w:div>
    <w:div w:id="946892008">
      <w:bodyDiv w:val="1"/>
      <w:marLeft w:val="0"/>
      <w:marRight w:val="0"/>
      <w:marTop w:val="0"/>
      <w:marBottom w:val="0"/>
      <w:divBdr>
        <w:top w:val="none" w:sz="0" w:space="0" w:color="auto"/>
        <w:left w:val="none" w:sz="0" w:space="0" w:color="auto"/>
        <w:bottom w:val="none" w:sz="0" w:space="0" w:color="auto"/>
        <w:right w:val="none" w:sz="0" w:space="0" w:color="auto"/>
      </w:divBdr>
    </w:div>
    <w:div w:id="953436464">
      <w:bodyDiv w:val="1"/>
      <w:marLeft w:val="0"/>
      <w:marRight w:val="0"/>
      <w:marTop w:val="0"/>
      <w:marBottom w:val="0"/>
      <w:divBdr>
        <w:top w:val="none" w:sz="0" w:space="0" w:color="auto"/>
        <w:left w:val="none" w:sz="0" w:space="0" w:color="auto"/>
        <w:bottom w:val="none" w:sz="0" w:space="0" w:color="auto"/>
        <w:right w:val="none" w:sz="0" w:space="0" w:color="auto"/>
      </w:divBdr>
      <w:divsChild>
        <w:div w:id="1217666919">
          <w:marLeft w:val="720"/>
          <w:marRight w:val="0"/>
          <w:marTop w:val="0"/>
          <w:marBottom w:val="0"/>
          <w:divBdr>
            <w:top w:val="none" w:sz="0" w:space="0" w:color="auto"/>
            <w:left w:val="none" w:sz="0" w:space="0" w:color="auto"/>
            <w:bottom w:val="none" w:sz="0" w:space="0" w:color="auto"/>
            <w:right w:val="none" w:sz="0" w:space="0" w:color="auto"/>
          </w:divBdr>
        </w:div>
      </w:divsChild>
    </w:div>
    <w:div w:id="963191334">
      <w:bodyDiv w:val="1"/>
      <w:marLeft w:val="0"/>
      <w:marRight w:val="0"/>
      <w:marTop w:val="0"/>
      <w:marBottom w:val="0"/>
      <w:divBdr>
        <w:top w:val="none" w:sz="0" w:space="0" w:color="auto"/>
        <w:left w:val="none" w:sz="0" w:space="0" w:color="auto"/>
        <w:bottom w:val="none" w:sz="0" w:space="0" w:color="auto"/>
        <w:right w:val="none" w:sz="0" w:space="0" w:color="auto"/>
      </w:divBdr>
    </w:div>
    <w:div w:id="999970207">
      <w:bodyDiv w:val="1"/>
      <w:marLeft w:val="0"/>
      <w:marRight w:val="0"/>
      <w:marTop w:val="0"/>
      <w:marBottom w:val="0"/>
      <w:divBdr>
        <w:top w:val="none" w:sz="0" w:space="0" w:color="auto"/>
        <w:left w:val="none" w:sz="0" w:space="0" w:color="auto"/>
        <w:bottom w:val="none" w:sz="0" w:space="0" w:color="auto"/>
        <w:right w:val="none" w:sz="0" w:space="0" w:color="auto"/>
      </w:divBdr>
    </w:div>
    <w:div w:id="1176119433">
      <w:bodyDiv w:val="1"/>
      <w:marLeft w:val="0"/>
      <w:marRight w:val="0"/>
      <w:marTop w:val="0"/>
      <w:marBottom w:val="0"/>
      <w:divBdr>
        <w:top w:val="none" w:sz="0" w:space="0" w:color="auto"/>
        <w:left w:val="none" w:sz="0" w:space="0" w:color="auto"/>
        <w:bottom w:val="none" w:sz="0" w:space="0" w:color="auto"/>
        <w:right w:val="none" w:sz="0" w:space="0" w:color="auto"/>
      </w:divBdr>
    </w:div>
    <w:div w:id="1179468814">
      <w:bodyDiv w:val="1"/>
      <w:marLeft w:val="0"/>
      <w:marRight w:val="0"/>
      <w:marTop w:val="0"/>
      <w:marBottom w:val="0"/>
      <w:divBdr>
        <w:top w:val="none" w:sz="0" w:space="0" w:color="auto"/>
        <w:left w:val="none" w:sz="0" w:space="0" w:color="auto"/>
        <w:bottom w:val="none" w:sz="0" w:space="0" w:color="auto"/>
        <w:right w:val="none" w:sz="0" w:space="0" w:color="auto"/>
      </w:divBdr>
    </w:div>
    <w:div w:id="1187478249">
      <w:bodyDiv w:val="1"/>
      <w:marLeft w:val="0"/>
      <w:marRight w:val="0"/>
      <w:marTop w:val="0"/>
      <w:marBottom w:val="0"/>
      <w:divBdr>
        <w:top w:val="none" w:sz="0" w:space="0" w:color="auto"/>
        <w:left w:val="none" w:sz="0" w:space="0" w:color="auto"/>
        <w:bottom w:val="none" w:sz="0" w:space="0" w:color="auto"/>
        <w:right w:val="none" w:sz="0" w:space="0" w:color="auto"/>
      </w:divBdr>
    </w:div>
    <w:div w:id="1236358500">
      <w:bodyDiv w:val="1"/>
      <w:marLeft w:val="0"/>
      <w:marRight w:val="0"/>
      <w:marTop w:val="0"/>
      <w:marBottom w:val="0"/>
      <w:divBdr>
        <w:top w:val="none" w:sz="0" w:space="0" w:color="auto"/>
        <w:left w:val="none" w:sz="0" w:space="0" w:color="auto"/>
        <w:bottom w:val="none" w:sz="0" w:space="0" w:color="auto"/>
        <w:right w:val="none" w:sz="0" w:space="0" w:color="auto"/>
      </w:divBdr>
    </w:div>
    <w:div w:id="1324746246">
      <w:bodyDiv w:val="1"/>
      <w:marLeft w:val="0"/>
      <w:marRight w:val="0"/>
      <w:marTop w:val="0"/>
      <w:marBottom w:val="0"/>
      <w:divBdr>
        <w:top w:val="none" w:sz="0" w:space="0" w:color="auto"/>
        <w:left w:val="none" w:sz="0" w:space="0" w:color="auto"/>
        <w:bottom w:val="none" w:sz="0" w:space="0" w:color="auto"/>
        <w:right w:val="none" w:sz="0" w:space="0" w:color="auto"/>
      </w:divBdr>
    </w:div>
    <w:div w:id="1374378582">
      <w:bodyDiv w:val="1"/>
      <w:marLeft w:val="0"/>
      <w:marRight w:val="0"/>
      <w:marTop w:val="0"/>
      <w:marBottom w:val="0"/>
      <w:divBdr>
        <w:top w:val="none" w:sz="0" w:space="0" w:color="auto"/>
        <w:left w:val="none" w:sz="0" w:space="0" w:color="auto"/>
        <w:bottom w:val="none" w:sz="0" w:space="0" w:color="auto"/>
        <w:right w:val="none" w:sz="0" w:space="0" w:color="auto"/>
      </w:divBdr>
    </w:div>
    <w:div w:id="1385252004">
      <w:bodyDiv w:val="1"/>
      <w:marLeft w:val="0"/>
      <w:marRight w:val="0"/>
      <w:marTop w:val="0"/>
      <w:marBottom w:val="0"/>
      <w:divBdr>
        <w:top w:val="none" w:sz="0" w:space="0" w:color="auto"/>
        <w:left w:val="none" w:sz="0" w:space="0" w:color="auto"/>
        <w:bottom w:val="none" w:sz="0" w:space="0" w:color="auto"/>
        <w:right w:val="none" w:sz="0" w:space="0" w:color="auto"/>
      </w:divBdr>
    </w:div>
    <w:div w:id="1396273908">
      <w:bodyDiv w:val="1"/>
      <w:marLeft w:val="0"/>
      <w:marRight w:val="0"/>
      <w:marTop w:val="0"/>
      <w:marBottom w:val="0"/>
      <w:divBdr>
        <w:top w:val="none" w:sz="0" w:space="0" w:color="auto"/>
        <w:left w:val="none" w:sz="0" w:space="0" w:color="auto"/>
        <w:bottom w:val="none" w:sz="0" w:space="0" w:color="auto"/>
        <w:right w:val="none" w:sz="0" w:space="0" w:color="auto"/>
      </w:divBdr>
    </w:div>
    <w:div w:id="1465663370">
      <w:bodyDiv w:val="1"/>
      <w:marLeft w:val="0"/>
      <w:marRight w:val="0"/>
      <w:marTop w:val="0"/>
      <w:marBottom w:val="0"/>
      <w:divBdr>
        <w:top w:val="none" w:sz="0" w:space="0" w:color="auto"/>
        <w:left w:val="none" w:sz="0" w:space="0" w:color="auto"/>
        <w:bottom w:val="none" w:sz="0" w:space="0" w:color="auto"/>
        <w:right w:val="none" w:sz="0" w:space="0" w:color="auto"/>
      </w:divBdr>
    </w:div>
    <w:div w:id="1492789312">
      <w:bodyDiv w:val="1"/>
      <w:marLeft w:val="0"/>
      <w:marRight w:val="0"/>
      <w:marTop w:val="0"/>
      <w:marBottom w:val="0"/>
      <w:divBdr>
        <w:top w:val="none" w:sz="0" w:space="0" w:color="auto"/>
        <w:left w:val="none" w:sz="0" w:space="0" w:color="auto"/>
        <w:bottom w:val="none" w:sz="0" w:space="0" w:color="auto"/>
        <w:right w:val="none" w:sz="0" w:space="0" w:color="auto"/>
      </w:divBdr>
    </w:div>
    <w:div w:id="1508717891">
      <w:bodyDiv w:val="1"/>
      <w:marLeft w:val="0"/>
      <w:marRight w:val="0"/>
      <w:marTop w:val="0"/>
      <w:marBottom w:val="0"/>
      <w:divBdr>
        <w:top w:val="none" w:sz="0" w:space="0" w:color="auto"/>
        <w:left w:val="none" w:sz="0" w:space="0" w:color="auto"/>
        <w:bottom w:val="none" w:sz="0" w:space="0" w:color="auto"/>
        <w:right w:val="none" w:sz="0" w:space="0" w:color="auto"/>
      </w:divBdr>
    </w:div>
    <w:div w:id="1521894643">
      <w:bodyDiv w:val="1"/>
      <w:marLeft w:val="0"/>
      <w:marRight w:val="0"/>
      <w:marTop w:val="0"/>
      <w:marBottom w:val="0"/>
      <w:divBdr>
        <w:top w:val="none" w:sz="0" w:space="0" w:color="auto"/>
        <w:left w:val="none" w:sz="0" w:space="0" w:color="auto"/>
        <w:bottom w:val="none" w:sz="0" w:space="0" w:color="auto"/>
        <w:right w:val="none" w:sz="0" w:space="0" w:color="auto"/>
      </w:divBdr>
    </w:div>
    <w:div w:id="1592472583">
      <w:bodyDiv w:val="1"/>
      <w:marLeft w:val="0"/>
      <w:marRight w:val="0"/>
      <w:marTop w:val="0"/>
      <w:marBottom w:val="0"/>
      <w:divBdr>
        <w:top w:val="none" w:sz="0" w:space="0" w:color="auto"/>
        <w:left w:val="none" w:sz="0" w:space="0" w:color="auto"/>
        <w:bottom w:val="none" w:sz="0" w:space="0" w:color="auto"/>
        <w:right w:val="none" w:sz="0" w:space="0" w:color="auto"/>
      </w:divBdr>
    </w:div>
    <w:div w:id="1655327887">
      <w:bodyDiv w:val="1"/>
      <w:marLeft w:val="0"/>
      <w:marRight w:val="0"/>
      <w:marTop w:val="0"/>
      <w:marBottom w:val="0"/>
      <w:divBdr>
        <w:top w:val="none" w:sz="0" w:space="0" w:color="auto"/>
        <w:left w:val="none" w:sz="0" w:space="0" w:color="auto"/>
        <w:bottom w:val="none" w:sz="0" w:space="0" w:color="auto"/>
        <w:right w:val="none" w:sz="0" w:space="0" w:color="auto"/>
      </w:divBdr>
    </w:div>
    <w:div w:id="1805267387">
      <w:bodyDiv w:val="1"/>
      <w:marLeft w:val="0"/>
      <w:marRight w:val="0"/>
      <w:marTop w:val="0"/>
      <w:marBottom w:val="0"/>
      <w:divBdr>
        <w:top w:val="none" w:sz="0" w:space="0" w:color="auto"/>
        <w:left w:val="none" w:sz="0" w:space="0" w:color="auto"/>
        <w:bottom w:val="none" w:sz="0" w:space="0" w:color="auto"/>
        <w:right w:val="none" w:sz="0" w:space="0" w:color="auto"/>
      </w:divBdr>
    </w:div>
    <w:div w:id="1888375583">
      <w:bodyDiv w:val="1"/>
      <w:marLeft w:val="0"/>
      <w:marRight w:val="0"/>
      <w:marTop w:val="0"/>
      <w:marBottom w:val="0"/>
      <w:divBdr>
        <w:top w:val="none" w:sz="0" w:space="0" w:color="auto"/>
        <w:left w:val="none" w:sz="0" w:space="0" w:color="auto"/>
        <w:bottom w:val="none" w:sz="0" w:space="0" w:color="auto"/>
        <w:right w:val="none" w:sz="0" w:space="0" w:color="auto"/>
      </w:divBdr>
    </w:div>
    <w:div w:id="1959218402">
      <w:bodyDiv w:val="1"/>
      <w:marLeft w:val="0"/>
      <w:marRight w:val="0"/>
      <w:marTop w:val="0"/>
      <w:marBottom w:val="0"/>
      <w:divBdr>
        <w:top w:val="none" w:sz="0" w:space="0" w:color="auto"/>
        <w:left w:val="none" w:sz="0" w:space="0" w:color="auto"/>
        <w:bottom w:val="none" w:sz="0" w:space="0" w:color="auto"/>
        <w:right w:val="none" w:sz="0" w:space="0" w:color="auto"/>
      </w:divBdr>
    </w:div>
    <w:div w:id="20825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Impartiality" TargetMode="External"/><Relationship Id="rId10" Type="http://schemas.openxmlformats.org/officeDocument/2006/relationships/image" Target="media/image2.gi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en.wikipedia.org/wiki/Du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1DD24-4405-4767-9412-1A6B7968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10127</Words>
  <Characters>59885</Characters>
  <Application>Microsoft Office Word</Application>
  <DocSecurity>0</DocSecurity>
  <Lines>499</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69873</CharactersWithSpaces>
  <SharedDoc>false</SharedDoc>
  <HLinks>
    <vt:vector size="468" baseType="variant">
      <vt:variant>
        <vt:i4>327749</vt:i4>
      </vt:variant>
      <vt:variant>
        <vt:i4>459</vt:i4>
      </vt:variant>
      <vt:variant>
        <vt:i4>0</vt:i4>
      </vt:variant>
      <vt:variant>
        <vt:i4>5</vt:i4>
      </vt:variant>
      <vt:variant>
        <vt:lpwstr>http://en.wikipedia.org/wiki/Impartiality</vt:lpwstr>
      </vt:variant>
      <vt:variant>
        <vt:lpwstr/>
      </vt:variant>
      <vt:variant>
        <vt:i4>983104</vt:i4>
      </vt:variant>
      <vt:variant>
        <vt:i4>456</vt:i4>
      </vt:variant>
      <vt:variant>
        <vt:i4>0</vt:i4>
      </vt:variant>
      <vt:variant>
        <vt:i4>5</vt:i4>
      </vt:variant>
      <vt:variant>
        <vt:lpwstr>http://en.wikipedia.org/wiki/Duty</vt:lpwstr>
      </vt:variant>
      <vt:variant>
        <vt:lpwstr/>
      </vt:variant>
      <vt:variant>
        <vt:i4>4128809</vt:i4>
      </vt:variant>
      <vt:variant>
        <vt:i4>453</vt:i4>
      </vt:variant>
      <vt:variant>
        <vt:i4>0</vt:i4>
      </vt:variant>
      <vt:variant>
        <vt:i4>5</vt:i4>
      </vt:variant>
      <vt:variant>
        <vt:lpwstr>http://www.cidb.org.za/</vt:lpwstr>
      </vt:variant>
      <vt:variant>
        <vt:lpwstr/>
      </vt:variant>
      <vt:variant>
        <vt:i4>983052</vt:i4>
      </vt:variant>
      <vt:variant>
        <vt:i4>450</vt:i4>
      </vt:variant>
      <vt:variant>
        <vt:i4>0</vt:i4>
      </vt:variant>
      <vt:variant>
        <vt:i4>5</vt:i4>
      </vt:variant>
      <vt:variant>
        <vt:lpwstr>http://www.cidb.org.za/CIDB_Toolbox_Website/Docs/Legislation/a38-CIDB.pdf</vt:lpwstr>
      </vt:variant>
      <vt:variant>
        <vt:lpwstr/>
      </vt:variant>
      <vt:variant>
        <vt:i4>1572916</vt:i4>
      </vt:variant>
      <vt:variant>
        <vt:i4>443</vt:i4>
      </vt:variant>
      <vt:variant>
        <vt:i4>0</vt:i4>
      </vt:variant>
      <vt:variant>
        <vt:i4>5</vt:i4>
      </vt:variant>
      <vt:variant>
        <vt:lpwstr/>
      </vt:variant>
      <vt:variant>
        <vt:lpwstr>_Toc214922059</vt:lpwstr>
      </vt:variant>
      <vt:variant>
        <vt:i4>1572916</vt:i4>
      </vt:variant>
      <vt:variant>
        <vt:i4>437</vt:i4>
      </vt:variant>
      <vt:variant>
        <vt:i4>0</vt:i4>
      </vt:variant>
      <vt:variant>
        <vt:i4>5</vt:i4>
      </vt:variant>
      <vt:variant>
        <vt:lpwstr/>
      </vt:variant>
      <vt:variant>
        <vt:lpwstr>_Toc214922057</vt:lpwstr>
      </vt:variant>
      <vt:variant>
        <vt:i4>1572916</vt:i4>
      </vt:variant>
      <vt:variant>
        <vt:i4>431</vt:i4>
      </vt:variant>
      <vt:variant>
        <vt:i4>0</vt:i4>
      </vt:variant>
      <vt:variant>
        <vt:i4>5</vt:i4>
      </vt:variant>
      <vt:variant>
        <vt:lpwstr/>
      </vt:variant>
      <vt:variant>
        <vt:lpwstr>_Toc214922056</vt:lpwstr>
      </vt:variant>
      <vt:variant>
        <vt:i4>1572916</vt:i4>
      </vt:variant>
      <vt:variant>
        <vt:i4>425</vt:i4>
      </vt:variant>
      <vt:variant>
        <vt:i4>0</vt:i4>
      </vt:variant>
      <vt:variant>
        <vt:i4>5</vt:i4>
      </vt:variant>
      <vt:variant>
        <vt:lpwstr/>
      </vt:variant>
      <vt:variant>
        <vt:lpwstr>_Toc214922055</vt:lpwstr>
      </vt:variant>
      <vt:variant>
        <vt:i4>1572916</vt:i4>
      </vt:variant>
      <vt:variant>
        <vt:i4>419</vt:i4>
      </vt:variant>
      <vt:variant>
        <vt:i4>0</vt:i4>
      </vt:variant>
      <vt:variant>
        <vt:i4>5</vt:i4>
      </vt:variant>
      <vt:variant>
        <vt:lpwstr/>
      </vt:variant>
      <vt:variant>
        <vt:lpwstr>_Toc214922054</vt:lpwstr>
      </vt:variant>
      <vt:variant>
        <vt:i4>1572916</vt:i4>
      </vt:variant>
      <vt:variant>
        <vt:i4>413</vt:i4>
      </vt:variant>
      <vt:variant>
        <vt:i4>0</vt:i4>
      </vt:variant>
      <vt:variant>
        <vt:i4>5</vt:i4>
      </vt:variant>
      <vt:variant>
        <vt:lpwstr/>
      </vt:variant>
      <vt:variant>
        <vt:lpwstr>_Toc214922053</vt:lpwstr>
      </vt:variant>
      <vt:variant>
        <vt:i4>1572916</vt:i4>
      </vt:variant>
      <vt:variant>
        <vt:i4>407</vt:i4>
      </vt:variant>
      <vt:variant>
        <vt:i4>0</vt:i4>
      </vt:variant>
      <vt:variant>
        <vt:i4>5</vt:i4>
      </vt:variant>
      <vt:variant>
        <vt:lpwstr/>
      </vt:variant>
      <vt:variant>
        <vt:lpwstr>_Toc214922052</vt:lpwstr>
      </vt:variant>
      <vt:variant>
        <vt:i4>1572916</vt:i4>
      </vt:variant>
      <vt:variant>
        <vt:i4>401</vt:i4>
      </vt:variant>
      <vt:variant>
        <vt:i4>0</vt:i4>
      </vt:variant>
      <vt:variant>
        <vt:i4>5</vt:i4>
      </vt:variant>
      <vt:variant>
        <vt:lpwstr/>
      </vt:variant>
      <vt:variant>
        <vt:lpwstr>_Toc214922051</vt:lpwstr>
      </vt:variant>
      <vt:variant>
        <vt:i4>1572916</vt:i4>
      </vt:variant>
      <vt:variant>
        <vt:i4>395</vt:i4>
      </vt:variant>
      <vt:variant>
        <vt:i4>0</vt:i4>
      </vt:variant>
      <vt:variant>
        <vt:i4>5</vt:i4>
      </vt:variant>
      <vt:variant>
        <vt:lpwstr/>
      </vt:variant>
      <vt:variant>
        <vt:lpwstr>_Toc214922050</vt:lpwstr>
      </vt:variant>
      <vt:variant>
        <vt:i4>1638452</vt:i4>
      </vt:variant>
      <vt:variant>
        <vt:i4>389</vt:i4>
      </vt:variant>
      <vt:variant>
        <vt:i4>0</vt:i4>
      </vt:variant>
      <vt:variant>
        <vt:i4>5</vt:i4>
      </vt:variant>
      <vt:variant>
        <vt:lpwstr/>
      </vt:variant>
      <vt:variant>
        <vt:lpwstr>_Toc214922049</vt:lpwstr>
      </vt:variant>
      <vt:variant>
        <vt:i4>1638452</vt:i4>
      </vt:variant>
      <vt:variant>
        <vt:i4>383</vt:i4>
      </vt:variant>
      <vt:variant>
        <vt:i4>0</vt:i4>
      </vt:variant>
      <vt:variant>
        <vt:i4>5</vt:i4>
      </vt:variant>
      <vt:variant>
        <vt:lpwstr/>
      </vt:variant>
      <vt:variant>
        <vt:lpwstr>_Toc214922048</vt:lpwstr>
      </vt:variant>
      <vt:variant>
        <vt:i4>1638452</vt:i4>
      </vt:variant>
      <vt:variant>
        <vt:i4>377</vt:i4>
      </vt:variant>
      <vt:variant>
        <vt:i4>0</vt:i4>
      </vt:variant>
      <vt:variant>
        <vt:i4>5</vt:i4>
      </vt:variant>
      <vt:variant>
        <vt:lpwstr/>
      </vt:variant>
      <vt:variant>
        <vt:lpwstr>_Toc214922047</vt:lpwstr>
      </vt:variant>
      <vt:variant>
        <vt:i4>1638452</vt:i4>
      </vt:variant>
      <vt:variant>
        <vt:i4>371</vt:i4>
      </vt:variant>
      <vt:variant>
        <vt:i4>0</vt:i4>
      </vt:variant>
      <vt:variant>
        <vt:i4>5</vt:i4>
      </vt:variant>
      <vt:variant>
        <vt:lpwstr/>
      </vt:variant>
      <vt:variant>
        <vt:lpwstr>_Toc214922046</vt:lpwstr>
      </vt:variant>
      <vt:variant>
        <vt:i4>1638452</vt:i4>
      </vt:variant>
      <vt:variant>
        <vt:i4>365</vt:i4>
      </vt:variant>
      <vt:variant>
        <vt:i4>0</vt:i4>
      </vt:variant>
      <vt:variant>
        <vt:i4>5</vt:i4>
      </vt:variant>
      <vt:variant>
        <vt:lpwstr/>
      </vt:variant>
      <vt:variant>
        <vt:lpwstr>_Toc214922045</vt:lpwstr>
      </vt:variant>
      <vt:variant>
        <vt:i4>1638452</vt:i4>
      </vt:variant>
      <vt:variant>
        <vt:i4>359</vt:i4>
      </vt:variant>
      <vt:variant>
        <vt:i4>0</vt:i4>
      </vt:variant>
      <vt:variant>
        <vt:i4>5</vt:i4>
      </vt:variant>
      <vt:variant>
        <vt:lpwstr/>
      </vt:variant>
      <vt:variant>
        <vt:lpwstr>_Toc214922044</vt:lpwstr>
      </vt:variant>
      <vt:variant>
        <vt:i4>1638452</vt:i4>
      </vt:variant>
      <vt:variant>
        <vt:i4>353</vt:i4>
      </vt:variant>
      <vt:variant>
        <vt:i4>0</vt:i4>
      </vt:variant>
      <vt:variant>
        <vt:i4>5</vt:i4>
      </vt:variant>
      <vt:variant>
        <vt:lpwstr/>
      </vt:variant>
      <vt:variant>
        <vt:lpwstr>_Toc214922043</vt:lpwstr>
      </vt:variant>
      <vt:variant>
        <vt:i4>1638452</vt:i4>
      </vt:variant>
      <vt:variant>
        <vt:i4>347</vt:i4>
      </vt:variant>
      <vt:variant>
        <vt:i4>0</vt:i4>
      </vt:variant>
      <vt:variant>
        <vt:i4>5</vt:i4>
      </vt:variant>
      <vt:variant>
        <vt:lpwstr/>
      </vt:variant>
      <vt:variant>
        <vt:lpwstr>_Toc214922042</vt:lpwstr>
      </vt:variant>
      <vt:variant>
        <vt:i4>1638452</vt:i4>
      </vt:variant>
      <vt:variant>
        <vt:i4>341</vt:i4>
      </vt:variant>
      <vt:variant>
        <vt:i4>0</vt:i4>
      </vt:variant>
      <vt:variant>
        <vt:i4>5</vt:i4>
      </vt:variant>
      <vt:variant>
        <vt:lpwstr/>
      </vt:variant>
      <vt:variant>
        <vt:lpwstr>_Toc214922041</vt:lpwstr>
      </vt:variant>
      <vt:variant>
        <vt:i4>1638452</vt:i4>
      </vt:variant>
      <vt:variant>
        <vt:i4>335</vt:i4>
      </vt:variant>
      <vt:variant>
        <vt:i4>0</vt:i4>
      </vt:variant>
      <vt:variant>
        <vt:i4>5</vt:i4>
      </vt:variant>
      <vt:variant>
        <vt:lpwstr/>
      </vt:variant>
      <vt:variant>
        <vt:lpwstr>_Toc214922040</vt:lpwstr>
      </vt:variant>
      <vt:variant>
        <vt:i4>1966132</vt:i4>
      </vt:variant>
      <vt:variant>
        <vt:i4>329</vt:i4>
      </vt:variant>
      <vt:variant>
        <vt:i4>0</vt:i4>
      </vt:variant>
      <vt:variant>
        <vt:i4>5</vt:i4>
      </vt:variant>
      <vt:variant>
        <vt:lpwstr/>
      </vt:variant>
      <vt:variant>
        <vt:lpwstr>_Toc214922039</vt:lpwstr>
      </vt:variant>
      <vt:variant>
        <vt:i4>1966132</vt:i4>
      </vt:variant>
      <vt:variant>
        <vt:i4>323</vt:i4>
      </vt:variant>
      <vt:variant>
        <vt:i4>0</vt:i4>
      </vt:variant>
      <vt:variant>
        <vt:i4>5</vt:i4>
      </vt:variant>
      <vt:variant>
        <vt:lpwstr/>
      </vt:variant>
      <vt:variant>
        <vt:lpwstr>_Toc214922038</vt:lpwstr>
      </vt:variant>
      <vt:variant>
        <vt:i4>1966132</vt:i4>
      </vt:variant>
      <vt:variant>
        <vt:i4>317</vt:i4>
      </vt:variant>
      <vt:variant>
        <vt:i4>0</vt:i4>
      </vt:variant>
      <vt:variant>
        <vt:i4>5</vt:i4>
      </vt:variant>
      <vt:variant>
        <vt:lpwstr/>
      </vt:variant>
      <vt:variant>
        <vt:lpwstr>_Toc214922037</vt:lpwstr>
      </vt:variant>
      <vt:variant>
        <vt:i4>1966132</vt:i4>
      </vt:variant>
      <vt:variant>
        <vt:i4>311</vt:i4>
      </vt:variant>
      <vt:variant>
        <vt:i4>0</vt:i4>
      </vt:variant>
      <vt:variant>
        <vt:i4>5</vt:i4>
      </vt:variant>
      <vt:variant>
        <vt:lpwstr/>
      </vt:variant>
      <vt:variant>
        <vt:lpwstr>_Toc214922036</vt:lpwstr>
      </vt:variant>
      <vt:variant>
        <vt:i4>1966132</vt:i4>
      </vt:variant>
      <vt:variant>
        <vt:i4>305</vt:i4>
      </vt:variant>
      <vt:variant>
        <vt:i4>0</vt:i4>
      </vt:variant>
      <vt:variant>
        <vt:i4>5</vt:i4>
      </vt:variant>
      <vt:variant>
        <vt:lpwstr/>
      </vt:variant>
      <vt:variant>
        <vt:lpwstr>_Toc214922035</vt:lpwstr>
      </vt:variant>
      <vt:variant>
        <vt:i4>1966132</vt:i4>
      </vt:variant>
      <vt:variant>
        <vt:i4>299</vt:i4>
      </vt:variant>
      <vt:variant>
        <vt:i4>0</vt:i4>
      </vt:variant>
      <vt:variant>
        <vt:i4>5</vt:i4>
      </vt:variant>
      <vt:variant>
        <vt:lpwstr/>
      </vt:variant>
      <vt:variant>
        <vt:lpwstr>_Toc214922034</vt:lpwstr>
      </vt:variant>
      <vt:variant>
        <vt:i4>1966132</vt:i4>
      </vt:variant>
      <vt:variant>
        <vt:i4>293</vt:i4>
      </vt:variant>
      <vt:variant>
        <vt:i4>0</vt:i4>
      </vt:variant>
      <vt:variant>
        <vt:i4>5</vt:i4>
      </vt:variant>
      <vt:variant>
        <vt:lpwstr/>
      </vt:variant>
      <vt:variant>
        <vt:lpwstr>_Toc214922033</vt:lpwstr>
      </vt:variant>
      <vt:variant>
        <vt:i4>1966132</vt:i4>
      </vt:variant>
      <vt:variant>
        <vt:i4>287</vt:i4>
      </vt:variant>
      <vt:variant>
        <vt:i4>0</vt:i4>
      </vt:variant>
      <vt:variant>
        <vt:i4>5</vt:i4>
      </vt:variant>
      <vt:variant>
        <vt:lpwstr/>
      </vt:variant>
      <vt:variant>
        <vt:lpwstr>_Toc214922032</vt:lpwstr>
      </vt:variant>
      <vt:variant>
        <vt:i4>1966132</vt:i4>
      </vt:variant>
      <vt:variant>
        <vt:i4>281</vt:i4>
      </vt:variant>
      <vt:variant>
        <vt:i4>0</vt:i4>
      </vt:variant>
      <vt:variant>
        <vt:i4>5</vt:i4>
      </vt:variant>
      <vt:variant>
        <vt:lpwstr/>
      </vt:variant>
      <vt:variant>
        <vt:lpwstr>_Toc214922031</vt:lpwstr>
      </vt:variant>
      <vt:variant>
        <vt:i4>1966132</vt:i4>
      </vt:variant>
      <vt:variant>
        <vt:i4>275</vt:i4>
      </vt:variant>
      <vt:variant>
        <vt:i4>0</vt:i4>
      </vt:variant>
      <vt:variant>
        <vt:i4>5</vt:i4>
      </vt:variant>
      <vt:variant>
        <vt:lpwstr/>
      </vt:variant>
      <vt:variant>
        <vt:lpwstr>_Toc214922030</vt:lpwstr>
      </vt:variant>
      <vt:variant>
        <vt:i4>2031668</vt:i4>
      </vt:variant>
      <vt:variant>
        <vt:i4>269</vt:i4>
      </vt:variant>
      <vt:variant>
        <vt:i4>0</vt:i4>
      </vt:variant>
      <vt:variant>
        <vt:i4>5</vt:i4>
      </vt:variant>
      <vt:variant>
        <vt:lpwstr/>
      </vt:variant>
      <vt:variant>
        <vt:lpwstr>_Toc214922029</vt:lpwstr>
      </vt:variant>
      <vt:variant>
        <vt:i4>2031668</vt:i4>
      </vt:variant>
      <vt:variant>
        <vt:i4>263</vt:i4>
      </vt:variant>
      <vt:variant>
        <vt:i4>0</vt:i4>
      </vt:variant>
      <vt:variant>
        <vt:i4>5</vt:i4>
      </vt:variant>
      <vt:variant>
        <vt:lpwstr/>
      </vt:variant>
      <vt:variant>
        <vt:lpwstr>_Toc214922028</vt:lpwstr>
      </vt:variant>
      <vt:variant>
        <vt:i4>2031668</vt:i4>
      </vt:variant>
      <vt:variant>
        <vt:i4>257</vt:i4>
      </vt:variant>
      <vt:variant>
        <vt:i4>0</vt:i4>
      </vt:variant>
      <vt:variant>
        <vt:i4>5</vt:i4>
      </vt:variant>
      <vt:variant>
        <vt:lpwstr/>
      </vt:variant>
      <vt:variant>
        <vt:lpwstr>_Toc214922027</vt:lpwstr>
      </vt:variant>
      <vt:variant>
        <vt:i4>2031668</vt:i4>
      </vt:variant>
      <vt:variant>
        <vt:i4>251</vt:i4>
      </vt:variant>
      <vt:variant>
        <vt:i4>0</vt:i4>
      </vt:variant>
      <vt:variant>
        <vt:i4>5</vt:i4>
      </vt:variant>
      <vt:variant>
        <vt:lpwstr/>
      </vt:variant>
      <vt:variant>
        <vt:lpwstr>_Toc214922026</vt:lpwstr>
      </vt:variant>
      <vt:variant>
        <vt:i4>2031668</vt:i4>
      </vt:variant>
      <vt:variant>
        <vt:i4>245</vt:i4>
      </vt:variant>
      <vt:variant>
        <vt:i4>0</vt:i4>
      </vt:variant>
      <vt:variant>
        <vt:i4>5</vt:i4>
      </vt:variant>
      <vt:variant>
        <vt:lpwstr/>
      </vt:variant>
      <vt:variant>
        <vt:lpwstr>_Toc214922025</vt:lpwstr>
      </vt:variant>
      <vt:variant>
        <vt:i4>2031668</vt:i4>
      </vt:variant>
      <vt:variant>
        <vt:i4>239</vt:i4>
      </vt:variant>
      <vt:variant>
        <vt:i4>0</vt:i4>
      </vt:variant>
      <vt:variant>
        <vt:i4>5</vt:i4>
      </vt:variant>
      <vt:variant>
        <vt:lpwstr/>
      </vt:variant>
      <vt:variant>
        <vt:lpwstr>_Toc214922024</vt:lpwstr>
      </vt:variant>
      <vt:variant>
        <vt:i4>2031668</vt:i4>
      </vt:variant>
      <vt:variant>
        <vt:i4>233</vt:i4>
      </vt:variant>
      <vt:variant>
        <vt:i4>0</vt:i4>
      </vt:variant>
      <vt:variant>
        <vt:i4>5</vt:i4>
      </vt:variant>
      <vt:variant>
        <vt:lpwstr/>
      </vt:variant>
      <vt:variant>
        <vt:lpwstr>_Toc214922023</vt:lpwstr>
      </vt:variant>
      <vt:variant>
        <vt:i4>2031668</vt:i4>
      </vt:variant>
      <vt:variant>
        <vt:i4>227</vt:i4>
      </vt:variant>
      <vt:variant>
        <vt:i4>0</vt:i4>
      </vt:variant>
      <vt:variant>
        <vt:i4>5</vt:i4>
      </vt:variant>
      <vt:variant>
        <vt:lpwstr/>
      </vt:variant>
      <vt:variant>
        <vt:lpwstr>_Toc214922022</vt:lpwstr>
      </vt:variant>
      <vt:variant>
        <vt:i4>2031668</vt:i4>
      </vt:variant>
      <vt:variant>
        <vt:i4>221</vt:i4>
      </vt:variant>
      <vt:variant>
        <vt:i4>0</vt:i4>
      </vt:variant>
      <vt:variant>
        <vt:i4>5</vt:i4>
      </vt:variant>
      <vt:variant>
        <vt:lpwstr/>
      </vt:variant>
      <vt:variant>
        <vt:lpwstr>_Toc214922021</vt:lpwstr>
      </vt:variant>
      <vt:variant>
        <vt:i4>2031668</vt:i4>
      </vt:variant>
      <vt:variant>
        <vt:i4>215</vt:i4>
      </vt:variant>
      <vt:variant>
        <vt:i4>0</vt:i4>
      </vt:variant>
      <vt:variant>
        <vt:i4>5</vt:i4>
      </vt:variant>
      <vt:variant>
        <vt:lpwstr/>
      </vt:variant>
      <vt:variant>
        <vt:lpwstr>_Toc214922020</vt:lpwstr>
      </vt:variant>
      <vt:variant>
        <vt:i4>1835060</vt:i4>
      </vt:variant>
      <vt:variant>
        <vt:i4>209</vt:i4>
      </vt:variant>
      <vt:variant>
        <vt:i4>0</vt:i4>
      </vt:variant>
      <vt:variant>
        <vt:i4>5</vt:i4>
      </vt:variant>
      <vt:variant>
        <vt:lpwstr/>
      </vt:variant>
      <vt:variant>
        <vt:lpwstr>_Toc214922019</vt:lpwstr>
      </vt:variant>
      <vt:variant>
        <vt:i4>1835060</vt:i4>
      </vt:variant>
      <vt:variant>
        <vt:i4>203</vt:i4>
      </vt:variant>
      <vt:variant>
        <vt:i4>0</vt:i4>
      </vt:variant>
      <vt:variant>
        <vt:i4>5</vt:i4>
      </vt:variant>
      <vt:variant>
        <vt:lpwstr/>
      </vt:variant>
      <vt:variant>
        <vt:lpwstr>_Toc214922018</vt:lpwstr>
      </vt:variant>
      <vt:variant>
        <vt:i4>1835060</vt:i4>
      </vt:variant>
      <vt:variant>
        <vt:i4>197</vt:i4>
      </vt:variant>
      <vt:variant>
        <vt:i4>0</vt:i4>
      </vt:variant>
      <vt:variant>
        <vt:i4>5</vt:i4>
      </vt:variant>
      <vt:variant>
        <vt:lpwstr/>
      </vt:variant>
      <vt:variant>
        <vt:lpwstr>_Toc214922017</vt:lpwstr>
      </vt:variant>
      <vt:variant>
        <vt:i4>1835060</vt:i4>
      </vt:variant>
      <vt:variant>
        <vt:i4>191</vt:i4>
      </vt:variant>
      <vt:variant>
        <vt:i4>0</vt:i4>
      </vt:variant>
      <vt:variant>
        <vt:i4>5</vt:i4>
      </vt:variant>
      <vt:variant>
        <vt:lpwstr/>
      </vt:variant>
      <vt:variant>
        <vt:lpwstr>_Toc214922016</vt:lpwstr>
      </vt:variant>
      <vt:variant>
        <vt:i4>1835060</vt:i4>
      </vt:variant>
      <vt:variant>
        <vt:i4>185</vt:i4>
      </vt:variant>
      <vt:variant>
        <vt:i4>0</vt:i4>
      </vt:variant>
      <vt:variant>
        <vt:i4>5</vt:i4>
      </vt:variant>
      <vt:variant>
        <vt:lpwstr/>
      </vt:variant>
      <vt:variant>
        <vt:lpwstr>_Toc214922015</vt:lpwstr>
      </vt:variant>
      <vt:variant>
        <vt:i4>1835060</vt:i4>
      </vt:variant>
      <vt:variant>
        <vt:i4>179</vt:i4>
      </vt:variant>
      <vt:variant>
        <vt:i4>0</vt:i4>
      </vt:variant>
      <vt:variant>
        <vt:i4>5</vt:i4>
      </vt:variant>
      <vt:variant>
        <vt:lpwstr/>
      </vt:variant>
      <vt:variant>
        <vt:lpwstr>_Toc214922014</vt:lpwstr>
      </vt:variant>
      <vt:variant>
        <vt:i4>1835060</vt:i4>
      </vt:variant>
      <vt:variant>
        <vt:i4>173</vt:i4>
      </vt:variant>
      <vt:variant>
        <vt:i4>0</vt:i4>
      </vt:variant>
      <vt:variant>
        <vt:i4>5</vt:i4>
      </vt:variant>
      <vt:variant>
        <vt:lpwstr/>
      </vt:variant>
      <vt:variant>
        <vt:lpwstr>_Toc214922013</vt:lpwstr>
      </vt:variant>
      <vt:variant>
        <vt:i4>1835060</vt:i4>
      </vt:variant>
      <vt:variant>
        <vt:i4>167</vt:i4>
      </vt:variant>
      <vt:variant>
        <vt:i4>0</vt:i4>
      </vt:variant>
      <vt:variant>
        <vt:i4>5</vt:i4>
      </vt:variant>
      <vt:variant>
        <vt:lpwstr/>
      </vt:variant>
      <vt:variant>
        <vt:lpwstr>_Toc214922012</vt:lpwstr>
      </vt:variant>
      <vt:variant>
        <vt:i4>1835060</vt:i4>
      </vt:variant>
      <vt:variant>
        <vt:i4>161</vt:i4>
      </vt:variant>
      <vt:variant>
        <vt:i4>0</vt:i4>
      </vt:variant>
      <vt:variant>
        <vt:i4>5</vt:i4>
      </vt:variant>
      <vt:variant>
        <vt:lpwstr/>
      </vt:variant>
      <vt:variant>
        <vt:lpwstr>_Toc214922011</vt:lpwstr>
      </vt:variant>
      <vt:variant>
        <vt:i4>1835060</vt:i4>
      </vt:variant>
      <vt:variant>
        <vt:i4>155</vt:i4>
      </vt:variant>
      <vt:variant>
        <vt:i4>0</vt:i4>
      </vt:variant>
      <vt:variant>
        <vt:i4>5</vt:i4>
      </vt:variant>
      <vt:variant>
        <vt:lpwstr/>
      </vt:variant>
      <vt:variant>
        <vt:lpwstr>_Toc214922010</vt:lpwstr>
      </vt:variant>
      <vt:variant>
        <vt:i4>1900596</vt:i4>
      </vt:variant>
      <vt:variant>
        <vt:i4>149</vt:i4>
      </vt:variant>
      <vt:variant>
        <vt:i4>0</vt:i4>
      </vt:variant>
      <vt:variant>
        <vt:i4>5</vt:i4>
      </vt:variant>
      <vt:variant>
        <vt:lpwstr/>
      </vt:variant>
      <vt:variant>
        <vt:lpwstr>_Toc214922009</vt:lpwstr>
      </vt:variant>
      <vt:variant>
        <vt:i4>1900596</vt:i4>
      </vt:variant>
      <vt:variant>
        <vt:i4>143</vt:i4>
      </vt:variant>
      <vt:variant>
        <vt:i4>0</vt:i4>
      </vt:variant>
      <vt:variant>
        <vt:i4>5</vt:i4>
      </vt:variant>
      <vt:variant>
        <vt:lpwstr/>
      </vt:variant>
      <vt:variant>
        <vt:lpwstr>_Toc214922008</vt:lpwstr>
      </vt:variant>
      <vt:variant>
        <vt:i4>1900596</vt:i4>
      </vt:variant>
      <vt:variant>
        <vt:i4>137</vt:i4>
      </vt:variant>
      <vt:variant>
        <vt:i4>0</vt:i4>
      </vt:variant>
      <vt:variant>
        <vt:i4>5</vt:i4>
      </vt:variant>
      <vt:variant>
        <vt:lpwstr/>
      </vt:variant>
      <vt:variant>
        <vt:lpwstr>_Toc214922007</vt:lpwstr>
      </vt:variant>
      <vt:variant>
        <vt:i4>1900596</vt:i4>
      </vt:variant>
      <vt:variant>
        <vt:i4>131</vt:i4>
      </vt:variant>
      <vt:variant>
        <vt:i4>0</vt:i4>
      </vt:variant>
      <vt:variant>
        <vt:i4>5</vt:i4>
      </vt:variant>
      <vt:variant>
        <vt:lpwstr/>
      </vt:variant>
      <vt:variant>
        <vt:lpwstr>_Toc214922005</vt:lpwstr>
      </vt:variant>
      <vt:variant>
        <vt:i4>1900596</vt:i4>
      </vt:variant>
      <vt:variant>
        <vt:i4>125</vt:i4>
      </vt:variant>
      <vt:variant>
        <vt:i4>0</vt:i4>
      </vt:variant>
      <vt:variant>
        <vt:i4>5</vt:i4>
      </vt:variant>
      <vt:variant>
        <vt:lpwstr/>
      </vt:variant>
      <vt:variant>
        <vt:lpwstr>_Toc214922004</vt:lpwstr>
      </vt:variant>
      <vt:variant>
        <vt:i4>1900596</vt:i4>
      </vt:variant>
      <vt:variant>
        <vt:i4>119</vt:i4>
      </vt:variant>
      <vt:variant>
        <vt:i4>0</vt:i4>
      </vt:variant>
      <vt:variant>
        <vt:i4>5</vt:i4>
      </vt:variant>
      <vt:variant>
        <vt:lpwstr/>
      </vt:variant>
      <vt:variant>
        <vt:lpwstr>_Toc214922003</vt:lpwstr>
      </vt:variant>
      <vt:variant>
        <vt:i4>1900596</vt:i4>
      </vt:variant>
      <vt:variant>
        <vt:i4>113</vt:i4>
      </vt:variant>
      <vt:variant>
        <vt:i4>0</vt:i4>
      </vt:variant>
      <vt:variant>
        <vt:i4>5</vt:i4>
      </vt:variant>
      <vt:variant>
        <vt:lpwstr/>
      </vt:variant>
      <vt:variant>
        <vt:lpwstr>_Toc214922002</vt:lpwstr>
      </vt:variant>
      <vt:variant>
        <vt:i4>1900596</vt:i4>
      </vt:variant>
      <vt:variant>
        <vt:i4>107</vt:i4>
      </vt:variant>
      <vt:variant>
        <vt:i4>0</vt:i4>
      </vt:variant>
      <vt:variant>
        <vt:i4>5</vt:i4>
      </vt:variant>
      <vt:variant>
        <vt:lpwstr/>
      </vt:variant>
      <vt:variant>
        <vt:lpwstr>_Toc214922001</vt:lpwstr>
      </vt:variant>
      <vt:variant>
        <vt:i4>1900596</vt:i4>
      </vt:variant>
      <vt:variant>
        <vt:i4>101</vt:i4>
      </vt:variant>
      <vt:variant>
        <vt:i4>0</vt:i4>
      </vt:variant>
      <vt:variant>
        <vt:i4>5</vt:i4>
      </vt:variant>
      <vt:variant>
        <vt:lpwstr/>
      </vt:variant>
      <vt:variant>
        <vt:lpwstr>_Toc214922000</vt:lpwstr>
      </vt:variant>
      <vt:variant>
        <vt:i4>1507389</vt:i4>
      </vt:variant>
      <vt:variant>
        <vt:i4>95</vt:i4>
      </vt:variant>
      <vt:variant>
        <vt:i4>0</vt:i4>
      </vt:variant>
      <vt:variant>
        <vt:i4>5</vt:i4>
      </vt:variant>
      <vt:variant>
        <vt:lpwstr/>
      </vt:variant>
      <vt:variant>
        <vt:lpwstr>_Toc214921999</vt:lpwstr>
      </vt:variant>
      <vt:variant>
        <vt:i4>1507389</vt:i4>
      </vt:variant>
      <vt:variant>
        <vt:i4>89</vt:i4>
      </vt:variant>
      <vt:variant>
        <vt:i4>0</vt:i4>
      </vt:variant>
      <vt:variant>
        <vt:i4>5</vt:i4>
      </vt:variant>
      <vt:variant>
        <vt:lpwstr/>
      </vt:variant>
      <vt:variant>
        <vt:lpwstr>_Toc214921998</vt:lpwstr>
      </vt:variant>
      <vt:variant>
        <vt:i4>1507389</vt:i4>
      </vt:variant>
      <vt:variant>
        <vt:i4>83</vt:i4>
      </vt:variant>
      <vt:variant>
        <vt:i4>0</vt:i4>
      </vt:variant>
      <vt:variant>
        <vt:i4>5</vt:i4>
      </vt:variant>
      <vt:variant>
        <vt:lpwstr/>
      </vt:variant>
      <vt:variant>
        <vt:lpwstr>_Toc214921997</vt:lpwstr>
      </vt:variant>
      <vt:variant>
        <vt:i4>1507389</vt:i4>
      </vt:variant>
      <vt:variant>
        <vt:i4>77</vt:i4>
      </vt:variant>
      <vt:variant>
        <vt:i4>0</vt:i4>
      </vt:variant>
      <vt:variant>
        <vt:i4>5</vt:i4>
      </vt:variant>
      <vt:variant>
        <vt:lpwstr/>
      </vt:variant>
      <vt:variant>
        <vt:lpwstr>_Toc214921996</vt:lpwstr>
      </vt:variant>
      <vt:variant>
        <vt:i4>1507389</vt:i4>
      </vt:variant>
      <vt:variant>
        <vt:i4>71</vt:i4>
      </vt:variant>
      <vt:variant>
        <vt:i4>0</vt:i4>
      </vt:variant>
      <vt:variant>
        <vt:i4>5</vt:i4>
      </vt:variant>
      <vt:variant>
        <vt:lpwstr/>
      </vt:variant>
      <vt:variant>
        <vt:lpwstr>_Toc214921995</vt:lpwstr>
      </vt:variant>
      <vt:variant>
        <vt:i4>1507389</vt:i4>
      </vt:variant>
      <vt:variant>
        <vt:i4>65</vt:i4>
      </vt:variant>
      <vt:variant>
        <vt:i4>0</vt:i4>
      </vt:variant>
      <vt:variant>
        <vt:i4>5</vt:i4>
      </vt:variant>
      <vt:variant>
        <vt:lpwstr/>
      </vt:variant>
      <vt:variant>
        <vt:lpwstr>_Toc214921994</vt:lpwstr>
      </vt:variant>
      <vt:variant>
        <vt:i4>1507389</vt:i4>
      </vt:variant>
      <vt:variant>
        <vt:i4>59</vt:i4>
      </vt:variant>
      <vt:variant>
        <vt:i4>0</vt:i4>
      </vt:variant>
      <vt:variant>
        <vt:i4>5</vt:i4>
      </vt:variant>
      <vt:variant>
        <vt:lpwstr/>
      </vt:variant>
      <vt:variant>
        <vt:lpwstr>_Toc214921993</vt:lpwstr>
      </vt:variant>
      <vt:variant>
        <vt:i4>1507389</vt:i4>
      </vt:variant>
      <vt:variant>
        <vt:i4>53</vt:i4>
      </vt:variant>
      <vt:variant>
        <vt:i4>0</vt:i4>
      </vt:variant>
      <vt:variant>
        <vt:i4>5</vt:i4>
      </vt:variant>
      <vt:variant>
        <vt:lpwstr/>
      </vt:variant>
      <vt:variant>
        <vt:lpwstr>_Toc214921992</vt:lpwstr>
      </vt:variant>
      <vt:variant>
        <vt:i4>1507389</vt:i4>
      </vt:variant>
      <vt:variant>
        <vt:i4>47</vt:i4>
      </vt:variant>
      <vt:variant>
        <vt:i4>0</vt:i4>
      </vt:variant>
      <vt:variant>
        <vt:i4>5</vt:i4>
      </vt:variant>
      <vt:variant>
        <vt:lpwstr/>
      </vt:variant>
      <vt:variant>
        <vt:lpwstr>_Toc214921991</vt:lpwstr>
      </vt:variant>
      <vt:variant>
        <vt:i4>1507389</vt:i4>
      </vt:variant>
      <vt:variant>
        <vt:i4>41</vt:i4>
      </vt:variant>
      <vt:variant>
        <vt:i4>0</vt:i4>
      </vt:variant>
      <vt:variant>
        <vt:i4>5</vt:i4>
      </vt:variant>
      <vt:variant>
        <vt:lpwstr/>
      </vt:variant>
      <vt:variant>
        <vt:lpwstr>_Toc214921990</vt:lpwstr>
      </vt:variant>
      <vt:variant>
        <vt:i4>1441853</vt:i4>
      </vt:variant>
      <vt:variant>
        <vt:i4>35</vt:i4>
      </vt:variant>
      <vt:variant>
        <vt:i4>0</vt:i4>
      </vt:variant>
      <vt:variant>
        <vt:i4>5</vt:i4>
      </vt:variant>
      <vt:variant>
        <vt:lpwstr/>
      </vt:variant>
      <vt:variant>
        <vt:lpwstr>_Toc214921989</vt:lpwstr>
      </vt:variant>
      <vt:variant>
        <vt:i4>1441853</vt:i4>
      </vt:variant>
      <vt:variant>
        <vt:i4>29</vt:i4>
      </vt:variant>
      <vt:variant>
        <vt:i4>0</vt:i4>
      </vt:variant>
      <vt:variant>
        <vt:i4>5</vt:i4>
      </vt:variant>
      <vt:variant>
        <vt:lpwstr/>
      </vt:variant>
      <vt:variant>
        <vt:lpwstr>_Toc214921988</vt:lpwstr>
      </vt:variant>
      <vt:variant>
        <vt:i4>1441853</vt:i4>
      </vt:variant>
      <vt:variant>
        <vt:i4>23</vt:i4>
      </vt:variant>
      <vt:variant>
        <vt:i4>0</vt:i4>
      </vt:variant>
      <vt:variant>
        <vt:i4>5</vt:i4>
      </vt:variant>
      <vt:variant>
        <vt:lpwstr/>
      </vt:variant>
      <vt:variant>
        <vt:lpwstr>_Toc214921987</vt:lpwstr>
      </vt:variant>
      <vt:variant>
        <vt:i4>1441853</vt:i4>
      </vt:variant>
      <vt:variant>
        <vt:i4>17</vt:i4>
      </vt:variant>
      <vt:variant>
        <vt:i4>0</vt:i4>
      </vt:variant>
      <vt:variant>
        <vt:i4>5</vt:i4>
      </vt:variant>
      <vt:variant>
        <vt:lpwstr/>
      </vt:variant>
      <vt:variant>
        <vt:lpwstr>_Toc214921986</vt:lpwstr>
      </vt:variant>
      <vt:variant>
        <vt:i4>1441853</vt:i4>
      </vt:variant>
      <vt:variant>
        <vt:i4>11</vt:i4>
      </vt:variant>
      <vt:variant>
        <vt:i4>0</vt:i4>
      </vt:variant>
      <vt:variant>
        <vt:i4>5</vt:i4>
      </vt:variant>
      <vt:variant>
        <vt:lpwstr/>
      </vt:variant>
      <vt:variant>
        <vt:lpwstr>_Toc214921985</vt:lpwstr>
      </vt:variant>
      <vt:variant>
        <vt:i4>1441853</vt:i4>
      </vt:variant>
      <vt:variant>
        <vt:i4>5</vt:i4>
      </vt:variant>
      <vt:variant>
        <vt:i4>0</vt:i4>
      </vt:variant>
      <vt:variant>
        <vt:i4>5</vt:i4>
      </vt:variant>
      <vt:variant>
        <vt:lpwstr/>
      </vt:variant>
      <vt:variant>
        <vt:lpwstr>_Toc214921984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Watermeyer</dc:creator>
  <cp:keywords/>
  <dc:description/>
  <cp:lastModifiedBy>M.S Tsotetsi</cp:lastModifiedBy>
  <cp:revision>2</cp:revision>
  <cp:lastPrinted>2015-08-08T11:37:00Z</cp:lastPrinted>
  <dcterms:created xsi:type="dcterms:W3CDTF">2017-03-15T09:44:00Z</dcterms:created>
  <dcterms:modified xsi:type="dcterms:W3CDTF">2017-03-15T09:44:00Z</dcterms:modified>
</cp:coreProperties>
</file>