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CA3C54" w:rsidP="00B500F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290.25pt">
            <v:imagedata r:id="rId7" o:title=""/>
          </v:shape>
        </w:pict>
      </w: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AB1327" w:rsidP="00B500F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2017/2018</w:t>
      </w: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AA4123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AA4123">
        <w:rPr>
          <w:b/>
          <w:bCs/>
        </w:rPr>
        <w:t>TABLE OF CONTENTS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1. </w:t>
      </w:r>
      <w:r>
        <w:t xml:space="preserve">     </w:t>
      </w:r>
      <w:r w:rsidRPr="00FE3C87">
        <w:t>Foreword...........................................................................................................</w:t>
      </w:r>
      <w:r>
        <w:t>..3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2. </w:t>
      </w:r>
      <w:r>
        <w:t xml:space="preserve">     </w:t>
      </w:r>
      <w:r w:rsidRPr="00FE3C87">
        <w:t>Definitions .......................................................................................................</w:t>
      </w:r>
      <w:r>
        <w:t>...4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3. </w:t>
      </w:r>
      <w:r>
        <w:t xml:space="preserve">     </w:t>
      </w:r>
      <w:r w:rsidRPr="00FE3C87">
        <w:t>Introduction .....................................................................................................</w:t>
      </w:r>
      <w:r>
        <w:t>...5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4. </w:t>
      </w:r>
      <w:r>
        <w:t xml:space="preserve">     </w:t>
      </w:r>
      <w:r w:rsidRPr="00FE3C87">
        <w:t>Objective..........................................................................................................</w:t>
      </w:r>
      <w:r>
        <w:t>...5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5. </w:t>
      </w:r>
      <w:r>
        <w:t xml:space="preserve">     </w:t>
      </w:r>
      <w:r w:rsidRPr="00FE3C87">
        <w:t>Principles ........................................................................................................</w:t>
      </w:r>
      <w:r>
        <w:t>....5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6. </w:t>
      </w:r>
      <w:r>
        <w:t xml:space="preserve">     </w:t>
      </w:r>
      <w:r w:rsidRPr="00FE3C87">
        <w:t>Classification and Pricing Strategies of Services ...........................................</w:t>
      </w:r>
      <w:r>
        <w:t>....7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6.1 </w:t>
      </w:r>
      <w:r>
        <w:t xml:space="preserve">   </w:t>
      </w:r>
      <w:r w:rsidRPr="00FE3C87">
        <w:t>Trading Services .........................................................................................</w:t>
      </w:r>
      <w:r>
        <w:t>........7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6.2 </w:t>
      </w:r>
      <w:r>
        <w:t xml:space="preserve">   </w:t>
      </w:r>
      <w:r w:rsidRPr="00FE3C87">
        <w:t>Rates and General Services........................................................................</w:t>
      </w:r>
      <w:r>
        <w:t>.........8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6.2.1 Economic Service....................................................................................</w:t>
      </w:r>
      <w:r>
        <w:t>............8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6.2.2 </w:t>
      </w:r>
      <w:proofErr w:type="spellStart"/>
      <w:r w:rsidRPr="00FE3C87">
        <w:t>Subsidised</w:t>
      </w:r>
      <w:proofErr w:type="spellEnd"/>
      <w:r w:rsidRPr="00FE3C87">
        <w:t xml:space="preserve"> Services ................................................................................</w:t>
      </w:r>
      <w:r>
        <w:t>............9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6.2.3 Community Services ..............................................................................</w:t>
      </w:r>
      <w:r>
        <w:t>............10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6.3 </w:t>
      </w:r>
      <w:r>
        <w:t xml:space="preserve">   </w:t>
      </w:r>
      <w:r w:rsidRPr="00FE3C87">
        <w:t>Housing and Hostel Services ....................................................................</w:t>
      </w:r>
      <w:r>
        <w:t>.........10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7. </w:t>
      </w:r>
      <w:r>
        <w:t xml:space="preserve">     </w:t>
      </w:r>
      <w:r w:rsidRPr="00FE3C87">
        <w:t>Policy Proposal ...........................................................................................</w:t>
      </w:r>
      <w:r>
        <w:t>.......12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7.1 </w:t>
      </w:r>
      <w:r>
        <w:t xml:space="preserve">   </w:t>
      </w:r>
      <w:r w:rsidRPr="00FE3C87">
        <w:t>A minimum amount of basic services must be free .................................</w:t>
      </w:r>
      <w:r>
        <w:t>.........12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7.2 </w:t>
      </w:r>
      <w:r>
        <w:t xml:space="preserve">   </w:t>
      </w:r>
      <w:r w:rsidRPr="00FE3C87">
        <w:t>Keeping Tariffs Affordable.......................................................................</w:t>
      </w:r>
      <w:r>
        <w:t>.........12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7.</w:t>
      </w:r>
      <w:r>
        <w:t>3</w:t>
      </w:r>
      <w:r w:rsidRPr="00FE3C87">
        <w:t xml:space="preserve"> </w:t>
      </w:r>
      <w:r>
        <w:t xml:space="preserve">   </w:t>
      </w:r>
      <w:r w:rsidRPr="00FE3C87">
        <w:t>Redistribution / Cross Subsidization.........................................................</w:t>
      </w:r>
      <w:r>
        <w:t>.........13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>
        <w:t xml:space="preserve">7.4    </w:t>
      </w:r>
      <w:r w:rsidRPr="00FE3C87">
        <w:t>Promoting Local and Economic Competitiveness and Development ......</w:t>
      </w:r>
      <w:r>
        <w:t>.........13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>
        <w:t>7.5</w:t>
      </w:r>
      <w:r w:rsidRPr="00FE3C87">
        <w:t xml:space="preserve"> </w:t>
      </w:r>
      <w:r>
        <w:t xml:space="preserve">   </w:t>
      </w:r>
      <w:r w:rsidRPr="00FE3C87">
        <w:t>Ensuring Financial Sustainability of Service Delivery ............................</w:t>
      </w:r>
      <w:r>
        <w:t>..........13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>
        <w:t>7.6</w:t>
      </w:r>
      <w:r w:rsidRPr="00FE3C87">
        <w:t xml:space="preserve"> </w:t>
      </w:r>
      <w:r>
        <w:t xml:space="preserve">   </w:t>
      </w:r>
      <w:r w:rsidRPr="00FE3C87">
        <w:t>Indigents....................................................................................................</w:t>
      </w:r>
      <w:r>
        <w:t>.........13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8. </w:t>
      </w:r>
      <w:r>
        <w:t xml:space="preserve">     </w:t>
      </w:r>
      <w:r w:rsidRPr="00FE3C87">
        <w:t>Tariff Determination Process........................................................................</w:t>
      </w:r>
      <w:r>
        <w:t>......14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FE3C87">
        <w:rPr>
          <w:b/>
          <w:bCs/>
        </w:rPr>
        <w:t>1. Foreword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In terms of Section 62 (1) of the Municipal Finance Management Act (MFMA)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the Accounting Officer of a Municipality is responsible for managing the</w:t>
      </w:r>
      <w:r>
        <w:t xml:space="preserve"> </w:t>
      </w:r>
      <w:r w:rsidRPr="00FE3C87">
        <w:t>financial administration of the municipality and, in terms of S62 (1) (f), must for</w:t>
      </w:r>
      <w:r>
        <w:t xml:space="preserve"> </w:t>
      </w:r>
      <w:r w:rsidRPr="00FE3C87">
        <w:t>this purpose take all reasonable steps to ensure – “that the municipality has</w:t>
      </w:r>
      <w:r>
        <w:t xml:space="preserve"> </w:t>
      </w:r>
      <w:r w:rsidRPr="00FE3C87">
        <w:t>and implements a tariff policy referred to in Section 74 of the Municipal</w:t>
      </w:r>
      <w:r>
        <w:t xml:space="preserve"> </w:t>
      </w:r>
      <w:r w:rsidRPr="00FE3C87">
        <w:t>Systems Act” (MSA). In giving effect to S74 (1) of the Municipal Systems Act,</w:t>
      </w:r>
      <w:r>
        <w:t xml:space="preserve"> </w:t>
      </w:r>
      <w:r w:rsidRPr="00FE3C87">
        <w:t>the municipality adopts the following as the</w:t>
      </w:r>
      <w:r>
        <w:t xml:space="preserve"> </w:t>
      </w:r>
      <w:r w:rsidRPr="00FE3C87">
        <w:t>framework tariff policy within</w:t>
      </w:r>
      <w:r>
        <w:t xml:space="preserve"> </w:t>
      </w:r>
      <w:r w:rsidRPr="00FE3C87">
        <w:t>which the municipal council must adopt various policies.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FE3C87">
        <w:rPr>
          <w:b/>
          <w:bCs/>
        </w:rPr>
        <w:t>2. Definitions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In this policy: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rPr>
          <w:b/>
          <w:bCs/>
        </w:rPr>
        <w:t>“</w:t>
      </w:r>
      <w:proofErr w:type="gramStart"/>
      <w:r w:rsidRPr="00FE3C87">
        <w:rPr>
          <w:b/>
          <w:bCs/>
        </w:rPr>
        <w:t>municipal</w:t>
      </w:r>
      <w:proofErr w:type="gramEnd"/>
      <w:r w:rsidRPr="00FE3C87">
        <w:rPr>
          <w:b/>
          <w:bCs/>
        </w:rPr>
        <w:t xml:space="preserve"> area” </w:t>
      </w:r>
      <w:r w:rsidRPr="00FE3C87">
        <w:t>means the area in respect of which the municipality has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proofErr w:type="gramStart"/>
      <w:r w:rsidRPr="00FE3C87">
        <w:t>executive</w:t>
      </w:r>
      <w:proofErr w:type="gramEnd"/>
      <w:r w:rsidRPr="00FE3C87">
        <w:t xml:space="preserve"> and legislative authority as determined by the constitution and the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National legislation and the area as demarcated by the Demarcation Act (Act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27 1998);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rPr>
          <w:b/>
          <w:bCs/>
        </w:rPr>
        <w:t>“</w:t>
      </w:r>
      <w:proofErr w:type="gramStart"/>
      <w:r w:rsidRPr="00FE3C87">
        <w:rPr>
          <w:b/>
          <w:bCs/>
        </w:rPr>
        <w:t>municipal</w:t>
      </w:r>
      <w:proofErr w:type="gramEnd"/>
      <w:r w:rsidRPr="00FE3C87">
        <w:rPr>
          <w:b/>
          <w:bCs/>
        </w:rPr>
        <w:t xml:space="preserve"> council” </w:t>
      </w:r>
      <w:r w:rsidRPr="00FE3C87">
        <w:t>means a municipal council referred to in section 157 of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proofErr w:type="gramStart"/>
      <w:r w:rsidRPr="00FE3C87">
        <w:t>the</w:t>
      </w:r>
      <w:proofErr w:type="gramEnd"/>
      <w:r w:rsidRPr="00FE3C87">
        <w:t xml:space="preserve"> Constitution and for this by-law includes a municipal local council and a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proofErr w:type="gramStart"/>
      <w:r w:rsidRPr="00FE3C87">
        <w:t>municipal</w:t>
      </w:r>
      <w:proofErr w:type="gramEnd"/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proofErr w:type="gramStart"/>
      <w:r w:rsidRPr="00FE3C87">
        <w:t>district</w:t>
      </w:r>
      <w:proofErr w:type="gramEnd"/>
      <w:r w:rsidRPr="00FE3C87">
        <w:t xml:space="preserve"> council, as the case maybe;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rPr>
          <w:b/>
          <w:bCs/>
        </w:rPr>
        <w:t>“</w:t>
      </w:r>
      <w:proofErr w:type="gramStart"/>
      <w:r w:rsidRPr="00FE3C87">
        <w:rPr>
          <w:b/>
          <w:bCs/>
        </w:rPr>
        <w:t>poor</w:t>
      </w:r>
      <w:proofErr w:type="gramEnd"/>
      <w:r w:rsidRPr="00FE3C87">
        <w:rPr>
          <w:b/>
          <w:bCs/>
        </w:rPr>
        <w:t xml:space="preserve"> households” </w:t>
      </w:r>
      <w:r w:rsidRPr="00FE3C87">
        <w:t>means those households in the municipal area that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proofErr w:type="gramStart"/>
      <w:r w:rsidRPr="00FE3C87">
        <w:t>cannot</w:t>
      </w:r>
      <w:proofErr w:type="gramEnd"/>
      <w:r w:rsidRPr="00FE3C87">
        <w:t xml:space="preserve"> afford to pay either the entire tariff charge for the municipal services, or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proofErr w:type="gramStart"/>
      <w:r w:rsidRPr="00FE3C87">
        <w:t>part</w:t>
      </w:r>
      <w:proofErr w:type="gramEnd"/>
      <w:r w:rsidRPr="00FE3C87">
        <w:t xml:space="preserve"> of it;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Also means those households in the municipal area living in property with a</w:t>
      </w:r>
    </w:p>
    <w:p w:rsidR="00971E68" w:rsidRDefault="00350AA1" w:rsidP="00971E68">
      <w:pPr>
        <w:autoSpaceDE w:val="0"/>
        <w:autoSpaceDN w:val="0"/>
        <w:adjustRightInd w:val="0"/>
        <w:jc w:val="both"/>
      </w:pPr>
      <w:proofErr w:type="gramStart"/>
      <w:r w:rsidRPr="00FE3C87">
        <w:t>municipal</w:t>
      </w:r>
      <w:proofErr w:type="gramEnd"/>
      <w:r w:rsidRPr="00FE3C87">
        <w:t xml:space="preserve"> property valuation under</w:t>
      </w:r>
      <w:r>
        <w:t xml:space="preserve"> R</w:t>
      </w:r>
      <w:r w:rsidR="00971E68">
        <w:t>5</w:t>
      </w:r>
      <w:r>
        <w:t>0 000 and earn less than R</w:t>
      </w:r>
      <w:r w:rsidR="00971E68">
        <w:t>200</w:t>
      </w:r>
      <w:r w:rsidRPr="00FE3C87">
        <w:t>0 per</w:t>
      </w:r>
    </w:p>
    <w:p w:rsidR="00971E68" w:rsidRPr="00971E68" w:rsidRDefault="00350AA1" w:rsidP="00971E68">
      <w:pPr>
        <w:autoSpaceDE w:val="0"/>
        <w:autoSpaceDN w:val="0"/>
        <w:adjustRightInd w:val="0"/>
        <w:jc w:val="both"/>
      </w:pPr>
      <w:proofErr w:type="gramStart"/>
      <w:r w:rsidRPr="00FE3C87">
        <w:t>month</w:t>
      </w:r>
      <w:proofErr w:type="gramEnd"/>
      <w:r w:rsidRPr="00FE3C87">
        <w:t>.</w:t>
      </w:r>
      <w:r w:rsidR="00971E68">
        <w:t xml:space="preserve"> Indigent</w:t>
      </w:r>
    </w:p>
    <w:p w:rsidR="00971E68" w:rsidRPr="00971E68" w:rsidRDefault="00971E68" w:rsidP="00971E6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71E68">
        <w:rPr>
          <w:rFonts w:ascii="Times New Roman" w:hAnsi="Times New Roman"/>
          <w:sz w:val="24"/>
          <w:szCs w:val="24"/>
        </w:rPr>
        <w:t>Forster Child Grant,</w:t>
      </w:r>
    </w:p>
    <w:p w:rsidR="00971E68" w:rsidRPr="00971E68" w:rsidRDefault="00971E68" w:rsidP="00971E6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71E68">
        <w:rPr>
          <w:rFonts w:ascii="Times New Roman" w:hAnsi="Times New Roman"/>
          <w:sz w:val="24"/>
          <w:szCs w:val="24"/>
        </w:rPr>
        <w:t>Pension Grant</w:t>
      </w:r>
    </w:p>
    <w:p w:rsidR="00971E68" w:rsidRPr="00971E68" w:rsidRDefault="00971E68" w:rsidP="00971E6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71E68">
        <w:rPr>
          <w:rFonts w:ascii="Times New Roman" w:hAnsi="Times New Roman"/>
          <w:sz w:val="24"/>
          <w:szCs w:val="24"/>
        </w:rPr>
        <w:t>Donations</w:t>
      </w:r>
    </w:p>
    <w:p w:rsidR="00971E68" w:rsidRPr="00971E68" w:rsidRDefault="00971E68" w:rsidP="00971E6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71E68">
        <w:rPr>
          <w:rFonts w:ascii="Times New Roman" w:hAnsi="Times New Roman"/>
          <w:sz w:val="24"/>
          <w:szCs w:val="24"/>
        </w:rPr>
        <w:t>Child Support Grant, and donations</w:t>
      </w:r>
    </w:p>
    <w:p w:rsidR="00350AA1" w:rsidRDefault="00971E68" w:rsidP="00971E68">
      <w:pPr>
        <w:autoSpaceDE w:val="0"/>
        <w:autoSpaceDN w:val="0"/>
        <w:adjustRightInd w:val="0"/>
        <w:jc w:val="both"/>
      </w:pPr>
      <w:r>
        <w:rPr>
          <w:rFonts w:ascii="Arial" w:hAnsi="Arial" w:cs="Arial"/>
        </w:rPr>
        <w:t>Care Dependency Grant</w:t>
      </w:r>
    </w:p>
    <w:p w:rsidR="00971E68" w:rsidRPr="00FE3C87" w:rsidRDefault="00971E68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rPr>
          <w:b/>
          <w:bCs/>
        </w:rPr>
        <w:t>“</w:t>
      </w:r>
      <w:proofErr w:type="gramStart"/>
      <w:r w:rsidRPr="00FE3C87">
        <w:rPr>
          <w:b/>
          <w:bCs/>
        </w:rPr>
        <w:t>tariff</w:t>
      </w:r>
      <w:proofErr w:type="gramEnd"/>
      <w:r w:rsidRPr="00FE3C87">
        <w:rPr>
          <w:b/>
          <w:bCs/>
        </w:rPr>
        <w:t xml:space="preserve"> policy” </w:t>
      </w:r>
      <w:r w:rsidRPr="00FE3C87">
        <w:t>means a policy on the levying of fees, rates or taxes for the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proofErr w:type="gramStart"/>
      <w:r w:rsidRPr="00FE3C87">
        <w:t>municipal</w:t>
      </w:r>
      <w:proofErr w:type="gramEnd"/>
      <w:r w:rsidRPr="00FE3C87">
        <w:t xml:space="preserve"> services provided by the municipality itself and that complies with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proofErr w:type="gramStart"/>
      <w:r w:rsidRPr="00FE3C87">
        <w:t>the</w:t>
      </w:r>
      <w:proofErr w:type="gramEnd"/>
      <w:r w:rsidRPr="00FE3C87">
        <w:t xml:space="preserve"> Municipal Systems Act 2000 (Act 32 of 2000);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rPr>
          <w:b/>
          <w:bCs/>
        </w:rPr>
        <w:t>“</w:t>
      </w:r>
      <w:proofErr w:type="gramStart"/>
      <w:r w:rsidRPr="00FE3C87">
        <w:rPr>
          <w:b/>
          <w:bCs/>
        </w:rPr>
        <w:t>the</w:t>
      </w:r>
      <w:proofErr w:type="gramEnd"/>
      <w:r w:rsidRPr="00FE3C87">
        <w:rPr>
          <w:b/>
          <w:bCs/>
        </w:rPr>
        <w:t xml:space="preserve"> Act” </w:t>
      </w:r>
      <w:r w:rsidRPr="00FE3C87">
        <w:t>means the Municipal Systems Act 2000, (Act 32 of 2000) (MSA).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FE3C87">
        <w:rPr>
          <w:b/>
          <w:bCs/>
        </w:rPr>
        <w:t>3. Introduction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One of the primary functions of a local authority is to provide services to the</w:t>
      </w:r>
      <w:r>
        <w:t xml:space="preserve"> </w:t>
      </w:r>
      <w:r w:rsidRPr="00FE3C87">
        <w:t>people resident within its municipal area. The funding of these services is</w:t>
      </w:r>
      <w:r>
        <w:t xml:space="preserve"> </w:t>
      </w:r>
      <w:r w:rsidRPr="00FE3C87">
        <w:t>made possible by levying property taxes, charging for municipal services</w:t>
      </w:r>
      <w:r>
        <w:t xml:space="preserve"> </w:t>
      </w:r>
      <w:r w:rsidRPr="00FE3C87">
        <w:t>rendered and levy collection through business levies. Tariffs represent the</w:t>
      </w:r>
      <w:r>
        <w:t xml:space="preserve"> </w:t>
      </w:r>
      <w:r w:rsidRPr="00FE3C87">
        <w:t>charges levied by Council on consumers for the utilization of services</w:t>
      </w:r>
      <w:r>
        <w:t xml:space="preserve"> </w:t>
      </w:r>
      <w:r w:rsidRPr="00FE3C87">
        <w:t>provided by the Municipality. These are calculated dependent on the nature of</w:t>
      </w:r>
      <w:r>
        <w:t xml:space="preserve"> </w:t>
      </w:r>
      <w:r w:rsidRPr="00FE3C87">
        <w:t>service being provided. They may be set in a manner so as to recover the full</w:t>
      </w:r>
      <w:r>
        <w:t xml:space="preserve"> </w:t>
      </w:r>
      <w:r w:rsidRPr="00FE3C87">
        <w:t>cost of the service being provided or recover part of the costs or bring about a</w:t>
      </w:r>
      <w:r>
        <w:t xml:space="preserve"> </w:t>
      </w:r>
      <w:r w:rsidRPr="00FE3C87">
        <w:t>surplus t</w:t>
      </w:r>
      <w:r w:rsidR="00B3338C">
        <w:t xml:space="preserve">hat can be utilized to </w:t>
      </w:r>
      <w:proofErr w:type="spellStart"/>
      <w:r w:rsidR="00B3338C">
        <w:t>subsidise</w:t>
      </w:r>
      <w:proofErr w:type="spellEnd"/>
      <w:r w:rsidRPr="00FE3C87">
        <w:t xml:space="preserve"> other non-economical services.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FE3C87">
        <w:rPr>
          <w:b/>
          <w:bCs/>
        </w:rPr>
        <w:t>4. Objective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FE3C87">
        <w:t>The objective of the tariff policy is to ensure that</w:t>
      </w:r>
      <w:r w:rsidRPr="00FE3C87">
        <w:rPr>
          <w:b/>
          <w:bCs/>
        </w:rPr>
        <w:t>: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4.1 The tariffs of the Municipality comply with the legislation prevailing at the</w:t>
      </w:r>
      <w:r>
        <w:t xml:space="preserve"> </w:t>
      </w:r>
      <w:r w:rsidRPr="00FE3C87">
        <w:t xml:space="preserve">time of </w:t>
      </w:r>
      <w:r>
        <w:t xml:space="preserve">  </w:t>
      </w:r>
      <w:r w:rsidRPr="00FE3C87">
        <w:t>implementation.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4.2 The Municipal services are financially sustainable, affordable and</w:t>
      </w:r>
      <w:r>
        <w:t xml:space="preserve"> </w:t>
      </w:r>
      <w:r w:rsidRPr="00FE3C87">
        <w:t>equitable.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4.3 The needs of the indigent, aged and disabled are taken into consideration.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4.4 There is consistency in how the tariffs are applied throughout the</w:t>
      </w:r>
      <w:r>
        <w:t xml:space="preserve"> </w:t>
      </w:r>
      <w:r w:rsidRPr="00FE3C87">
        <w:t>municipality and;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4.5 The policy is drawn in line with the principles as outlined in the MSA 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>
        <w:t xml:space="preserve">4.6 </w:t>
      </w:r>
      <w:r w:rsidRPr="00FE3C87">
        <w:t>To ensure that the municipality, in levying of fees for services provided shall</w:t>
      </w:r>
      <w:r>
        <w:t xml:space="preserve"> </w:t>
      </w:r>
      <w:r w:rsidRPr="00FE3C87">
        <w:t xml:space="preserve">at all times take into </w:t>
      </w:r>
      <w:proofErr w:type="spellStart"/>
      <w:r w:rsidRPr="00FE3C87">
        <w:t>cognisance</w:t>
      </w:r>
      <w:proofErr w:type="spellEnd"/>
      <w:r w:rsidRPr="00FE3C87">
        <w:t xml:space="preserve"> of the tariffs applicable elsewhere in the</w:t>
      </w:r>
      <w:r>
        <w:t xml:space="preserve"> </w:t>
      </w:r>
      <w:r w:rsidRPr="00FE3C87">
        <w:t>economic region,  and of the impact which its own tariffs have on local</w:t>
      </w:r>
      <w:r>
        <w:t xml:space="preserve"> </w:t>
      </w:r>
      <w:r w:rsidRPr="00FE3C87">
        <w:t xml:space="preserve"> economic development.     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FE3C87">
        <w:rPr>
          <w:b/>
          <w:bCs/>
        </w:rPr>
        <w:t>5. Principles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FE3C87">
        <w:rPr>
          <w:b/>
          <w:bCs/>
        </w:rPr>
        <w:t>In terms of S74 (2) of the Municipal Systems Act of the following</w:t>
      </w:r>
      <w:r>
        <w:rPr>
          <w:b/>
          <w:bCs/>
        </w:rPr>
        <w:t xml:space="preserve"> </w:t>
      </w:r>
      <w:r w:rsidRPr="00FE3C87">
        <w:rPr>
          <w:b/>
          <w:bCs/>
        </w:rPr>
        <w:t>principles should at least be taken into account when formulating a</w:t>
      </w:r>
      <w:r>
        <w:rPr>
          <w:b/>
          <w:bCs/>
        </w:rPr>
        <w:t xml:space="preserve"> </w:t>
      </w:r>
      <w:r w:rsidRPr="00FE3C87">
        <w:rPr>
          <w:b/>
          <w:bCs/>
        </w:rPr>
        <w:t>Tariff Policy,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5.1 The users of municipal services should be treated equitably in the</w:t>
      </w:r>
      <w:r>
        <w:t xml:space="preserve"> </w:t>
      </w:r>
      <w:r w:rsidRPr="00FE3C87">
        <w:t>application of tariffs.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5.2 As far as practically possible, consumers should pay in proportion to the</w:t>
      </w:r>
      <w:r>
        <w:t xml:space="preserve"> </w:t>
      </w:r>
      <w:r w:rsidRPr="00FE3C87">
        <w:t>amount of services consumed.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lastRenderedPageBreak/>
        <w:t>5.3 All households, with the exception of the poor (indigent), should pay the</w:t>
      </w:r>
      <w:r>
        <w:t xml:space="preserve"> </w:t>
      </w:r>
      <w:r w:rsidRPr="00FE3C87">
        <w:t xml:space="preserve">full costs of services consumed. Poor households must have </w:t>
      </w:r>
      <w:r w:rsidRPr="00FE3C87">
        <w:rPr>
          <w:b/>
          <w:bCs/>
        </w:rPr>
        <w:t>access to at</w:t>
      </w:r>
      <w:r>
        <w:rPr>
          <w:b/>
          <w:bCs/>
        </w:rPr>
        <w:t xml:space="preserve"> </w:t>
      </w:r>
      <w:r w:rsidRPr="00FE3C87">
        <w:rPr>
          <w:b/>
          <w:bCs/>
        </w:rPr>
        <w:t xml:space="preserve">least a minimum </w:t>
      </w:r>
      <w:r w:rsidRPr="00FE3C87">
        <w:t>level of basic services through: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B3338C">
      <w:pPr>
        <w:autoSpaceDE w:val="0"/>
        <w:autoSpaceDN w:val="0"/>
        <w:adjustRightInd w:val="0"/>
        <w:ind w:firstLine="720"/>
        <w:jc w:val="both"/>
      </w:pPr>
      <w:r w:rsidRPr="00FE3C87">
        <w:t>5.3.1 Tariffs that cover the operating and maintenance costs,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B3338C" w:rsidRDefault="00350AA1" w:rsidP="00B3338C">
      <w:pPr>
        <w:autoSpaceDE w:val="0"/>
        <w:autoSpaceDN w:val="0"/>
        <w:adjustRightInd w:val="0"/>
        <w:ind w:firstLine="720"/>
        <w:jc w:val="both"/>
      </w:pPr>
      <w:r w:rsidRPr="00FE3C87">
        <w:t>5.3.2 Special lifeline tariffs for low levels of use or consumption of services or</w:t>
      </w:r>
      <w:r>
        <w:t xml:space="preserve"> </w:t>
      </w:r>
      <w:r w:rsidRPr="00FE3C87">
        <w:t xml:space="preserve">for </w:t>
      </w:r>
      <w:r w:rsidR="00B3338C">
        <w:t xml:space="preserve">  </w:t>
      </w:r>
    </w:p>
    <w:p w:rsidR="00350AA1" w:rsidRPr="00FE3C87" w:rsidRDefault="00B3338C" w:rsidP="00B3338C">
      <w:pPr>
        <w:autoSpaceDE w:val="0"/>
        <w:autoSpaceDN w:val="0"/>
        <w:adjustRightInd w:val="0"/>
        <w:ind w:firstLine="720"/>
        <w:jc w:val="both"/>
      </w:pPr>
      <w:r>
        <w:t xml:space="preserve">         </w:t>
      </w:r>
      <w:proofErr w:type="gramStart"/>
      <w:r w:rsidR="00350AA1" w:rsidRPr="00FE3C87">
        <w:t>basic</w:t>
      </w:r>
      <w:proofErr w:type="gramEnd"/>
      <w:r w:rsidR="00350AA1" w:rsidRPr="00FE3C87">
        <w:t xml:space="preserve"> levels of service, or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B3338C" w:rsidRDefault="00350AA1" w:rsidP="00B3338C">
      <w:pPr>
        <w:autoSpaceDE w:val="0"/>
        <w:autoSpaceDN w:val="0"/>
        <w:adjustRightInd w:val="0"/>
        <w:ind w:firstLine="720"/>
        <w:jc w:val="both"/>
      </w:pPr>
      <w:r w:rsidRPr="00FE3C87">
        <w:t>5.3.3 Any other direct or indirect method of subsidization of tariff for poor</w:t>
      </w:r>
      <w:r>
        <w:t xml:space="preserve"> </w:t>
      </w:r>
      <w:r w:rsidR="00B3338C">
        <w:t xml:space="preserve">   </w:t>
      </w:r>
    </w:p>
    <w:p w:rsidR="00350AA1" w:rsidRPr="00FE3C87" w:rsidRDefault="00B3338C" w:rsidP="00B3338C">
      <w:pPr>
        <w:autoSpaceDE w:val="0"/>
        <w:autoSpaceDN w:val="0"/>
        <w:adjustRightInd w:val="0"/>
        <w:ind w:firstLine="720"/>
        <w:jc w:val="both"/>
      </w:pPr>
      <w:r>
        <w:t xml:space="preserve">         </w:t>
      </w:r>
      <w:proofErr w:type="gramStart"/>
      <w:r w:rsidR="00350AA1" w:rsidRPr="00FE3C87">
        <w:t>households</w:t>
      </w:r>
      <w:proofErr w:type="gramEnd"/>
      <w:r w:rsidR="00350AA1" w:rsidRPr="00FE3C87">
        <w:t>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5.4 Tariff must include the cost reasonably associated with rendering the</w:t>
      </w:r>
      <w:r>
        <w:t xml:space="preserve"> </w:t>
      </w:r>
      <w:r w:rsidRPr="00FE3C87">
        <w:t>service, including capital, operating, maintenance, administration,</w:t>
      </w:r>
      <w:r>
        <w:t xml:space="preserve"> </w:t>
      </w:r>
      <w:r w:rsidRPr="00FE3C87">
        <w:t>replacement and interest charges.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5.5 Tariffs must be set at a level to facilitate financial sustainability of the</w:t>
      </w:r>
      <w:r>
        <w:t xml:space="preserve"> </w:t>
      </w:r>
      <w:r w:rsidRPr="00FE3C87">
        <w:t>service, taking into account subsidization from sources other than the service</w:t>
      </w:r>
      <w:r>
        <w:t xml:space="preserve"> </w:t>
      </w:r>
      <w:r w:rsidRPr="00FE3C87">
        <w:t>concerned.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5.6 Provision may be made in appropriate circumstance for a surcharge on</w:t>
      </w:r>
      <w:r>
        <w:t xml:space="preserve"> </w:t>
      </w:r>
      <w:r w:rsidRPr="00FE3C87">
        <w:t>the tariff for a service.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5.7 Provision may be made for the promotion of local economic development</w:t>
      </w:r>
      <w:r>
        <w:t xml:space="preserve"> </w:t>
      </w:r>
      <w:r w:rsidRPr="00FE3C87">
        <w:t>through a special tariff for categories of the commercial and industrial users.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5.8 The economical, efficient and effective use of resources, the recycling of</w:t>
      </w:r>
      <w:r>
        <w:t xml:space="preserve"> </w:t>
      </w:r>
      <w:r w:rsidR="00B3338C">
        <w:t>waste</w:t>
      </w:r>
      <w:r w:rsidRPr="00FE3C87">
        <w:t xml:space="preserve"> and other appropriate environmental objectives must be encouraged.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5.9 The extent of subsidization of the poor households and other categories of</w:t>
      </w:r>
      <w:r>
        <w:t xml:space="preserve"> </w:t>
      </w:r>
      <w:r w:rsidRPr="00FE3C87">
        <w:t>users should be fully disclosed.</w:t>
      </w:r>
    </w:p>
    <w:p w:rsidR="00350AA1" w:rsidRDefault="00350AA1" w:rsidP="00350AA1">
      <w:pPr>
        <w:jc w:val="both"/>
      </w:pPr>
    </w:p>
    <w:p w:rsidR="00350AA1" w:rsidRPr="00FE3C87" w:rsidRDefault="00350AA1" w:rsidP="00350AA1">
      <w:pPr>
        <w:jc w:val="both"/>
      </w:pPr>
      <w:r>
        <w:t>5.10</w:t>
      </w:r>
      <w:r w:rsidRPr="00FE3C87">
        <w:t xml:space="preserve"> The municipality shall ensure that its tariffs are uniformly and fairly applied</w:t>
      </w:r>
      <w:r>
        <w:t xml:space="preserve"> </w:t>
      </w:r>
      <w:r w:rsidRPr="00FE3C87">
        <w:t xml:space="preserve">    throughout the municip</w:t>
      </w:r>
      <w:r w:rsidR="00B3338C">
        <w:t>al region for the following three</w:t>
      </w:r>
      <w:r w:rsidRPr="00FE3C87">
        <w:t xml:space="preserve"> major services;   </w:t>
      </w:r>
    </w:p>
    <w:p w:rsidR="00350AA1" w:rsidRDefault="00350AA1" w:rsidP="00350AA1">
      <w:pPr>
        <w:numPr>
          <w:ilvl w:val="0"/>
          <w:numId w:val="1"/>
        </w:numPr>
        <w:jc w:val="both"/>
      </w:pPr>
      <w:r w:rsidRPr="00FE3C87">
        <w:t xml:space="preserve">Water, Sewerage and Refuse    </w:t>
      </w:r>
    </w:p>
    <w:p w:rsidR="00350AA1" w:rsidRPr="00FE3C87" w:rsidRDefault="00350AA1" w:rsidP="00350AA1">
      <w:pPr>
        <w:ind w:left="360"/>
        <w:jc w:val="both"/>
      </w:pPr>
    </w:p>
    <w:p w:rsidR="00350AA1" w:rsidRPr="00FE3C87" w:rsidRDefault="00350AA1" w:rsidP="00350AA1">
      <w:pPr>
        <w:numPr>
          <w:ilvl w:val="1"/>
          <w:numId w:val="24"/>
        </w:numPr>
        <w:jc w:val="both"/>
      </w:pPr>
      <w:r>
        <w:t xml:space="preserve"> T</w:t>
      </w:r>
      <w:r w:rsidRPr="00FE3C87">
        <w:t>he municipality differentiates between the following categories of users</w:t>
      </w:r>
      <w:r>
        <w:t xml:space="preserve"> </w:t>
      </w:r>
      <w:r w:rsidRPr="00FE3C87">
        <w:t>with regard to tariffs which it levies;</w:t>
      </w:r>
    </w:p>
    <w:p w:rsidR="00350AA1" w:rsidRDefault="00350AA1" w:rsidP="00350AA1">
      <w:pPr>
        <w:numPr>
          <w:ilvl w:val="0"/>
          <w:numId w:val="2"/>
        </w:numPr>
        <w:jc w:val="both"/>
      </w:pPr>
      <w:r w:rsidRPr="00FE3C87">
        <w:t>R</w:t>
      </w:r>
      <w:r w:rsidR="00B3338C">
        <w:t>esidential, Business,</w:t>
      </w:r>
      <w:r w:rsidRPr="00FE3C87">
        <w:t xml:space="preserve"> and Government consumers</w:t>
      </w:r>
    </w:p>
    <w:p w:rsidR="00350AA1" w:rsidRPr="00FE3C87" w:rsidRDefault="00350AA1" w:rsidP="00350AA1">
      <w:pPr>
        <w:ind w:left="360"/>
        <w:jc w:val="both"/>
      </w:pPr>
    </w:p>
    <w:p w:rsidR="00350AA1" w:rsidRDefault="00350AA1" w:rsidP="00350AA1">
      <w:pPr>
        <w:numPr>
          <w:ilvl w:val="1"/>
          <w:numId w:val="24"/>
        </w:numPr>
        <w:jc w:val="both"/>
      </w:pPr>
      <w:r>
        <w:t xml:space="preserve"> Mafube</w:t>
      </w:r>
      <w:r w:rsidRPr="00FE3C87">
        <w:t xml:space="preserve"> has adopted two -part tariff structure, namely;</w:t>
      </w:r>
    </w:p>
    <w:p w:rsidR="00350AA1" w:rsidRPr="00FE3C87" w:rsidRDefault="00350AA1" w:rsidP="00350AA1">
      <w:pPr>
        <w:jc w:val="both"/>
      </w:pPr>
    </w:p>
    <w:p w:rsidR="00350AA1" w:rsidRPr="00FE3C87" w:rsidRDefault="00350AA1" w:rsidP="00350AA1">
      <w:pPr>
        <w:jc w:val="both"/>
      </w:pPr>
      <w:r w:rsidRPr="00FE3C87">
        <w:t xml:space="preserve">    -  </w:t>
      </w:r>
      <w:proofErr w:type="gramStart"/>
      <w:r w:rsidRPr="00FE3C87">
        <w:t>monthly</w:t>
      </w:r>
      <w:proofErr w:type="gramEnd"/>
      <w:r w:rsidRPr="00FE3C87">
        <w:t xml:space="preserve"> availability charges for the above services.</w:t>
      </w:r>
    </w:p>
    <w:p w:rsidR="00350AA1" w:rsidRPr="00FE3C87" w:rsidRDefault="00350AA1" w:rsidP="00350AA1">
      <w:pPr>
        <w:jc w:val="both"/>
      </w:pPr>
      <w:r w:rsidRPr="00FE3C87">
        <w:t xml:space="preserve">    -  </w:t>
      </w:r>
      <w:proofErr w:type="gramStart"/>
      <w:r w:rsidRPr="00FE3C87">
        <w:t>monthly</w:t>
      </w:r>
      <w:proofErr w:type="gramEnd"/>
      <w:r w:rsidRPr="00FE3C87">
        <w:t xml:space="preserve"> charge based on consumption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lastRenderedPageBreak/>
        <w:t>In terms of S74 (3) of the MSA a tariff policy may differentiate between</w:t>
      </w:r>
      <w:r>
        <w:t xml:space="preserve"> </w:t>
      </w:r>
      <w:r w:rsidRPr="00FE3C87">
        <w:t>different categories of users, debtors, service providers, services and</w:t>
      </w:r>
      <w:r>
        <w:t xml:space="preserve"> </w:t>
      </w:r>
      <w:r w:rsidRPr="00FE3C87">
        <w:t>geographical areas as long as the differentiation does not amount to unfair</w:t>
      </w:r>
      <w:r>
        <w:t xml:space="preserve"> </w:t>
      </w:r>
      <w:r w:rsidRPr="00FE3C87">
        <w:t>discrimination. In order to give full effect to this section, Section 75 (1) of the</w:t>
      </w:r>
      <w:r>
        <w:t xml:space="preserve"> </w:t>
      </w:r>
      <w:r w:rsidRPr="00FE3C87">
        <w:t>MSA provides for the municipal council to adopt bylaws.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FE3C87">
        <w:rPr>
          <w:b/>
          <w:bCs/>
        </w:rPr>
        <w:t>6. Classification and Pricing Strategies of Services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There are basically t</w:t>
      </w:r>
      <w:r>
        <w:t>wo</w:t>
      </w:r>
      <w:r w:rsidRPr="00FE3C87">
        <w:t xml:space="preserve"> categories of municipal services (i.e. trading, rate</w:t>
      </w:r>
      <w:r>
        <w:t xml:space="preserve"> </w:t>
      </w:r>
      <w:r w:rsidRPr="00FE3C87">
        <w:t>and general services) which are discussed as follows: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numPr>
          <w:ilvl w:val="0"/>
          <w:numId w:val="25"/>
        </w:numPr>
        <w:jc w:val="both"/>
      </w:pPr>
      <w:r w:rsidRPr="00FE3C87">
        <w:t>In determining the tariffs which must be charged for supply of services, the</w:t>
      </w:r>
      <w:r>
        <w:t xml:space="preserve"> </w:t>
      </w:r>
      <w:r w:rsidRPr="00FE3C87">
        <w:t xml:space="preserve">   municipality identifies all costs of operation of undertakings concerned,  including the following;</w:t>
      </w:r>
      <w:r>
        <w:t xml:space="preserve"> </w:t>
      </w:r>
      <w:r w:rsidRPr="00FE3C87">
        <w:t>Costs of bulk purchases, distribution costs, losses, depreciation, maintenance of fixed assets, administration and service costs, costs of</w:t>
      </w:r>
      <w:r>
        <w:t xml:space="preserve"> </w:t>
      </w:r>
      <w:r w:rsidRPr="00FE3C87">
        <w:t xml:space="preserve"> approved </w:t>
      </w:r>
      <w:proofErr w:type="spellStart"/>
      <w:r w:rsidRPr="00FE3C87">
        <w:t>indigency</w:t>
      </w:r>
      <w:proofErr w:type="spellEnd"/>
      <w:r w:rsidRPr="00FE3C87">
        <w:t xml:space="preserve"> relief measure and intended surplus. </w:t>
      </w:r>
    </w:p>
    <w:p w:rsidR="00350AA1" w:rsidRPr="00FE3C87" w:rsidRDefault="00350AA1" w:rsidP="00350AA1">
      <w:pPr>
        <w:ind w:left="360"/>
        <w:jc w:val="both"/>
      </w:pPr>
    </w:p>
    <w:p w:rsidR="00350AA1" w:rsidRDefault="00350AA1" w:rsidP="00350AA1">
      <w:pPr>
        <w:numPr>
          <w:ilvl w:val="0"/>
          <w:numId w:val="25"/>
        </w:numPr>
        <w:jc w:val="both"/>
      </w:pPr>
      <w:r w:rsidRPr="00FE3C87">
        <w:t>The tariffs levied for domestic water consumption shall escalate according to the volume of water consumed.</w:t>
      </w:r>
    </w:p>
    <w:p w:rsidR="00350AA1" w:rsidRDefault="00350AA1" w:rsidP="00350AA1">
      <w:pPr>
        <w:ind w:left="360"/>
        <w:jc w:val="both"/>
      </w:pPr>
    </w:p>
    <w:p w:rsidR="00350AA1" w:rsidRDefault="00350AA1" w:rsidP="00350AA1">
      <w:pPr>
        <w:numPr>
          <w:ilvl w:val="0"/>
          <w:numId w:val="26"/>
        </w:numPr>
        <w:jc w:val="both"/>
      </w:pPr>
      <w:r w:rsidRPr="00FE3C87">
        <w:t>Tariffs for non-domestic water consump</w:t>
      </w:r>
      <w:r w:rsidR="00B3338C">
        <w:t>tion shall be based on each kilo</w:t>
      </w:r>
      <w:r w:rsidRPr="00FE3C87">
        <w:t>lit</w:t>
      </w:r>
      <w:r w:rsidR="00B3338C">
        <w:t>er</w:t>
      </w:r>
      <w:r w:rsidRPr="00FE3C87">
        <w:t xml:space="preserve"> consumed, irrespective of the volume of consumption concerned.</w:t>
      </w:r>
    </w:p>
    <w:p w:rsidR="00350AA1" w:rsidRDefault="00350AA1" w:rsidP="00350AA1">
      <w:pPr>
        <w:ind w:left="360"/>
        <w:jc w:val="both"/>
      </w:pPr>
    </w:p>
    <w:p w:rsidR="00350AA1" w:rsidRPr="00FE3C87" w:rsidRDefault="00350AA1" w:rsidP="00350AA1">
      <w:pPr>
        <w:numPr>
          <w:ilvl w:val="0"/>
          <w:numId w:val="26"/>
        </w:numPr>
        <w:jc w:val="both"/>
      </w:pPr>
      <w:r w:rsidRPr="00FE3C87">
        <w:t>Tariffs for pre-paid meters shall be the same as ordinary consumption</w:t>
      </w:r>
      <w:r>
        <w:t xml:space="preserve"> </w:t>
      </w:r>
      <w:r w:rsidRPr="00FE3C87">
        <w:t>tariffs levied on the category of consumer concerned, but no availability</w:t>
      </w:r>
      <w:r>
        <w:t xml:space="preserve"> </w:t>
      </w:r>
      <w:r w:rsidRPr="00FE3C87">
        <w:t>charge shall be levied.</w:t>
      </w:r>
    </w:p>
    <w:p w:rsidR="00350AA1" w:rsidRPr="00FE3C87" w:rsidRDefault="00350AA1" w:rsidP="00350AA1">
      <w:pPr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3C87">
        <w:rPr>
          <w:b/>
          <w:bCs/>
          <w:i/>
          <w:iCs/>
        </w:rPr>
        <w:t>6.1 Trading Services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These services are defined as services whereby the consumption of the</w:t>
      </w:r>
      <w:r>
        <w:t xml:space="preserve"> </w:t>
      </w:r>
      <w:r w:rsidRPr="00FE3C87">
        <w:t>service is measurable and can be accurately apportioned to an individual</w:t>
      </w:r>
      <w:r>
        <w:t xml:space="preserve"> </w:t>
      </w:r>
      <w:r w:rsidRPr="00FE3C87">
        <w:t>consumer. These services are hence managed like businesses. The tariffs for</w:t>
      </w:r>
      <w:r>
        <w:t xml:space="preserve"> </w:t>
      </w:r>
      <w:r w:rsidRPr="00FE3C87">
        <w:t>these services are budgeted for in such a way that at least a breakeven</w:t>
      </w:r>
      <w:r>
        <w:t xml:space="preserve"> </w:t>
      </w:r>
      <w:r w:rsidRPr="00FE3C87">
        <w:t xml:space="preserve">situation for the municipality will be </w:t>
      </w:r>
      <w:proofErr w:type="spellStart"/>
      <w:r w:rsidRPr="00FE3C87">
        <w:t>realised</w:t>
      </w:r>
      <w:proofErr w:type="spellEnd"/>
      <w:r w:rsidRPr="00FE3C87">
        <w:t>. Examples of these services</w:t>
      </w:r>
      <w:r>
        <w:t xml:space="preserve"> </w:t>
      </w:r>
      <w:r w:rsidR="00B500F4">
        <w:t>include water</w:t>
      </w:r>
      <w:r w:rsidRPr="00FE3C87">
        <w:t>. The Council’s pricing strategy for these services</w:t>
      </w:r>
      <w:r>
        <w:t xml:space="preserve"> </w:t>
      </w:r>
      <w:r w:rsidRPr="00FE3C87">
        <w:t>is to recover the full cost of rendering the service to the communities. For this</w:t>
      </w:r>
      <w:r>
        <w:t xml:space="preserve"> </w:t>
      </w:r>
      <w:r w:rsidRPr="00FE3C87">
        <w:t>purpose full costs includes:-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· Direct operating costs e.g. Salaries, allowances including overtime,</w:t>
      </w:r>
      <w:r>
        <w:t xml:space="preserve"> </w:t>
      </w:r>
      <w:r w:rsidRPr="00FE3C87">
        <w:t>materials used, repairs and maintenance, general expenses and plant</w:t>
      </w:r>
      <w:r>
        <w:t xml:space="preserve"> </w:t>
      </w:r>
      <w:r w:rsidRPr="00FE3C87">
        <w:t>and vehicle hire.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Depreciation / capital charges based on usage, life of buildings, plant</w:t>
      </w:r>
      <w:r>
        <w:t xml:space="preserve"> </w:t>
      </w:r>
      <w:r w:rsidRPr="00FE3C87">
        <w:t>and equipment and infrastructure used.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lastRenderedPageBreak/>
        <w:t>· Financing outlays which include loan service costs.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· Allocated costs that include costs allocated through support services.</w:t>
      </w:r>
    </w:p>
    <w:p w:rsidR="00350AA1" w:rsidRDefault="00350AA1" w:rsidP="00350AA1">
      <w:pPr>
        <w:jc w:val="both"/>
        <w:rPr>
          <w:b/>
          <w:bCs/>
          <w:i/>
          <w:iCs/>
          <w:u w:val="single"/>
        </w:rPr>
      </w:pPr>
    </w:p>
    <w:p w:rsidR="00350AA1" w:rsidRDefault="00350AA1" w:rsidP="00350AA1">
      <w:pPr>
        <w:jc w:val="both"/>
        <w:rPr>
          <w:b/>
          <w:bCs/>
          <w:i/>
          <w:iCs/>
          <w:u w:val="single"/>
        </w:rPr>
      </w:pPr>
    </w:p>
    <w:p w:rsidR="00350AA1" w:rsidRPr="00FE3C87" w:rsidRDefault="00350AA1" w:rsidP="00350AA1">
      <w:pPr>
        <w:jc w:val="both"/>
      </w:pPr>
      <w:r w:rsidRPr="00FE3C87">
        <w:rPr>
          <w:b/>
          <w:bCs/>
          <w:i/>
          <w:iCs/>
          <w:u w:val="single"/>
        </w:rPr>
        <w:t>Water Tariffs</w:t>
      </w:r>
    </w:p>
    <w:p w:rsidR="00350AA1" w:rsidRDefault="00350AA1" w:rsidP="00350AA1">
      <w:pPr>
        <w:ind w:left="360"/>
        <w:jc w:val="both"/>
      </w:pPr>
    </w:p>
    <w:p w:rsidR="00350AA1" w:rsidRPr="00FE3C87" w:rsidRDefault="00350AA1" w:rsidP="00350AA1">
      <w:pPr>
        <w:numPr>
          <w:ilvl w:val="0"/>
          <w:numId w:val="7"/>
        </w:numPr>
        <w:jc w:val="both"/>
      </w:pPr>
      <w:r w:rsidRPr="00FE3C87">
        <w:t>The following categories of water consumers will be charged</w:t>
      </w:r>
      <w:r>
        <w:t xml:space="preserve"> </w:t>
      </w:r>
      <w:r w:rsidRPr="00FE3C87">
        <w:t xml:space="preserve">   applicable tariffs as approved by Council in each financial year and</w:t>
      </w:r>
      <w:r>
        <w:t xml:space="preserve"> </w:t>
      </w:r>
      <w:r w:rsidRPr="00FE3C87">
        <w:t xml:space="preserve">   implemented as from 01 July each year;</w:t>
      </w:r>
    </w:p>
    <w:p w:rsidR="00350AA1" w:rsidRPr="00FE3C87" w:rsidRDefault="00350AA1" w:rsidP="00350AA1">
      <w:pPr>
        <w:numPr>
          <w:ilvl w:val="0"/>
          <w:numId w:val="8"/>
        </w:numPr>
        <w:jc w:val="both"/>
      </w:pPr>
      <w:r w:rsidRPr="00FE3C87">
        <w:t>Tariff for domestic consumption shall be charged for actual water</w:t>
      </w:r>
      <w:r>
        <w:t xml:space="preserve"> </w:t>
      </w:r>
      <w:r w:rsidRPr="00FE3C87">
        <w:t>consumed at a stepped tariff per kilo liter as determined by Council</w:t>
      </w:r>
      <w:r>
        <w:t xml:space="preserve">, except for registered </w:t>
      </w:r>
      <w:r w:rsidR="003F7ECE">
        <w:t>I</w:t>
      </w:r>
      <w:r>
        <w:t>indigents.</w:t>
      </w:r>
    </w:p>
    <w:p w:rsidR="00350AA1" w:rsidRPr="00FE3C87" w:rsidRDefault="00350AA1" w:rsidP="00350AA1">
      <w:pPr>
        <w:numPr>
          <w:ilvl w:val="0"/>
          <w:numId w:val="8"/>
        </w:numPr>
        <w:jc w:val="both"/>
      </w:pPr>
      <w:r w:rsidRPr="00FE3C87">
        <w:t xml:space="preserve">Tariff for </w:t>
      </w:r>
      <w:r>
        <w:t>non-</w:t>
      </w:r>
      <w:r w:rsidRPr="00FE3C87">
        <w:t>domestic consumption shall be charged for actual water</w:t>
      </w:r>
      <w:r>
        <w:t xml:space="preserve"> </w:t>
      </w:r>
      <w:r w:rsidRPr="00FE3C87">
        <w:t>consum</w:t>
      </w:r>
      <w:r w:rsidR="00B3338C">
        <w:t>ed at a stepped tariff per kilo</w:t>
      </w:r>
      <w:r w:rsidRPr="00FE3C87">
        <w:t>liter as determined by Council</w:t>
      </w:r>
      <w:r>
        <w:t>.</w:t>
      </w:r>
    </w:p>
    <w:p w:rsidR="00B3338C" w:rsidRDefault="00350AA1" w:rsidP="00350AA1">
      <w:pPr>
        <w:numPr>
          <w:ilvl w:val="0"/>
          <w:numId w:val="10"/>
        </w:numPr>
        <w:jc w:val="both"/>
      </w:pPr>
      <w:r w:rsidRPr="00FE3C87">
        <w:t>A monthly availability charge per meter installed/business, as determined</w:t>
      </w:r>
      <w:r>
        <w:t xml:space="preserve"> </w:t>
      </w:r>
      <w:r w:rsidRPr="00FE3C87">
        <w:t>by Council,</w:t>
      </w:r>
      <w:r>
        <w:t xml:space="preserve"> </w:t>
      </w:r>
      <w:r w:rsidRPr="00FE3C87">
        <w:t>shall be charged on all water consumers (except for registered</w:t>
      </w:r>
      <w:r>
        <w:t xml:space="preserve"> </w:t>
      </w:r>
      <w:r w:rsidRPr="00FE3C87">
        <w:t xml:space="preserve">   indigents). The owner of the erf on which such charges is raised will be liable to pay the charges levied</w:t>
      </w:r>
      <w:r w:rsidR="00B3338C">
        <w:t xml:space="preserve"> for each individual business. </w:t>
      </w:r>
    </w:p>
    <w:p w:rsidR="00350AA1" w:rsidRPr="00FE3C87" w:rsidRDefault="00350AA1" w:rsidP="00350AA1">
      <w:pPr>
        <w:numPr>
          <w:ilvl w:val="0"/>
          <w:numId w:val="10"/>
        </w:numPr>
        <w:jc w:val="both"/>
      </w:pPr>
      <w:r w:rsidRPr="00FE3C87">
        <w:t>Tenants will   only be liable for consumption charges.</w:t>
      </w:r>
    </w:p>
    <w:p w:rsidR="00350AA1" w:rsidRPr="00FE3C87" w:rsidRDefault="00350AA1" w:rsidP="00350AA1">
      <w:pPr>
        <w:jc w:val="both"/>
      </w:pPr>
      <w:r w:rsidRPr="00FE3C87">
        <w:t xml:space="preserve"> 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3C87">
        <w:rPr>
          <w:b/>
          <w:bCs/>
          <w:i/>
          <w:iCs/>
        </w:rPr>
        <w:t>6.2 Rates and General Services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EE4034" w:rsidRDefault="00350AA1" w:rsidP="00350AA1">
      <w:pPr>
        <w:autoSpaceDE w:val="0"/>
        <w:autoSpaceDN w:val="0"/>
        <w:adjustRightInd w:val="0"/>
        <w:jc w:val="both"/>
      </w:pPr>
      <w:r w:rsidRPr="00FE3C87">
        <w:t>This serv</w:t>
      </w:r>
      <w:r w:rsidR="00B3338C">
        <w:t>ice is further classified into 4</w:t>
      </w:r>
      <w:r w:rsidRPr="00FE3C87">
        <w:t xml:space="preserve"> categories i.e. </w:t>
      </w:r>
      <w:r w:rsidR="00EE4034">
        <w:t xml:space="preserve">residential, agricultural, business and government property. </w:t>
      </w:r>
    </w:p>
    <w:p w:rsidR="00EE4034" w:rsidRDefault="00EE4034" w:rsidP="00350AA1">
      <w:pPr>
        <w:autoSpaceDE w:val="0"/>
        <w:autoSpaceDN w:val="0"/>
        <w:adjustRightInd w:val="0"/>
        <w:jc w:val="both"/>
      </w:pPr>
    </w:p>
    <w:p w:rsidR="00350AA1" w:rsidRDefault="00EE4034" w:rsidP="00350AA1">
      <w:pPr>
        <w:autoSpaceDE w:val="0"/>
        <w:autoSpaceDN w:val="0"/>
        <w:adjustRightInd w:val="0"/>
        <w:jc w:val="both"/>
      </w:pPr>
      <w:r>
        <w:t>. Rebate on Pensioners 100% discount</w:t>
      </w:r>
      <w:r w:rsidR="00B3338C">
        <w:t xml:space="preserve"> (income for pensioners</w:t>
      </w:r>
      <w:r w:rsidR="00B500F4">
        <w:t xml:space="preserve"> (</w:t>
      </w:r>
      <w:r>
        <w:t>0-2000)</w:t>
      </w:r>
    </w:p>
    <w:p w:rsidR="00EE4034" w:rsidRDefault="00EE4034" w:rsidP="00350AA1">
      <w:pPr>
        <w:autoSpaceDE w:val="0"/>
        <w:autoSpaceDN w:val="0"/>
        <w:adjustRightInd w:val="0"/>
        <w:jc w:val="both"/>
      </w:pPr>
      <w:r>
        <w:t xml:space="preserve">  Rebate on pensioners 50%</w:t>
      </w:r>
      <w:r w:rsidR="00B500F4">
        <w:t xml:space="preserve"> discount</w:t>
      </w:r>
      <w:r w:rsidR="00B3338C">
        <w:t xml:space="preserve"> (income for pensioners</w:t>
      </w:r>
      <w:r w:rsidR="00B500F4">
        <w:t xml:space="preserve"> </w:t>
      </w:r>
      <w:r>
        <w:t>(2001-5000)</w:t>
      </w:r>
    </w:p>
    <w:p w:rsidR="00EE4034" w:rsidRDefault="00EE4034" w:rsidP="00350AA1">
      <w:pPr>
        <w:autoSpaceDE w:val="0"/>
        <w:autoSpaceDN w:val="0"/>
        <w:adjustRightInd w:val="0"/>
        <w:jc w:val="both"/>
      </w:pPr>
      <w:r>
        <w:t xml:space="preserve">  Rebate on pensioners 20</w:t>
      </w:r>
      <w:r w:rsidR="00B500F4">
        <w:t xml:space="preserve">% discount </w:t>
      </w:r>
      <w:r w:rsidR="00B3338C">
        <w:t xml:space="preserve">(income for pensioners </w:t>
      </w:r>
      <w:r w:rsidR="00B500F4">
        <w:t>(5001-8000)</w:t>
      </w:r>
      <w:r>
        <w:t xml:space="preserve">  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3C87">
        <w:rPr>
          <w:b/>
          <w:bCs/>
          <w:i/>
          <w:iCs/>
        </w:rPr>
        <w:t>6.2.1 Economic Service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These are services for which tariffs are fixed in such a way that the full cost of</w:t>
      </w:r>
      <w:r>
        <w:t xml:space="preserve"> </w:t>
      </w:r>
      <w:r w:rsidRPr="00FE3C87">
        <w:t>providing the service is recovered without incurring a surplus or deficit e.g.</w:t>
      </w:r>
      <w:r>
        <w:t xml:space="preserve"> </w:t>
      </w:r>
      <w:r w:rsidRPr="00FE3C87">
        <w:t>trade effluent includes commercial and industrial refuse removal. The</w:t>
      </w:r>
      <w:r>
        <w:t xml:space="preserve"> </w:t>
      </w:r>
      <w:r w:rsidRPr="00FE3C87">
        <w:t>consumption of an economic service can be measured or determined with</w:t>
      </w:r>
      <w:r>
        <w:t xml:space="preserve"> </w:t>
      </w:r>
      <w:r w:rsidRPr="00FE3C87">
        <w:t>reasonable accuracy and apportioned to an individual consumer. Whilst they</w:t>
      </w:r>
      <w:r>
        <w:t xml:space="preserve"> </w:t>
      </w:r>
      <w:r w:rsidRPr="00FE3C87">
        <w:t>are also managed like businesses, the tariffs for these services are normally</w:t>
      </w:r>
      <w:r>
        <w:t xml:space="preserve"> </w:t>
      </w:r>
      <w:r w:rsidRPr="00FE3C87">
        <w:t>determined in such a way that user charges cover the cost of providing the</w:t>
      </w:r>
      <w:r>
        <w:t xml:space="preserve"> </w:t>
      </w:r>
      <w:r w:rsidRPr="00FE3C87">
        <w:t>service.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971E68" w:rsidRDefault="00971E68" w:rsidP="00350AA1">
      <w:pPr>
        <w:autoSpaceDE w:val="0"/>
        <w:autoSpaceDN w:val="0"/>
        <w:adjustRightInd w:val="0"/>
        <w:jc w:val="both"/>
      </w:pPr>
    </w:p>
    <w:p w:rsidR="00971E68" w:rsidRDefault="00971E68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These costs can be determined as follows:-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lastRenderedPageBreak/>
        <w:t>· Full cost of providing the serviced as explained in 6.1 above.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· The rate per unit is based on projected usage.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3C87">
        <w:rPr>
          <w:b/>
          <w:bCs/>
          <w:i/>
          <w:iCs/>
        </w:rPr>
        <w:t xml:space="preserve">6.2.2 </w:t>
      </w:r>
      <w:proofErr w:type="spellStart"/>
      <w:r w:rsidRPr="00FE3C87">
        <w:rPr>
          <w:b/>
          <w:bCs/>
          <w:i/>
          <w:iCs/>
        </w:rPr>
        <w:t>Subsidised</w:t>
      </w:r>
      <w:proofErr w:type="spellEnd"/>
      <w:r w:rsidRPr="00FE3C87">
        <w:rPr>
          <w:b/>
          <w:bCs/>
          <w:i/>
          <w:iCs/>
        </w:rPr>
        <w:t xml:space="preserve"> Services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These are services for which tariffs are fixed in such a way that at least a</w:t>
      </w:r>
      <w:r>
        <w:t xml:space="preserve"> </w:t>
      </w:r>
      <w:r w:rsidRPr="00FE3C87">
        <w:t>portion of the cost of providing the service can be recovered. The</w:t>
      </w:r>
      <w:r>
        <w:t xml:space="preserve"> </w:t>
      </w:r>
      <w:r w:rsidRPr="00FE3C87">
        <w:t>consumption of these services can be determined reasonably accurately and</w:t>
      </w:r>
      <w:r>
        <w:t xml:space="preserve"> </w:t>
      </w:r>
      <w:r w:rsidRPr="00FE3C87">
        <w:t>can be apportioned to individuals and consumers. However, if the tariffs for</w:t>
      </w:r>
      <w:r>
        <w:t xml:space="preserve"> </w:t>
      </w:r>
      <w:r w:rsidRPr="00FE3C87">
        <w:t>using this service were based on its real cost, nobody would be able to afford</w:t>
      </w:r>
      <w:r>
        <w:t xml:space="preserve"> </w:t>
      </w:r>
      <w:r w:rsidRPr="00FE3C87">
        <w:t>it. In most cases not only would the consumer benefit from using the service,</w:t>
      </w:r>
      <w:r>
        <w:t xml:space="preserve"> </w:t>
      </w:r>
      <w:r w:rsidRPr="00FE3C87">
        <w:t xml:space="preserve">but </w:t>
      </w:r>
      <w:r>
        <w:t xml:space="preserve">will </w:t>
      </w:r>
      <w:r w:rsidRPr="00FE3C87">
        <w:t>also other persons</w:t>
      </w:r>
      <w:r>
        <w:t xml:space="preserve"> benefit</w:t>
      </w:r>
      <w:r w:rsidRPr="00FE3C87">
        <w:t>.</w:t>
      </w:r>
      <w:r>
        <w:t xml:space="preserve"> </w:t>
      </w:r>
      <w:r w:rsidRPr="00FE3C87">
        <w:t>Therefore, user charge is payable for using the service, but the tariff is much</w:t>
      </w:r>
      <w:r>
        <w:t xml:space="preserve"> </w:t>
      </w:r>
      <w:r w:rsidRPr="00FE3C87">
        <w:t>lower than the real cost of providing the service. These services include fire</w:t>
      </w:r>
      <w:r>
        <w:t xml:space="preserve"> </w:t>
      </w:r>
      <w:r w:rsidRPr="00FE3C87">
        <w:t>fighting, approval of building plans and the construction of buildings, leasing of</w:t>
      </w:r>
      <w:r>
        <w:t xml:space="preserve"> </w:t>
      </w:r>
      <w:r w:rsidRPr="00FE3C87">
        <w:t>municipal facilities, selling of burial sites and certain town planning functions.</w:t>
      </w:r>
    </w:p>
    <w:p w:rsidR="00350AA1" w:rsidRDefault="00350AA1" w:rsidP="00350AA1">
      <w:pPr>
        <w:jc w:val="both"/>
        <w:rPr>
          <w:b/>
          <w:bCs/>
          <w:i/>
          <w:iCs/>
          <w:u w:val="single"/>
        </w:rPr>
      </w:pPr>
    </w:p>
    <w:p w:rsidR="00350AA1" w:rsidRDefault="00350AA1" w:rsidP="00350AA1">
      <w:pPr>
        <w:jc w:val="both"/>
        <w:rPr>
          <w:b/>
          <w:bCs/>
          <w:i/>
          <w:iCs/>
          <w:u w:val="single"/>
        </w:rPr>
      </w:pPr>
      <w:r w:rsidRPr="00FE3C87">
        <w:rPr>
          <w:b/>
          <w:bCs/>
          <w:i/>
          <w:iCs/>
          <w:u w:val="single"/>
        </w:rPr>
        <w:t>Refuse Removal Tariffs</w:t>
      </w:r>
    </w:p>
    <w:p w:rsidR="00350AA1" w:rsidRPr="00FE3C87" w:rsidRDefault="00350AA1" w:rsidP="00350AA1">
      <w:pPr>
        <w:jc w:val="both"/>
      </w:pPr>
    </w:p>
    <w:p w:rsidR="00350AA1" w:rsidRPr="00FE3C87" w:rsidRDefault="00350AA1" w:rsidP="00350AA1">
      <w:pPr>
        <w:numPr>
          <w:ilvl w:val="0"/>
          <w:numId w:val="12"/>
        </w:numPr>
        <w:jc w:val="both"/>
      </w:pPr>
      <w:r w:rsidRPr="00FE3C87">
        <w:t>The following categories of refuse removal users will be charged</w:t>
      </w:r>
      <w:r>
        <w:t xml:space="preserve"> </w:t>
      </w:r>
      <w:r w:rsidRPr="00FE3C87">
        <w:t xml:space="preserve"> applicable fixed monthly tariffs as approved by Council in each financial</w:t>
      </w:r>
      <w:r>
        <w:t xml:space="preserve"> </w:t>
      </w:r>
      <w:r w:rsidRPr="00FE3C87">
        <w:t>year and implemented as from 01 July each year;</w:t>
      </w:r>
    </w:p>
    <w:p w:rsidR="00350AA1" w:rsidRDefault="00350AA1" w:rsidP="00350AA1">
      <w:pPr>
        <w:ind w:left="360"/>
        <w:jc w:val="both"/>
      </w:pPr>
    </w:p>
    <w:p w:rsidR="00350AA1" w:rsidRPr="00FE3C87" w:rsidRDefault="00350AA1" w:rsidP="00350AA1">
      <w:pPr>
        <w:numPr>
          <w:ilvl w:val="0"/>
          <w:numId w:val="13"/>
        </w:numPr>
        <w:jc w:val="both"/>
      </w:pPr>
      <w:r w:rsidRPr="00FE3C87">
        <w:t>Domestic and other users (once weekly removal).</w:t>
      </w:r>
    </w:p>
    <w:p w:rsidR="00350AA1" w:rsidRDefault="00350AA1" w:rsidP="00350AA1">
      <w:pPr>
        <w:ind w:left="360"/>
        <w:jc w:val="both"/>
      </w:pPr>
    </w:p>
    <w:p w:rsidR="00350AA1" w:rsidRPr="00FE3C87" w:rsidRDefault="00350AA1" w:rsidP="00350AA1">
      <w:pPr>
        <w:numPr>
          <w:ilvl w:val="0"/>
          <w:numId w:val="13"/>
        </w:numPr>
        <w:jc w:val="both"/>
      </w:pPr>
      <w:r w:rsidRPr="00FE3C87">
        <w:t>Business and other users (twice weekly removal)</w:t>
      </w:r>
    </w:p>
    <w:p w:rsidR="00350AA1" w:rsidRDefault="00350AA1" w:rsidP="00B3338C">
      <w:pPr>
        <w:jc w:val="both"/>
      </w:pPr>
    </w:p>
    <w:p w:rsidR="00350AA1" w:rsidRPr="00FE3C87" w:rsidRDefault="00350AA1" w:rsidP="00350AA1">
      <w:pPr>
        <w:numPr>
          <w:ilvl w:val="0"/>
          <w:numId w:val="13"/>
        </w:numPr>
        <w:jc w:val="both"/>
      </w:pPr>
      <w:r w:rsidRPr="00FE3C87">
        <w:t>Business and other users (bulk removals)</w:t>
      </w:r>
    </w:p>
    <w:p w:rsidR="00350AA1" w:rsidRDefault="00350AA1" w:rsidP="00350AA1">
      <w:pPr>
        <w:ind w:left="360"/>
        <w:jc w:val="both"/>
      </w:pPr>
    </w:p>
    <w:p w:rsidR="00350AA1" w:rsidRPr="00FE3C87" w:rsidRDefault="00350AA1" w:rsidP="00350AA1">
      <w:pPr>
        <w:numPr>
          <w:ilvl w:val="0"/>
          <w:numId w:val="14"/>
        </w:numPr>
        <w:jc w:val="both"/>
      </w:pPr>
      <w:r w:rsidRPr="00FE3C87">
        <w:t>The owners of erven will be liable to pay for the charges of each individual</w:t>
      </w:r>
      <w:r>
        <w:t xml:space="preserve"> </w:t>
      </w:r>
      <w:r w:rsidRPr="00FE3C87">
        <w:t>unit.</w:t>
      </w:r>
    </w:p>
    <w:p w:rsidR="00350AA1" w:rsidRPr="00FE3C87" w:rsidRDefault="00350AA1" w:rsidP="00350AA1">
      <w:pPr>
        <w:jc w:val="both"/>
      </w:pPr>
    </w:p>
    <w:p w:rsidR="00350AA1" w:rsidRDefault="00350AA1" w:rsidP="00350AA1">
      <w:pPr>
        <w:jc w:val="both"/>
        <w:rPr>
          <w:b/>
          <w:bCs/>
          <w:i/>
          <w:iCs/>
          <w:u w:val="single"/>
        </w:rPr>
      </w:pPr>
    </w:p>
    <w:p w:rsidR="00350AA1" w:rsidRPr="00FE3C87" w:rsidRDefault="00350AA1" w:rsidP="00350AA1">
      <w:pPr>
        <w:jc w:val="both"/>
      </w:pPr>
      <w:r w:rsidRPr="00FE3C87">
        <w:rPr>
          <w:b/>
          <w:bCs/>
          <w:i/>
          <w:iCs/>
          <w:u w:val="single"/>
        </w:rPr>
        <w:t>Sewerage Tariffs</w:t>
      </w:r>
    </w:p>
    <w:p w:rsidR="00350AA1" w:rsidRPr="00FE3C87" w:rsidRDefault="00350AA1" w:rsidP="00350AA1">
      <w:pPr>
        <w:jc w:val="both"/>
      </w:pPr>
    </w:p>
    <w:p w:rsidR="00350AA1" w:rsidRPr="00FE3C87" w:rsidRDefault="00350AA1" w:rsidP="00350AA1">
      <w:pPr>
        <w:numPr>
          <w:ilvl w:val="0"/>
          <w:numId w:val="15"/>
        </w:numPr>
        <w:jc w:val="both"/>
      </w:pPr>
      <w:r w:rsidRPr="00FE3C87">
        <w:t>The following categories of sewerage users will be charged</w:t>
      </w:r>
      <w:r>
        <w:t xml:space="preserve"> </w:t>
      </w:r>
      <w:r w:rsidRPr="00FE3C87">
        <w:t>applicable monthly tariffs as approved by Council in each financial year</w:t>
      </w:r>
      <w:r>
        <w:t xml:space="preserve"> </w:t>
      </w:r>
      <w:r w:rsidRPr="00FE3C87">
        <w:t xml:space="preserve"> and implemented as from 01 July each year;</w:t>
      </w:r>
    </w:p>
    <w:p w:rsidR="00350AA1" w:rsidRDefault="00350AA1" w:rsidP="00350AA1">
      <w:pPr>
        <w:ind w:left="360"/>
        <w:jc w:val="both"/>
      </w:pPr>
    </w:p>
    <w:p w:rsidR="00350AA1" w:rsidRPr="00FE3C87" w:rsidRDefault="00350AA1" w:rsidP="00350AA1">
      <w:pPr>
        <w:numPr>
          <w:ilvl w:val="0"/>
          <w:numId w:val="17"/>
        </w:numPr>
        <w:jc w:val="both"/>
      </w:pPr>
      <w:r>
        <w:t>M</w:t>
      </w:r>
      <w:r w:rsidRPr="00FE3C87">
        <w:t>onthly charge</w:t>
      </w:r>
      <w:r>
        <w:t>s</w:t>
      </w:r>
      <w:r w:rsidRPr="00FE3C87">
        <w:t xml:space="preserve"> shall be charged for domestic users</w:t>
      </w:r>
      <w:r>
        <w:t xml:space="preserve"> on percentage of water consumed</w:t>
      </w:r>
      <w:proofErr w:type="gramStart"/>
      <w:r>
        <w:t>.</w:t>
      </w:r>
      <w:r w:rsidRPr="00FE3C87">
        <w:t>.</w:t>
      </w:r>
      <w:proofErr w:type="gramEnd"/>
      <w:r w:rsidRPr="00FE3C87">
        <w:t xml:space="preserve"> </w:t>
      </w:r>
    </w:p>
    <w:p w:rsidR="00350AA1" w:rsidRDefault="00350AA1" w:rsidP="00350AA1">
      <w:pPr>
        <w:ind w:left="360"/>
        <w:jc w:val="both"/>
      </w:pPr>
    </w:p>
    <w:p w:rsidR="00350AA1" w:rsidRPr="00FE3C87" w:rsidRDefault="00350AA1" w:rsidP="00350AA1">
      <w:pPr>
        <w:numPr>
          <w:ilvl w:val="0"/>
          <w:numId w:val="17"/>
        </w:numPr>
        <w:jc w:val="both"/>
      </w:pPr>
      <w:r w:rsidRPr="00FE3C87">
        <w:t>A fee shall be payable by factories and other industrial users where</w:t>
      </w:r>
      <w:r>
        <w:t xml:space="preserve"> w</w:t>
      </w:r>
      <w:r w:rsidRPr="00FE3C87">
        <w:t>aste water emanating from such users requires special purification.</w:t>
      </w:r>
    </w:p>
    <w:p w:rsidR="00350AA1" w:rsidRDefault="00350AA1" w:rsidP="00350AA1">
      <w:pPr>
        <w:ind w:left="360"/>
        <w:jc w:val="both"/>
      </w:pPr>
    </w:p>
    <w:p w:rsidR="00350AA1" w:rsidRDefault="00350AA1" w:rsidP="00350AA1">
      <w:pPr>
        <w:numPr>
          <w:ilvl w:val="0"/>
          <w:numId w:val="18"/>
        </w:numPr>
        <w:jc w:val="both"/>
      </w:pPr>
      <w:r w:rsidRPr="00FE3C87">
        <w:lastRenderedPageBreak/>
        <w:t>The owners of erven will be liable to pay for the c</w:t>
      </w:r>
      <w:r>
        <w:t>harges of each individual unit.</w:t>
      </w:r>
    </w:p>
    <w:p w:rsidR="00B500F4" w:rsidRDefault="00B500F4" w:rsidP="00B500F4">
      <w:pPr>
        <w:ind w:left="360"/>
        <w:jc w:val="both"/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3C87">
        <w:rPr>
          <w:b/>
          <w:bCs/>
          <w:i/>
          <w:iCs/>
        </w:rPr>
        <w:t>6.2.3 Community Services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Community services are those services for which the Council is unable to</w:t>
      </w:r>
      <w:r>
        <w:t xml:space="preserve"> </w:t>
      </w:r>
      <w:r w:rsidRPr="00FE3C87">
        <w:t>accurately determine the consumption and hence apportion to individual</w:t>
      </w:r>
      <w:r>
        <w:t xml:space="preserve"> </w:t>
      </w:r>
      <w:r w:rsidRPr="00FE3C87">
        <w:t>consumers. These services are typically financed through property rates.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These services include the operation and maintenance of parks and</w:t>
      </w:r>
      <w:r>
        <w:t xml:space="preserve"> </w:t>
      </w:r>
      <w:r w:rsidRPr="00FE3C87">
        <w:t>recreation facilities, provision and maintenance of roads and storm water</w:t>
      </w:r>
      <w:r>
        <w:t xml:space="preserve"> </w:t>
      </w:r>
      <w:r w:rsidRPr="00FE3C87">
        <w:t>drainage systems, the establishment, management and maintenance of</w:t>
      </w:r>
      <w:r>
        <w:t xml:space="preserve"> </w:t>
      </w:r>
      <w:r w:rsidRPr="00FE3C87">
        <w:t>cemeteries and traffic regulation.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In addition to the above services domestic refuse and sewage removal is also</w:t>
      </w:r>
      <w:r>
        <w:t xml:space="preserve"> </w:t>
      </w:r>
      <w:r w:rsidRPr="00FE3C87">
        <w:t>a community service provided directly to all the residents and for which costs</w:t>
      </w:r>
      <w:r>
        <w:t xml:space="preserve"> </w:t>
      </w:r>
      <w:r w:rsidRPr="00FE3C87">
        <w:t>form part of a balanced budget. The Municipality also provides support</w:t>
      </w:r>
      <w:r>
        <w:t xml:space="preserve"> </w:t>
      </w:r>
      <w:r w:rsidRPr="00FE3C87">
        <w:t>services such as committee services, records and archives, financial</w:t>
      </w:r>
      <w:r>
        <w:t xml:space="preserve"> </w:t>
      </w:r>
      <w:r w:rsidRPr="00FE3C87">
        <w:t>management accounting and stores, and human</w:t>
      </w:r>
      <w:r>
        <w:t xml:space="preserve"> </w:t>
      </w:r>
      <w:r w:rsidRPr="00FE3C87">
        <w:t>resources management, which are financed through property rates.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B500F4" w:rsidRPr="00FE3C87" w:rsidRDefault="00B500F4" w:rsidP="00B500F4">
      <w:pPr>
        <w:ind w:left="360"/>
        <w:jc w:val="both"/>
      </w:pPr>
    </w:p>
    <w:p w:rsidR="00B500F4" w:rsidRDefault="00B500F4" w:rsidP="00B500F4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 w:rsidRPr="00B500F4">
        <w:rPr>
          <w:b/>
          <w:bCs/>
          <w:i/>
          <w:iCs/>
          <w:u w:val="single"/>
        </w:rPr>
        <w:t>Empty Stand Tariffs</w:t>
      </w:r>
    </w:p>
    <w:p w:rsidR="00B500F4" w:rsidRPr="00B500F4" w:rsidRDefault="00B500F4" w:rsidP="00B500F4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B500F4" w:rsidRPr="00FE3C87" w:rsidRDefault="00B500F4" w:rsidP="00B500F4">
      <w:pPr>
        <w:numPr>
          <w:ilvl w:val="0"/>
          <w:numId w:val="15"/>
        </w:numPr>
        <w:jc w:val="both"/>
      </w:pPr>
      <w:r w:rsidRPr="00FE3C87">
        <w:t>The following categories of sewerage users will be charged</w:t>
      </w:r>
      <w:r>
        <w:t xml:space="preserve"> </w:t>
      </w:r>
      <w:r w:rsidRPr="00FE3C87">
        <w:t>applicable monthly tariffs as approved by Council in each financial year</w:t>
      </w:r>
      <w:r>
        <w:t xml:space="preserve"> </w:t>
      </w:r>
      <w:r w:rsidRPr="00FE3C87">
        <w:t xml:space="preserve"> and implemented as from 01 July each year;</w:t>
      </w:r>
      <w:r w:rsidRPr="00B500F4">
        <w:t xml:space="preserve"> </w:t>
      </w:r>
    </w:p>
    <w:p w:rsidR="00B500F4" w:rsidRDefault="00B500F4" w:rsidP="00B500F4">
      <w:pPr>
        <w:ind w:left="360"/>
        <w:jc w:val="both"/>
      </w:pPr>
    </w:p>
    <w:p w:rsidR="00B500F4" w:rsidRPr="00FE3C87" w:rsidRDefault="00B500F4" w:rsidP="00B500F4">
      <w:pPr>
        <w:numPr>
          <w:ilvl w:val="0"/>
          <w:numId w:val="15"/>
        </w:numPr>
        <w:jc w:val="both"/>
      </w:pPr>
      <w:r>
        <w:t>M</w:t>
      </w:r>
      <w:r w:rsidRPr="00FE3C87">
        <w:t>onthly charge</w:t>
      </w:r>
      <w:r>
        <w:t>s</w:t>
      </w:r>
      <w:r w:rsidRPr="00FE3C87">
        <w:t xml:space="preserve"> shall be charged</w:t>
      </w:r>
      <w:r>
        <w:t xml:space="preserve"> on empty stand that are no occupied yet.</w:t>
      </w:r>
    </w:p>
    <w:p w:rsidR="00B500F4" w:rsidRDefault="00B500F4" w:rsidP="00B500F4">
      <w:pPr>
        <w:ind w:left="360"/>
        <w:jc w:val="both"/>
      </w:pPr>
    </w:p>
    <w:p w:rsidR="00B500F4" w:rsidRDefault="00B500F4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Pr="00FE3C87" w:rsidRDefault="00B500F4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6.3 Housing </w:t>
      </w:r>
      <w:r w:rsidR="00350AA1" w:rsidRPr="00FE3C87">
        <w:rPr>
          <w:b/>
          <w:bCs/>
          <w:i/>
          <w:iCs/>
        </w:rPr>
        <w:t>Services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These are usually grouped into three categories, namely, </w:t>
      </w:r>
      <w:r w:rsidR="00B500F4">
        <w:t xml:space="preserve">people over 60 </w:t>
      </w:r>
      <w:proofErr w:type="spellStart"/>
      <w:r w:rsidR="00B500F4">
        <w:t>Tweeling</w:t>
      </w:r>
      <w:proofErr w:type="spellEnd"/>
      <w:r w:rsidR="00B500F4">
        <w:t xml:space="preserve">, people under 60 years </w:t>
      </w:r>
      <w:proofErr w:type="spellStart"/>
      <w:r w:rsidR="00B500F4">
        <w:t>Tweeling</w:t>
      </w:r>
      <w:proofErr w:type="spellEnd"/>
      <w:r w:rsidR="00B500F4">
        <w:t xml:space="preserve"> and Municipal housing in Cornelia</w:t>
      </w:r>
      <w:r w:rsidRPr="00FE3C87">
        <w:t>. All income and expenditure transactions in</w:t>
      </w:r>
      <w:r>
        <w:t xml:space="preserve"> </w:t>
      </w:r>
      <w:r w:rsidRPr="00FE3C87">
        <w:t>respect of such schemes fall into this category and the objective of the service</w:t>
      </w:r>
      <w:r>
        <w:t xml:space="preserve"> </w:t>
      </w:r>
      <w:r w:rsidRPr="00FE3C87">
        <w:t>is to be economic i.e. the operating income should cover the operating</w:t>
      </w:r>
      <w:r>
        <w:t xml:space="preserve"> </w:t>
      </w:r>
      <w:r w:rsidRPr="00FE3C87">
        <w:t>expenditure.</w:t>
      </w:r>
      <w:r>
        <w:t xml:space="preserve"> No indigent will stay in the Ho</w:t>
      </w:r>
      <w:r w:rsidR="00B500F4">
        <w:t xml:space="preserve">use </w:t>
      </w:r>
      <w:r>
        <w:t>or flat of the Municipality.</w:t>
      </w:r>
    </w:p>
    <w:p w:rsidR="00B500F4" w:rsidRDefault="00B500F4" w:rsidP="00350AA1">
      <w:pPr>
        <w:autoSpaceDE w:val="0"/>
        <w:autoSpaceDN w:val="0"/>
        <w:adjustRightInd w:val="0"/>
        <w:jc w:val="both"/>
      </w:pPr>
    </w:p>
    <w:p w:rsidR="00350AA1" w:rsidRDefault="00350AA1" w:rsidP="00350AA1">
      <w:pPr>
        <w:jc w:val="both"/>
        <w:rPr>
          <w:b/>
          <w:bCs/>
          <w:i/>
          <w:iCs/>
          <w:u w:val="single"/>
        </w:rPr>
      </w:pPr>
    </w:p>
    <w:p w:rsidR="00350AA1" w:rsidRPr="00FE3C87" w:rsidRDefault="00350AA1" w:rsidP="00350AA1">
      <w:pPr>
        <w:jc w:val="both"/>
      </w:pPr>
      <w:r w:rsidRPr="00FE3C87">
        <w:rPr>
          <w:b/>
          <w:bCs/>
          <w:i/>
          <w:iCs/>
          <w:u w:val="single"/>
        </w:rPr>
        <w:t>Minor Tariffs</w:t>
      </w:r>
    </w:p>
    <w:p w:rsidR="00350AA1" w:rsidRPr="00FE3C87" w:rsidRDefault="00350AA1" w:rsidP="00350AA1">
      <w:pPr>
        <w:jc w:val="both"/>
      </w:pPr>
    </w:p>
    <w:p w:rsidR="00350AA1" w:rsidRPr="00FE3C87" w:rsidRDefault="00350AA1" w:rsidP="00350AA1">
      <w:pPr>
        <w:numPr>
          <w:ilvl w:val="0"/>
          <w:numId w:val="19"/>
        </w:numPr>
        <w:jc w:val="both"/>
      </w:pPr>
      <w:r w:rsidRPr="00FE3C87">
        <w:t>The following minor services will be charged applicable monthly tariffs as</w:t>
      </w:r>
      <w:r>
        <w:t xml:space="preserve"> </w:t>
      </w:r>
      <w:r w:rsidRPr="00FE3C87">
        <w:t xml:space="preserve">   approved by Council in each financial year and implemented as from 01 July each year;</w:t>
      </w:r>
    </w:p>
    <w:p w:rsidR="00350AA1" w:rsidRDefault="00350AA1" w:rsidP="00350AA1">
      <w:pPr>
        <w:ind w:left="360"/>
        <w:jc w:val="both"/>
      </w:pPr>
    </w:p>
    <w:p w:rsidR="00350AA1" w:rsidRDefault="00350AA1" w:rsidP="00350AA1">
      <w:pPr>
        <w:numPr>
          <w:ilvl w:val="0"/>
          <w:numId w:val="20"/>
        </w:numPr>
        <w:jc w:val="both"/>
      </w:pPr>
      <w:r w:rsidRPr="00FE3C87">
        <w:t>Minor services where tariffs levied shall cover 50% or as near as possible</w:t>
      </w:r>
      <w:r>
        <w:t xml:space="preserve"> </w:t>
      </w:r>
      <w:r w:rsidRPr="00FE3C87">
        <w:t xml:space="preserve"> to 50% of the annual operating expenses, namely;</w:t>
      </w:r>
    </w:p>
    <w:p w:rsidR="00350AA1" w:rsidRPr="00FE3C87" w:rsidRDefault="00350AA1" w:rsidP="00350AA1">
      <w:pPr>
        <w:ind w:left="360"/>
        <w:jc w:val="both"/>
      </w:pPr>
    </w:p>
    <w:p w:rsidR="00350AA1" w:rsidRPr="00FE3C87" w:rsidRDefault="00350AA1" w:rsidP="00350AA1">
      <w:pPr>
        <w:jc w:val="both"/>
      </w:pPr>
      <w:r w:rsidRPr="00FE3C87">
        <w:t xml:space="preserve">                 -  Burials and cemeteries</w:t>
      </w:r>
    </w:p>
    <w:p w:rsidR="00350AA1" w:rsidRPr="00FE3C87" w:rsidRDefault="00350AA1" w:rsidP="00350AA1">
      <w:pPr>
        <w:jc w:val="both"/>
      </w:pPr>
      <w:r w:rsidRPr="00FE3C87">
        <w:t xml:space="preserve">                 -  Rentals for the use</w:t>
      </w:r>
      <w:r>
        <w:t xml:space="preserve"> of municipal sports facilities</w:t>
      </w:r>
      <w:r w:rsidRPr="00FE3C87">
        <w:t xml:space="preserve">               </w:t>
      </w:r>
    </w:p>
    <w:p w:rsidR="00350AA1" w:rsidRDefault="00350AA1" w:rsidP="00350AA1">
      <w:pPr>
        <w:ind w:left="360"/>
        <w:jc w:val="both"/>
      </w:pPr>
    </w:p>
    <w:p w:rsidR="00350AA1" w:rsidRDefault="00350AA1" w:rsidP="00350AA1">
      <w:pPr>
        <w:numPr>
          <w:ilvl w:val="0"/>
          <w:numId w:val="21"/>
        </w:numPr>
        <w:jc w:val="both"/>
      </w:pPr>
      <w:r w:rsidRPr="00FE3C87">
        <w:t>Minor services where tariffs levied shall cover 100% or as near as</w:t>
      </w:r>
      <w:r>
        <w:t xml:space="preserve"> </w:t>
      </w:r>
      <w:r w:rsidRPr="00FE3C87">
        <w:t>possible to 100% of the annual operating expenses, namely;</w:t>
      </w:r>
    </w:p>
    <w:p w:rsidR="00350AA1" w:rsidRPr="00FE3C87" w:rsidRDefault="00350AA1" w:rsidP="00350AA1">
      <w:pPr>
        <w:ind w:left="360"/>
        <w:jc w:val="both"/>
      </w:pPr>
    </w:p>
    <w:p w:rsidR="00350AA1" w:rsidRPr="00FE3C87" w:rsidRDefault="00350AA1" w:rsidP="00350AA1">
      <w:pPr>
        <w:jc w:val="both"/>
      </w:pPr>
      <w:r w:rsidRPr="00FE3C87">
        <w:t xml:space="preserve">                 -  Maintenance of graves </w:t>
      </w:r>
    </w:p>
    <w:p w:rsidR="00350AA1" w:rsidRPr="00FE3C87" w:rsidRDefault="00350AA1" w:rsidP="00350AA1">
      <w:pPr>
        <w:jc w:val="both"/>
      </w:pPr>
      <w:r w:rsidRPr="00FE3C87">
        <w:t xml:space="preserve">                 -  Housing rentals</w:t>
      </w:r>
    </w:p>
    <w:p w:rsidR="00350AA1" w:rsidRPr="00FE3C87" w:rsidRDefault="00350AA1" w:rsidP="00350AA1">
      <w:pPr>
        <w:jc w:val="both"/>
      </w:pPr>
      <w:r w:rsidRPr="00FE3C87">
        <w:t xml:space="preserve">                 -  Rental for use of municipal halls</w:t>
      </w:r>
    </w:p>
    <w:p w:rsidR="00350AA1" w:rsidRPr="00FE3C87" w:rsidRDefault="00350AA1" w:rsidP="00350AA1">
      <w:pPr>
        <w:jc w:val="both"/>
      </w:pPr>
      <w:r w:rsidRPr="00FE3C87">
        <w:t xml:space="preserve">                 -  Building plan fees</w:t>
      </w:r>
    </w:p>
    <w:p w:rsidR="00350AA1" w:rsidRPr="00FE3C87" w:rsidRDefault="00350AA1" w:rsidP="00350AA1">
      <w:pPr>
        <w:jc w:val="both"/>
      </w:pPr>
      <w:r w:rsidRPr="00FE3C87">
        <w:t xml:space="preserve">                 -  Sales of plastic refuse bags</w:t>
      </w:r>
    </w:p>
    <w:p w:rsidR="00350AA1" w:rsidRPr="00FE3C87" w:rsidRDefault="00350AA1" w:rsidP="00350AA1">
      <w:pPr>
        <w:jc w:val="both"/>
      </w:pPr>
      <w:r w:rsidRPr="00FE3C87">
        <w:t xml:space="preserve">                 -  Cleaning of stands</w:t>
      </w:r>
    </w:p>
    <w:p w:rsidR="00350AA1" w:rsidRPr="00FE3C87" w:rsidRDefault="00350AA1" w:rsidP="00350AA1">
      <w:pPr>
        <w:jc w:val="both"/>
      </w:pPr>
      <w:r w:rsidRPr="00FE3C87">
        <w:t xml:space="preserve">                 -  </w:t>
      </w:r>
      <w:r w:rsidR="00B500F4">
        <w:t>New connection fees (</w:t>
      </w:r>
      <w:r w:rsidRPr="00FE3C87">
        <w:t>Water and Sewerage)</w:t>
      </w:r>
    </w:p>
    <w:p w:rsidR="00350AA1" w:rsidRPr="00FE3C87" w:rsidRDefault="00350AA1" w:rsidP="00350AA1">
      <w:pPr>
        <w:jc w:val="both"/>
      </w:pPr>
      <w:r w:rsidRPr="00FE3C87">
        <w:t xml:space="preserve">                 -  Sales of livestock and plants</w:t>
      </w:r>
    </w:p>
    <w:p w:rsidR="00350AA1" w:rsidRPr="00FE3C87" w:rsidRDefault="00350AA1" w:rsidP="00350AA1">
      <w:pPr>
        <w:jc w:val="both"/>
      </w:pPr>
      <w:r w:rsidRPr="00FE3C87">
        <w:t xml:space="preserve">                 -  Photostat copies and fees</w:t>
      </w:r>
    </w:p>
    <w:p w:rsidR="00350AA1" w:rsidRPr="00FE3C87" w:rsidRDefault="00350AA1" w:rsidP="00350AA1">
      <w:pPr>
        <w:jc w:val="both"/>
      </w:pPr>
      <w:r w:rsidRPr="00FE3C87">
        <w:t xml:space="preserve">             </w:t>
      </w:r>
      <w:r>
        <w:t xml:space="preserve">    -  Clearance</w:t>
      </w:r>
      <w:r w:rsidR="00B500F4">
        <w:t xml:space="preserve"> and valuation </w:t>
      </w:r>
      <w:r>
        <w:t xml:space="preserve">certificates  </w:t>
      </w:r>
    </w:p>
    <w:p w:rsidR="00B500F4" w:rsidRDefault="00B500F4" w:rsidP="00B500F4">
      <w:pPr>
        <w:ind w:left="720"/>
        <w:jc w:val="both"/>
      </w:pPr>
    </w:p>
    <w:p w:rsidR="00350AA1" w:rsidRDefault="00350AA1" w:rsidP="00350AA1">
      <w:pPr>
        <w:numPr>
          <w:ilvl w:val="0"/>
          <w:numId w:val="23"/>
        </w:numPr>
        <w:jc w:val="both"/>
      </w:pPr>
      <w:r w:rsidRPr="00FE3C87">
        <w:t>The following charges shall be considered as regulatory or punitive;</w:t>
      </w:r>
    </w:p>
    <w:p w:rsidR="00350AA1" w:rsidRPr="00FE3C87" w:rsidRDefault="00350AA1" w:rsidP="00350AA1">
      <w:pPr>
        <w:ind w:left="360"/>
        <w:jc w:val="both"/>
      </w:pPr>
    </w:p>
    <w:p w:rsidR="00350AA1" w:rsidRPr="00FE3C87" w:rsidRDefault="00B500F4" w:rsidP="00350AA1">
      <w:pPr>
        <w:jc w:val="both"/>
      </w:pPr>
      <w:r>
        <w:t xml:space="preserve">  </w:t>
      </w:r>
      <w:r w:rsidR="00350AA1" w:rsidRPr="00FE3C87">
        <w:t xml:space="preserve">               -  Advertising sign fees</w:t>
      </w:r>
    </w:p>
    <w:p w:rsidR="00350AA1" w:rsidRPr="00FE3C87" w:rsidRDefault="00350AA1" w:rsidP="00350AA1">
      <w:pPr>
        <w:jc w:val="both"/>
      </w:pPr>
      <w:r w:rsidRPr="00FE3C87">
        <w:t xml:space="preserve">                 -  Pound fees</w:t>
      </w:r>
    </w:p>
    <w:p w:rsidR="00350AA1" w:rsidRPr="00FE3C87" w:rsidRDefault="00350AA1" w:rsidP="00350AA1">
      <w:pPr>
        <w:jc w:val="both"/>
      </w:pPr>
      <w:r w:rsidRPr="00FE3C87">
        <w:t xml:space="preserve">                 -  </w:t>
      </w:r>
      <w:r w:rsidR="00B500F4">
        <w:t>Water</w:t>
      </w:r>
      <w:r w:rsidRPr="00FE3C87">
        <w:t xml:space="preserve"> disconnection and reconnection fees</w:t>
      </w:r>
    </w:p>
    <w:p w:rsidR="00350AA1" w:rsidRPr="00FE3C87" w:rsidRDefault="00350AA1" w:rsidP="00350AA1">
      <w:pPr>
        <w:jc w:val="both"/>
      </w:pPr>
      <w:r w:rsidRPr="00FE3C87">
        <w:t xml:space="preserve">                 -  Penalty and charges imposed in terms of debt collection policy</w:t>
      </w:r>
    </w:p>
    <w:p w:rsidR="00350AA1" w:rsidRPr="00FE3C87" w:rsidRDefault="00350AA1" w:rsidP="00350AA1">
      <w:pPr>
        <w:jc w:val="both"/>
      </w:pPr>
      <w:r>
        <w:t xml:space="preserve">                 -  Penalty for</w:t>
      </w:r>
      <w:r w:rsidRPr="00FE3C87">
        <w:t xml:space="preserve"> </w:t>
      </w:r>
      <w:proofErr w:type="spellStart"/>
      <w:r w:rsidRPr="00FE3C87">
        <w:t>dishonoured</w:t>
      </w:r>
      <w:proofErr w:type="spellEnd"/>
      <w:r w:rsidRPr="00FE3C87">
        <w:t xml:space="preserve"> and unacceptable </w:t>
      </w:r>
      <w:proofErr w:type="spellStart"/>
      <w:r w:rsidRPr="00FE3C87">
        <w:t>cheques</w:t>
      </w:r>
      <w:proofErr w:type="spellEnd"/>
    </w:p>
    <w:p w:rsidR="00350AA1" w:rsidRDefault="00B500F4" w:rsidP="00350AA1">
      <w:pPr>
        <w:jc w:val="both"/>
      </w:pPr>
      <w:r>
        <w:t xml:space="preserve">                 </w:t>
      </w:r>
    </w:p>
    <w:p w:rsidR="00350AA1" w:rsidRDefault="00350AA1" w:rsidP="00350AA1">
      <w:pPr>
        <w:jc w:val="both"/>
      </w:pPr>
    </w:p>
    <w:p w:rsidR="00350AA1" w:rsidRPr="00FE3C87" w:rsidRDefault="00350AA1" w:rsidP="00350AA1">
      <w:pPr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FE3C87">
        <w:rPr>
          <w:b/>
          <w:bCs/>
        </w:rPr>
        <w:t>7. Policy Proposal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3C87">
        <w:rPr>
          <w:b/>
          <w:bCs/>
          <w:i/>
          <w:iCs/>
        </w:rPr>
        <w:t>7.1 A minimum amount of basic services must be free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The Municipality subscribes to the policy that all poor households are entitled</w:t>
      </w:r>
      <w:r>
        <w:t xml:space="preserve"> </w:t>
      </w:r>
      <w:r w:rsidRPr="00FE3C87">
        <w:t>to a minimum amount of free basic services. A basic service is a service that</w:t>
      </w:r>
      <w:r>
        <w:t xml:space="preserve"> </w:t>
      </w:r>
      <w:r w:rsidRPr="00FE3C87">
        <w:t>is necessary to ensure an acceptable and reasonable quality of life and, if not</w:t>
      </w:r>
      <w:r>
        <w:t xml:space="preserve"> </w:t>
      </w:r>
      <w:r w:rsidRPr="00FE3C87">
        <w:t>provided, would endanger public health or safety of the environment. These</w:t>
      </w:r>
      <w:r>
        <w:t xml:space="preserve"> </w:t>
      </w:r>
      <w:r w:rsidRPr="00FE3C87">
        <w:t>services include: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Potable water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Domestic wastewater and sewage removal</w:t>
      </w:r>
    </w:p>
    <w:p w:rsidR="00350AA1" w:rsidRDefault="00B500F4" w:rsidP="00350AA1">
      <w:pPr>
        <w:autoSpaceDE w:val="0"/>
        <w:autoSpaceDN w:val="0"/>
        <w:adjustRightInd w:val="0"/>
        <w:jc w:val="both"/>
      </w:pPr>
      <w:r>
        <w:t>· Domestic refuse removal</w:t>
      </w:r>
    </w:p>
    <w:p w:rsidR="00B500F4" w:rsidRPr="00FE3C87" w:rsidRDefault="00B500F4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 xml:space="preserve">The Council is </w:t>
      </w:r>
      <w:r>
        <w:t>aware that it currently</w:t>
      </w:r>
      <w:r w:rsidRPr="00FE3C87">
        <w:t xml:space="preserve"> provide</w:t>
      </w:r>
      <w:r w:rsidR="005540D2">
        <w:t>s</w:t>
      </w:r>
      <w:r w:rsidRPr="00FE3C87">
        <w:t xml:space="preserve"> these services to all</w:t>
      </w:r>
      <w:r>
        <w:t xml:space="preserve"> </w:t>
      </w:r>
      <w:r w:rsidRPr="00FE3C87">
        <w:t>residents within its municipal area. It is also aware that, more than likely,</w:t>
      </w:r>
      <w:r>
        <w:t xml:space="preserve"> </w:t>
      </w:r>
      <w:r w:rsidRPr="00FE3C87">
        <w:t>some of the services it currently provides in conjunction with the</w:t>
      </w:r>
      <w:r>
        <w:t xml:space="preserve"> </w:t>
      </w:r>
      <w:r w:rsidRPr="00FE3C87">
        <w:t>abovementioned services, may be transferred or assigned to other bodies. In</w:t>
      </w:r>
      <w:r>
        <w:t xml:space="preserve"> </w:t>
      </w:r>
      <w:r w:rsidRPr="00FE3C87">
        <w:t>the latter case, the Council commits itself to make representations and</w:t>
      </w:r>
      <w:r>
        <w:t xml:space="preserve"> </w:t>
      </w:r>
      <w:r w:rsidRPr="00FE3C87">
        <w:t xml:space="preserve">negotiate with those service providers to achieve its goal. The Council </w:t>
      </w:r>
      <w:r>
        <w:t xml:space="preserve">realizes </w:t>
      </w:r>
      <w:r w:rsidRPr="00FE3C87">
        <w:t>that in order to achieve its goal, a minimum amount of basic services should</w:t>
      </w:r>
      <w:r>
        <w:t xml:space="preserve"> </w:t>
      </w:r>
      <w:r w:rsidRPr="00FE3C87">
        <w:t>be free to the poor, whilst tariffs for services above the minimum level of</w:t>
      </w:r>
      <w:r>
        <w:t xml:space="preserve"> </w:t>
      </w:r>
      <w:r w:rsidRPr="00FE3C87">
        <w:t>consumption will have to be increased. These increases are necessary to</w:t>
      </w:r>
      <w:r>
        <w:t xml:space="preserve"> </w:t>
      </w:r>
      <w:r w:rsidRPr="00FE3C87">
        <w:t>make good any shortfall resulting from free services and to ensure a balanced</w:t>
      </w:r>
      <w:r>
        <w:t xml:space="preserve"> </w:t>
      </w:r>
      <w:r w:rsidRPr="00FE3C87">
        <w:t>budget on the trading account. In order to ensure affordable services, the</w:t>
      </w:r>
      <w:r>
        <w:t xml:space="preserve"> </w:t>
      </w:r>
      <w:r w:rsidRPr="00FE3C87">
        <w:t>Council will introduce a stepped tariff structure in which consumers that use</w:t>
      </w:r>
      <w:r>
        <w:t xml:space="preserve"> </w:t>
      </w:r>
      <w:r w:rsidRPr="00FE3C87">
        <w:t>more of a service will pay progressively more for the higher consumption than</w:t>
      </w:r>
      <w:r>
        <w:t xml:space="preserve"> </w:t>
      </w:r>
      <w:r w:rsidRPr="00FE3C87">
        <w:t>those who consume less of a service.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3C87">
        <w:rPr>
          <w:b/>
          <w:bCs/>
          <w:i/>
          <w:iCs/>
        </w:rPr>
        <w:t>7.2 Keeping Tariffs Affordable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The Council is keenly aware of the financial situation of most residents within</w:t>
      </w:r>
      <w:r>
        <w:t xml:space="preserve"> </w:t>
      </w:r>
      <w:r w:rsidRPr="00FE3C87">
        <w:t>the municipal area. Therefore, the Council undertakes to keep tariffs at</w:t>
      </w:r>
      <w:r>
        <w:t xml:space="preserve"> </w:t>
      </w:r>
      <w:r w:rsidRPr="00FE3C87">
        <w:t>affordable levels. The Council is also aware that due to historical reasons</w:t>
      </w:r>
      <w:r>
        <w:t xml:space="preserve"> </w:t>
      </w:r>
      <w:r w:rsidRPr="00FE3C87">
        <w:t>many residents receive services at a level higher than what they can afford. In</w:t>
      </w:r>
      <w:r>
        <w:t xml:space="preserve"> </w:t>
      </w:r>
      <w:r w:rsidRPr="00FE3C87">
        <w:t>order to remain affordable the Council will ensure that: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Services are delivered at an appropriate level,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Efficiency improvements are actively pursued acro</w:t>
      </w:r>
      <w:r>
        <w:t xml:space="preserve">ss the Municipality’s </w:t>
      </w:r>
      <w:r w:rsidRPr="00FE3C87">
        <w:t>operations,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A performance management system is introduced to ensure that plans</w:t>
      </w:r>
      <w:r>
        <w:t xml:space="preserve"> </w:t>
      </w:r>
      <w:r w:rsidRPr="00FE3C87">
        <w:t>that are devised are actually implemented, that resources are obtained</w:t>
      </w:r>
      <w:r>
        <w:t xml:space="preserve"> </w:t>
      </w:r>
      <w:r w:rsidRPr="00FE3C87">
        <w:t>as economically as possible, used efficiently and effectively and that</w:t>
      </w:r>
      <w:r>
        <w:t xml:space="preserve"> </w:t>
      </w:r>
      <w:r w:rsidRPr="00FE3C87">
        <w:t>appropriate service delivery mechanisms are used,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Any non-core functions that it currently performs are phased out as</w:t>
      </w:r>
      <w:r>
        <w:t xml:space="preserve"> </w:t>
      </w:r>
      <w:r w:rsidRPr="00FE3C87">
        <w:t>soon as possible without depriving the community of any services that</w:t>
      </w:r>
      <w:r>
        <w:t xml:space="preserve"> </w:t>
      </w:r>
      <w:r w:rsidRPr="00FE3C87">
        <w:t>really contributes to the quality of life of people in our area, and;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Any service that is provided for which there is little demand, be priced</w:t>
      </w:r>
      <w:r>
        <w:t xml:space="preserve"> </w:t>
      </w:r>
      <w:r w:rsidRPr="00FE3C87">
        <w:t>at the actual cost of providing it. If this requires the Municipality to</w:t>
      </w:r>
      <w:r>
        <w:t xml:space="preserve"> </w:t>
      </w:r>
      <w:r w:rsidRPr="00FE3C87">
        <w:t>maintain significant infrastructure and other facilities, they should be</w:t>
      </w:r>
      <w:r>
        <w:t xml:space="preserve"> </w:t>
      </w:r>
      <w:r w:rsidRPr="00FE3C87">
        <w:t>phased out, except where the Council is by law required to provide</w:t>
      </w:r>
      <w:r>
        <w:t xml:space="preserve"> </w:t>
      </w:r>
      <w:r w:rsidRPr="00FE3C87">
        <w:t>such a service.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3C87">
        <w:rPr>
          <w:b/>
          <w:bCs/>
          <w:i/>
          <w:iCs/>
        </w:rPr>
        <w:t>7</w:t>
      </w:r>
      <w:r>
        <w:rPr>
          <w:b/>
          <w:bCs/>
          <w:i/>
          <w:iCs/>
        </w:rPr>
        <w:t>.3</w:t>
      </w:r>
      <w:r w:rsidRPr="00FE3C87">
        <w:rPr>
          <w:b/>
          <w:bCs/>
          <w:i/>
          <w:iCs/>
        </w:rPr>
        <w:t xml:space="preserve"> Redistribution / Cross Subsidization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It is a fact that some members of the community are better able to afford to</w:t>
      </w:r>
      <w:r>
        <w:t xml:space="preserve"> </w:t>
      </w:r>
      <w:r w:rsidRPr="00FE3C87">
        <w:t>pay for the services that they use and have the benefit of, than others. The</w:t>
      </w:r>
      <w:r>
        <w:t xml:space="preserve"> </w:t>
      </w:r>
      <w:r w:rsidRPr="00FE3C87">
        <w:t>budget of the Municipality is an important device in ensuring redistribution</w:t>
      </w:r>
      <w:r>
        <w:t xml:space="preserve"> </w:t>
      </w:r>
      <w:r w:rsidRPr="00FE3C87">
        <w:t>within the community. Those that pay higher property rates based on the</w:t>
      </w:r>
      <w:r>
        <w:t xml:space="preserve"> </w:t>
      </w:r>
      <w:r w:rsidRPr="00FE3C87">
        <w:t xml:space="preserve">value of their properties, in fact </w:t>
      </w:r>
      <w:proofErr w:type="spellStart"/>
      <w:r w:rsidRPr="00FE3C87">
        <w:t>subsidise</w:t>
      </w:r>
      <w:proofErr w:type="spellEnd"/>
      <w:r w:rsidRPr="00FE3C87">
        <w:t xml:space="preserve"> those who pay less tax. The Council</w:t>
      </w:r>
      <w:r>
        <w:t xml:space="preserve"> </w:t>
      </w:r>
      <w:r w:rsidRPr="00FE3C87">
        <w:t xml:space="preserve">uses the trading surplus it </w:t>
      </w:r>
      <w:proofErr w:type="spellStart"/>
      <w:r w:rsidRPr="00FE3C87">
        <w:t>realises</w:t>
      </w:r>
      <w:proofErr w:type="spellEnd"/>
      <w:r w:rsidRPr="00FE3C87">
        <w:t xml:space="preserve"> on the trading account to bring relief with</w:t>
      </w:r>
      <w:r>
        <w:t xml:space="preserve"> </w:t>
      </w:r>
      <w:r w:rsidRPr="00FE3C87">
        <w:t xml:space="preserve">regard to property tax rates. Likewise the Council will ensure that the cross </w:t>
      </w:r>
      <w:r w:rsidRPr="00FE3C87">
        <w:lastRenderedPageBreak/>
        <w:t>subsidization</w:t>
      </w:r>
      <w:r>
        <w:t xml:space="preserve"> </w:t>
      </w:r>
      <w:r w:rsidRPr="00FE3C87">
        <w:t>occurs between and within services to further contribute to its</w:t>
      </w:r>
      <w:r>
        <w:t xml:space="preserve"> </w:t>
      </w:r>
      <w:r w:rsidRPr="00FE3C87">
        <w:t>redistribution objectives.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3C87">
        <w:rPr>
          <w:b/>
          <w:bCs/>
          <w:i/>
          <w:iCs/>
        </w:rPr>
        <w:t>7</w:t>
      </w:r>
      <w:r>
        <w:rPr>
          <w:b/>
          <w:bCs/>
          <w:i/>
          <w:iCs/>
        </w:rPr>
        <w:t>.4</w:t>
      </w:r>
      <w:r w:rsidRPr="00FE3C87">
        <w:rPr>
          <w:b/>
          <w:bCs/>
          <w:i/>
          <w:iCs/>
        </w:rPr>
        <w:t xml:space="preserve"> Promoting Local and Economic Competitiveness and</w:t>
      </w:r>
      <w:r>
        <w:rPr>
          <w:b/>
          <w:bCs/>
          <w:i/>
          <w:iCs/>
        </w:rPr>
        <w:t xml:space="preserve"> </w:t>
      </w:r>
      <w:r w:rsidRPr="00FE3C87">
        <w:rPr>
          <w:b/>
          <w:bCs/>
          <w:i/>
          <w:iCs/>
        </w:rPr>
        <w:t>Development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The size of the property rates and service charges accounts presented to the</w:t>
      </w:r>
      <w:r>
        <w:t xml:space="preserve"> </w:t>
      </w:r>
      <w:r w:rsidRPr="00FE3C87">
        <w:t>local businesses, is a significant business overhead for any business</w:t>
      </w:r>
      <w:r>
        <w:t xml:space="preserve"> </w:t>
      </w:r>
      <w:r w:rsidRPr="00FE3C87">
        <w:t>enterprise in the Municipal area. The overhead of a business is one of the</w:t>
      </w:r>
      <w:r>
        <w:t xml:space="preserve"> </w:t>
      </w:r>
      <w:r w:rsidRPr="00FE3C87">
        <w:t>factors that influence the price of goods and services sold by it, and therefore</w:t>
      </w:r>
      <w:r>
        <w:t xml:space="preserve"> </w:t>
      </w:r>
      <w:r w:rsidRPr="00FE3C87">
        <w:t>its profitability and chances of survival. The Council will take care that the</w:t>
      </w:r>
      <w:r>
        <w:t xml:space="preserve"> </w:t>
      </w:r>
      <w:r w:rsidRPr="00FE3C87">
        <w:t>municipal accounts presented to local businesses are fair. To ensure fairness</w:t>
      </w:r>
      <w:r>
        <w:t xml:space="preserve"> </w:t>
      </w:r>
      <w:r w:rsidRPr="00FE3C87">
        <w:t>toward local business, the Council will, when it determines tariffs, take into</w:t>
      </w:r>
      <w:r>
        <w:t xml:space="preserve"> </w:t>
      </w:r>
      <w:r w:rsidRPr="00FE3C87">
        <w:t>account the desire: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To promote local economic competitiveness and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To promote local economic development and growth.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7.5</w:t>
      </w:r>
      <w:r w:rsidRPr="00FE3C87">
        <w:rPr>
          <w:b/>
          <w:bCs/>
          <w:i/>
          <w:iCs/>
        </w:rPr>
        <w:t xml:space="preserve"> Ensuring Financial Sustainability of Service Delivery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The Constitution, Local Government Municipals Systems Act, 2000 and Water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Services Act of 1997 requires that the Municipality must ensure that the</w:t>
      </w:r>
      <w:r>
        <w:t xml:space="preserve"> </w:t>
      </w:r>
      <w:r w:rsidRPr="00FE3C87">
        <w:t>services</w:t>
      </w:r>
      <w:r>
        <w:t xml:space="preserve"> </w:t>
      </w:r>
      <w:r w:rsidRPr="00FE3C87">
        <w:t>that it provides must be sustainable. Financial sustainability of the municipality</w:t>
      </w:r>
      <w:r>
        <w:t xml:space="preserve"> </w:t>
      </w:r>
      <w:r w:rsidRPr="00FE3C87">
        <w:t>will be achieved when it is financed in a manner that ensures that it exhibits,</w:t>
      </w:r>
      <w:r>
        <w:t xml:space="preserve"> </w:t>
      </w:r>
      <w:r w:rsidRPr="00FE3C87">
        <w:t>at least, a break-even position. The tariff for a service must therefore be</w:t>
      </w:r>
      <w:r>
        <w:t xml:space="preserve"> </w:t>
      </w:r>
      <w:r w:rsidRPr="00FE3C87">
        <w:t>sufficient to cover the cost of the initial capital expenditure required and</w:t>
      </w:r>
      <w:r>
        <w:t xml:space="preserve"> </w:t>
      </w:r>
      <w:r w:rsidRPr="00FE3C87">
        <w:t>interest thereon, managing and operating the service and maintaining,</w:t>
      </w:r>
      <w:r>
        <w:t xml:space="preserve"> </w:t>
      </w:r>
      <w:r w:rsidRPr="00FE3C87">
        <w:t>repairing and replacing the physical assets used in its provision. However,</w:t>
      </w:r>
      <w:r>
        <w:t xml:space="preserve"> </w:t>
      </w:r>
      <w:r w:rsidRPr="00FE3C87">
        <w:t>sustainability does not only mean that the price of the service must include all</w:t>
      </w:r>
      <w:r>
        <w:t xml:space="preserve"> </w:t>
      </w:r>
      <w:r w:rsidRPr="00FE3C87">
        <w:t>the relevant cost elements, it also means that charges to be levied must be</w:t>
      </w:r>
      <w:r>
        <w:t xml:space="preserve"> </w:t>
      </w:r>
      <w:r w:rsidRPr="00FE3C87">
        <w:t>collected. The Council will therefore adopt and apply a Credit Control and</w:t>
      </w:r>
      <w:r>
        <w:t xml:space="preserve"> </w:t>
      </w:r>
      <w:r w:rsidRPr="00FE3C87">
        <w:t>Debt Collection policy to ensure that property rates and service charges are</w:t>
      </w:r>
      <w:r>
        <w:t xml:space="preserve"> </w:t>
      </w:r>
      <w:r w:rsidRPr="00FE3C87">
        <w:t>fully recovered.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3C87">
        <w:rPr>
          <w:b/>
          <w:bCs/>
          <w:i/>
          <w:iCs/>
        </w:rPr>
        <w:t>7.</w:t>
      </w:r>
      <w:r>
        <w:rPr>
          <w:b/>
          <w:bCs/>
          <w:i/>
          <w:iCs/>
        </w:rPr>
        <w:t>6</w:t>
      </w:r>
      <w:r w:rsidRPr="00FE3C87">
        <w:rPr>
          <w:b/>
          <w:bCs/>
          <w:i/>
          <w:iCs/>
        </w:rPr>
        <w:t xml:space="preserve"> Indigents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The indigent assistance scheme will apply to tariffs set by the Council. This is</w:t>
      </w:r>
      <w:r>
        <w:t xml:space="preserve"> </w:t>
      </w:r>
      <w:r w:rsidRPr="00FE3C87">
        <w:t xml:space="preserve">laid out in </w:t>
      </w:r>
      <w:r w:rsidR="005540D2">
        <w:t xml:space="preserve">the </w:t>
      </w:r>
      <w:r>
        <w:t>Municipality’s Indigent</w:t>
      </w:r>
      <w:r w:rsidRPr="00FE3C87">
        <w:t xml:space="preserve"> Policy. With</w:t>
      </w:r>
      <w:r>
        <w:t xml:space="preserve"> </w:t>
      </w:r>
      <w:r w:rsidRPr="00FE3C87">
        <w:t>regards to customer service agreements, deposits and guarantees, accounts</w:t>
      </w:r>
      <w:r>
        <w:t xml:space="preserve"> </w:t>
      </w:r>
      <w:r w:rsidRPr="00FE3C87">
        <w:t>and billing, and all other items pertaining to credit control and debt collection,</w:t>
      </w:r>
      <w:r>
        <w:t xml:space="preserve"> </w:t>
      </w:r>
      <w:r w:rsidRPr="00FE3C87">
        <w:t>related to tariffs, reference must be made to the Credit Control and Debt</w:t>
      </w:r>
      <w:r>
        <w:t xml:space="preserve"> </w:t>
      </w:r>
      <w:r w:rsidRPr="00FE3C87">
        <w:t>Collection Policy.</w:t>
      </w:r>
      <w:r>
        <w:t xml:space="preserve"> No indigent person shall be allowed to rent Municipal flat or hostel.</w:t>
      </w: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  <w:r w:rsidRPr="00FE3C87">
        <w:rPr>
          <w:b/>
          <w:bCs/>
        </w:rPr>
        <w:t>8. Tariff Determination Process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  <w:rPr>
          <w:b/>
          <w:bCs/>
        </w:rPr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Except in special circumstances, such as significant increases in the</w:t>
      </w:r>
      <w:r>
        <w:t xml:space="preserve"> Consumer Price Index</w:t>
      </w:r>
      <w:r w:rsidRPr="00FE3C87">
        <w:t xml:space="preserve">, </w:t>
      </w:r>
      <w:r>
        <w:t>t</w:t>
      </w:r>
      <w:r w:rsidRPr="00FE3C87">
        <w:t>he council will review its tariffs during the preparation of the</w:t>
      </w:r>
      <w:r>
        <w:t xml:space="preserve"> </w:t>
      </w:r>
      <w:r w:rsidRPr="00FE3C87">
        <w:t xml:space="preserve">annual budget in accordance </w:t>
      </w:r>
      <w:r w:rsidRPr="00FE3C87">
        <w:lastRenderedPageBreak/>
        <w:t>with the policy stated above. Proposed tariffs will</w:t>
      </w:r>
      <w:r>
        <w:t xml:space="preserve"> </w:t>
      </w:r>
      <w:r w:rsidRPr="00FE3C87">
        <w:t>be presented to the community during Councils consultation process about</w:t>
      </w:r>
      <w:r>
        <w:t xml:space="preserve"> </w:t>
      </w:r>
      <w:r w:rsidRPr="00FE3C87">
        <w:t>the budget.</w:t>
      </w: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In terms of Section 75 (A) of the MSA Amendment Act 51/2002, a municipality</w:t>
      </w:r>
      <w:r>
        <w:t xml:space="preserve"> </w:t>
      </w:r>
      <w:r w:rsidRPr="00FE3C87">
        <w:t>may operate such;</w:t>
      </w:r>
      <w:r>
        <w:t xml:space="preserve"> 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That it can levy and recover fees, charges or tariffs in respect of any</w:t>
      </w:r>
      <w:r>
        <w:t xml:space="preserve"> </w:t>
      </w:r>
      <w:r w:rsidRPr="00FE3C87">
        <w:t>function or service of the municipality,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That fees and charges levied are passed by the municipal council with</w:t>
      </w:r>
      <w:r>
        <w:t xml:space="preserve"> </w:t>
      </w:r>
      <w:r w:rsidRPr="00FE3C87">
        <w:t>a supporting vote of a majority of its members.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The proposed tariffs will be presented to the community during</w:t>
      </w:r>
      <w:r>
        <w:t xml:space="preserve"> </w:t>
      </w:r>
      <w:r w:rsidRPr="00FE3C87">
        <w:t>Council’s consultations process about the budget.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The annual tariffs per service should be compared to the activity based</w:t>
      </w:r>
      <w:r>
        <w:t xml:space="preserve"> </w:t>
      </w:r>
      <w:r w:rsidRPr="00FE3C87">
        <w:t>costing results, to view the profitability per service and level of cross</w:t>
      </w:r>
      <w:r>
        <w:t xml:space="preserve"> </w:t>
      </w:r>
      <w:r w:rsidRPr="00FE3C87">
        <w:t>subsidization. The goal should be to, where possible, provide a cost-reflective</w:t>
      </w:r>
      <w:r>
        <w:t xml:space="preserve"> </w:t>
      </w:r>
      <w:r w:rsidRPr="00FE3C87">
        <w:t>service charge.</w:t>
      </w:r>
    </w:p>
    <w:p w:rsidR="00350AA1" w:rsidRDefault="00350AA1" w:rsidP="00350AA1">
      <w:pPr>
        <w:autoSpaceDE w:val="0"/>
        <w:autoSpaceDN w:val="0"/>
        <w:adjustRightInd w:val="0"/>
        <w:jc w:val="both"/>
      </w:pPr>
      <w:r w:rsidRPr="00FE3C87">
        <w:t>Immediately after the Council has determined or amended a tariff, the</w:t>
      </w:r>
      <w:r>
        <w:t xml:space="preserve"> </w:t>
      </w:r>
      <w:r w:rsidRPr="00FE3C87">
        <w:t>municipal manager must cause to be conspicuously displayed at a place</w:t>
      </w:r>
      <w:r>
        <w:t xml:space="preserve"> </w:t>
      </w:r>
      <w:r w:rsidRPr="00FE3C87">
        <w:t>installed for this purpose at all the offices of the Municipality as well as at such</w:t>
      </w:r>
      <w:r>
        <w:t xml:space="preserve"> </w:t>
      </w:r>
      <w:r w:rsidRPr="00FE3C87">
        <w:t>other places within the municipal area as she / he may determine, a notice.</w:t>
      </w:r>
      <w:r>
        <w:t xml:space="preserve"> 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The notice must state: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The general purpose of the resolution,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The date on which the determination or amendment comes into</w:t>
      </w:r>
      <w:r>
        <w:t xml:space="preserve"> </w:t>
      </w:r>
      <w:r w:rsidRPr="00FE3C87">
        <w:t>operation, which date may not be earlier than 30 days after the</w:t>
      </w:r>
      <w:r>
        <w:t xml:space="preserve"> </w:t>
      </w:r>
      <w:r w:rsidRPr="00FE3C87">
        <w:t xml:space="preserve">determination or </w:t>
      </w:r>
      <w:proofErr w:type="gramStart"/>
      <w:r w:rsidRPr="00FE3C87">
        <w:t>amendment,</w:t>
      </w:r>
      <w:proofErr w:type="gramEnd"/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The date on which the notice is displayed,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That any person who desires to object to such determination or</w:t>
      </w:r>
      <w:r>
        <w:t xml:space="preserve"> </w:t>
      </w:r>
      <w:r w:rsidRPr="00FE3C87">
        <w:t>amendment must do so in writing within 14 days after the date on</w:t>
      </w:r>
      <w:r>
        <w:t xml:space="preserve"> </w:t>
      </w:r>
      <w:r w:rsidRPr="00FE3C87">
        <w:t>which the notice was displayed, and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· That any person who cannot write may come during office hours to a</w:t>
      </w:r>
      <w:r>
        <w:t xml:space="preserve"> </w:t>
      </w:r>
      <w:r w:rsidRPr="00FE3C87">
        <w:t>place where a staff member of the Municipality named in the notice, will</w:t>
      </w:r>
      <w:r>
        <w:t xml:space="preserve"> </w:t>
      </w:r>
      <w:r w:rsidRPr="00FE3C87">
        <w:t>assist that person to transcribe her / his objection.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If no objection is lodged within the period stated in the notice the</w:t>
      </w:r>
      <w:r>
        <w:t xml:space="preserve"> </w:t>
      </w:r>
      <w:r w:rsidRPr="00FE3C87">
        <w:t>determination or amendment will come into operation on the date determined</w:t>
      </w:r>
      <w:r>
        <w:t xml:space="preserve"> </w:t>
      </w:r>
      <w:r w:rsidRPr="00FE3C87">
        <w:t>by the Council.</w:t>
      </w: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Where an objection is lodged, the Municipality will consider every objection.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The Council may, after it has considered all objections, confirm, amend, or</w:t>
      </w:r>
      <w:r>
        <w:t xml:space="preserve"> </w:t>
      </w:r>
      <w:r w:rsidRPr="00FE3C87">
        <w:t>withdraw the determination or amendment or may determine another tariff, on</w:t>
      </w:r>
      <w:r>
        <w:t xml:space="preserve"> </w:t>
      </w:r>
      <w:r w:rsidRPr="00FE3C87">
        <w:t>the date on which the determination or amendment will come into operation.</w:t>
      </w:r>
    </w:p>
    <w:p w:rsidR="00350AA1" w:rsidRDefault="00350AA1" w:rsidP="00350AA1">
      <w:pPr>
        <w:autoSpaceDE w:val="0"/>
        <w:autoSpaceDN w:val="0"/>
        <w:adjustRightInd w:val="0"/>
        <w:jc w:val="both"/>
      </w:pPr>
    </w:p>
    <w:p w:rsidR="00350AA1" w:rsidRPr="00FE3C87" w:rsidRDefault="00350AA1" w:rsidP="00350AA1">
      <w:pPr>
        <w:autoSpaceDE w:val="0"/>
        <w:autoSpaceDN w:val="0"/>
        <w:adjustRightInd w:val="0"/>
        <w:jc w:val="both"/>
      </w:pPr>
      <w:r w:rsidRPr="00FE3C87">
        <w:t>After the Council has considered the objections it will again give notice of the</w:t>
      </w:r>
      <w:r>
        <w:t xml:space="preserve"> </w:t>
      </w:r>
      <w:r w:rsidRPr="00FE3C87">
        <w:t>determination, amendment or date as determined above and will also publish</w:t>
      </w:r>
      <w:r>
        <w:t xml:space="preserve"> </w:t>
      </w:r>
      <w:r w:rsidRPr="00FE3C87">
        <w:t>it as determined by the Council.</w:t>
      </w:r>
    </w:p>
    <w:sectPr w:rsidR="00350AA1" w:rsidRPr="00FE3C87" w:rsidSect="005E63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54" w:rsidRDefault="00CA3C54" w:rsidP="00350AA1">
      <w:r>
        <w:separator/>
      </w:r>
    </w:p>
  </w:endnote>
  <w:endnote w:type="continuationSeparator" w:id="0">
    <w:p w:rsidR="00CA3C54" w:rsidRDefault="00CA3C54" w:rsidP="0035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8F" w:rsidRDefault="005E638F" w:rsidP="005E638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38F" w:rsidRDefault="005E638F" w:rsidP="005E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8F" w:rsidRDefault="005E638F" w:rsidP="005E638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FB5">
      <w:rPr>
        <w:rStyle w:val="PageNumber"/>
        <w:noProof/>
      </w:rPr>
      <w:t>14</w:t>
    </w:r>
    <w:r>
      <w:rPr>
        <w:rStyle w:val="PageNumber"/>
      </w:rPr>
      <w:fldChar w:fldCharType="end"/>
    </w:r>
  </w:p>
  <w:p w:rsidR="005E638F" w:rsidRPr="00B55021" w:rsidRDefault="005E638F" w:rsidP="00B500F4">
    <w:pPr>
      <w:pStyle w:val="Footer"/>
      <w:ind w:right="360"/>
      <w:jc w:val="center"/>
      <w:rPr>
        <w:rFonts w:ascii="Comic Sans MS" w:hAnsi="Comic Sans MS"/>
        <w:b/>
        <w:i/>
      </w:rPr>
    </w:pPr>
    <w:r>
      <w:rPr>
        <w:rFonts w:ascii="Comic Sans MS" w:hAnsi="Comic Sans MS"/>
        <w:b/>
        <w:i/>
      </w:rPr>
      <w:t xml:space="preserve">Tariff Policy </w:t>
    </w:r>
    <w:proofErr w:type="gramStart"/>
    <w:r w:rsidR="00350AA1">
      <w:rPr>
        <w:rFonts w:ascii="Comic Sans MS" w:hAnsi="Comic Sans MS"/>
        <w:b/>
        <w:i/>
      </w:rPr>
      <w:t xml:space="preserve">Mafube </w:t>
    </w:r>
    <w:r>
      <w:rPr>
        <w:rFonts w:ascii="Comic Sans MS" w:hAnsi="Comic Sans MS"/>
        <w:b/>
        <w:i/>
      </w:rPr>
      <w:t xml:space="preserve"> Local</w:t>
    </w:r>
    <w:proofErr w:type="gramEnd"/>
    <w:r>
      <w:rPr>
        <w:rFonts w:ascii="Comic Sans MS" w:hAnsi="Comic Sans MS"/>
        <w:b/>
        <w:i/>
      </w:rPr>
      <w:t xml:space="preserve"> Municipality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F4" w:rsidRDefault="00B500F4" w:rsidP="00B500F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FB5">
      <w:rPr>
        <w:rStyle w:val="PageNumber"/>
        <w:noProof/>
      </w:rPr>
      <w:t>1</w:t>
    </w:r>
    <w:r>
      <w:rPr>
        <w:rStyle w:val="PageNumber"/>
      </w:rPr>
      <w:fldChar w:fldCharType="end"/>
    </w:r>
  </w:p>
  <w:p w:rsidR="00B500F4" w:rsidRPr="00B55021" w:rsidRDefault="00B500F4" w:rsidP="00B500F4">
    <w:pPr>
      <w:pStyle w:val="Footer"/>
      <w:ind w:right="360"/>
      <w:jc w:val="center"/>
      <w:rPr>
        <w:rFonts w:ascii="Comic Sans MS" w:hAnsi="Comic Sans MS"/>
        <w:b/>
        <w:i/>
      </w:rPr>
    </w:pPr>
    <w:r>
      <w:rPr>
        <w:rFonts w:ascii="Comic Sans MS" w:hAnsi="Comic Sans MS"/>
        <w:b/>
        <w:i/>
      </w:rPr>
      <w:t xml:space="preserve">Tariff Policy </w:t>
    </w:r>
    <w:proofErr w:type="gramStart"/>
    <w:r>
      <w:rPr>
        <w:rFonts w:ascii="Comic Sans MS" w:hAnsi="Comic Sans MS"/>
        <w:b/>
        <w:i/>
      </w:rPr>
      <w:t>Mafube  Local</w:t>
    </w:r>
    <w:proofErr w:type="gramEnd"/>
    <w:r>
      <w:rPr>
        <w:rFonts w:ascii="Comic Sans MS" w:hAnsi="Comic Sans MS"/>
        <w:b/>
        <w:i/>
      </w:rPr>
      <w:t xml:space="preserve"> Municipality                         </w:t>
    </w:r>
  </w:p>
  <w:p w:rsidR="00B500F4" w:rsidRDefault="00B50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54" w:rsidRDefault="00CA3C54" w:rsidP="00350AA1">
      <w:r>
        <w:separator/>
      </w:r>
    </w:p>
  </w:footnote>
  <w:footnote w:type="continuationSeparator" w:id="0">
    <w:p w:rsidR="00CA3C54" w:rsidRDefault="00CA3C54" w:rsidP="00350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F4" w:rsidRDefault="008E0FB5" w:rsidP="00B500F4">
    <w:pPr>
      <w:pStyle w:val="Header"/>
      <w:jc w:val="center"/>
    </w:pPr>
    <w:r>
      <w:rPr>
        <w:rFonts w:ascii="Arial" w:hAnsi="Arial" w:cs="Arial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pt;height:87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F4" w:rsidRPr="00B500F4" w:rsidRDefault="00B500F4" w:rsidP="00B500F4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3C6"/>
    <w:multiLevelType w:val="hybridMultilevel"/>
    <w:tmpl w:val="70E6C5B4"/>
    <w:lvl w:ilvl="0" w:tplc="37227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D6A3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8E4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EFA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8630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6F2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74D3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C50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086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771529"/>
    <w:multiLevelType w:val="hybridMultilevel"/>
    <w:tmpl w:val="07F21DFE"/>
    <w:lvl w:ilvl="0" w:tplc="F00C9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6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CB4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405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63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C96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AE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B83A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82A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922DB4"/>
    <w:multiLevelType w:val="hybridMultilevel"/>
    <w:tmpl w:val="2196C5D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AD4483"/>
    <w:multiLevelType w:val="hybridMultilevel"/>
    <w:tmpl w:val="4AC61AC8"/>
    <w:lvl w:ilvl="0" w:tplc="D4461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E7D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B61B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636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E49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A809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05F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003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417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6E1577"/>
    <w:multiLevelType w:val="hybridMultilevel"/>
    <w:tmpl w:val="5EDC9E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F768C"/>
    <w:multiLevelType w:val="hybridMultilevel"/>
    <w:tmpl w:val="6E72A3E6"/>
    <w:lvl w:ilvl="0" w:tplc="5B76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00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E34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4BA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3C16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6BB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2649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43A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0A5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98362D"/>
    <w:multiLevelType w:val="hybridMultilevel"/>
    <w:tmpl w:val="3DA673D2"/>
    <w:lvl w:ilvl="0" w:tplc="C8DAE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40D1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C1C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A07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89E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884E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A32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E5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C6C2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7637E5"/>
    <w:multiLevelType w:val="hybridMultilevel"/>
    <w:tmpl w:val="0C1CCB46"/>
    <w:lvl w:ilvl="0" w:tplc="CCFED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C94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C51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201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639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445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8A3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064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82D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885A38"/>
    <w:multiLevelType w:val="hybridMultilevel"/>
    <w:tmpl w:val="9E84AF74"/>
    <w:lvl w:ilvl="0" w:tplc="A2B80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307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0660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6FD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095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2438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74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EB2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05A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C17970"/>
    <w:multiLevelType w:val="hybridMultilevel"/>
    <w:tmpl w:val="41D01E66"/>
    <w:lvl w:ilvl="0" w:tplc="82C06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2D8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EFE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EBC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65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A54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4A5C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04E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2CE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1D5B47"/>
    <w:multiLevelType w:val="hybridMultilevel"/>
    <w:tmpl w:val="F2204A4E"/>
    <w:lvl w:ilvl="0" w:tplc="D5DAA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E06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2B3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21F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C286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88F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035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837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274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803084"/>
    <w:multiLevelType w:val="hybridMultilevel"/>
    <w:tmpl w:val="CD189642"/>
    <w:lvl w:ilvl="0" w:tplc="E0782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F8E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D0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8B6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872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EAC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283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CD7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EA9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16764E"/>
    <w:multiLevelType w:val="hybridMultilevel"/>
    <w:tmpl w:val="D51C4006"/>
    <w:lvl w:ilvl="0" w:tplc="8572E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68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6B8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667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A4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ED2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C98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F455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820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FA3432"/>
    <w:multiLevelType w:val="hybridMultilevel"/>
    <w:tmpl w:val="1B8AF694"/>
    <w:lvl w:ilvl="0" w:tplc="44A4D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C4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AD6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854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AD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013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6A9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695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2B1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C5545F"/>
    <w:multiLevelType w:val="hybridMultilevel"/>
    <w:tmpl w:val="28DAA8AC"/>
    <w:lvl w:ilvl="0" w:tplc="512C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887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A4D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2C60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E80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8C6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4DE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9079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25F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EC059F"/>
    <w:multiLevelType w:val="hybridMultilevel"/>
    <w:tmpl w:val="A588C0BA"/>
    <w:lvl w:ilvl="0" w:tplc="27AC4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64E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4059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0D8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E7A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80B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CEB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4D0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2B6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110CD1"/>
    <w:multiLevelType w:val="hybridMultilevel"/>
    <w:tmpl w:val="D4EE33A0"/>
    <w:lvl w:ilvl="0" w:tplc="F0DE0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A30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8EE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803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A08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489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2A2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0F9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A46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F431D83"/>
    <w:multiLevelType w:val="hybridMultilevel"/>
    <w:tmpl w:val="C5ACF494"/>
    <w:lvl w:ilvl="0" w:tplc="6E0C3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2E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242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614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9ABD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B8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6EF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E45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A4C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AF26C5"/>
    <w:multiLevelType w:val="hybridMultilevel"/>
    <w:tmpl w:val="FAFAF418"/>
    <w:lvl w:ilvl="0" w:tplc="E4F4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A19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809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8FE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44A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412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087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4C27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45A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88E2D84"/>
    <w:multiLevelType w:val="hybridMultilevel"/>
    <w:tmpl w:val="BD422D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01BE0"/>
    <w:multiLevelType w:val="multilevel"/>
    <w:tmpl w:val="51FEF49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88354E4"/>
    <w:multiLevelType w:val="hybridMultilevel"/>
    <w:tmpl w:val="0EE495A8"/>
    <w:lvl w:ilvl="0" w:tplc="D1903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95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1E7A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B7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4EC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F078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CC7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FC3A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63E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325C88"/>
    <w:multiLevelType w:val="hybridMultilevel"/>
    <w:tmpl w:val="4A540E06"/>
    <w:lvl w:ilvl="0" w:tplc="6D9C8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695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80C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C26D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4A61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8B5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84D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286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EF8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AA92553"/>
    <w:multiLevelType w:val="hybridMultilevel"/>
    <w:tmpl w:val="413A9B44"/>
    <w:lvl w:ilvl="0" w:tplc="1CAE7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2C0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825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01F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AD4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A44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E6E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0E39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5414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7AF373F"/>
    <w:multiLevelType w:val="hybridMultilevel"/>
    <w:tmpl w:val="7004A6A6"/>
    <w:lvl w:ilvl="0" w:tplc="A0428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88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AE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EFC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E75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C93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843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4B6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03C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C523389"/>
    <w:multiLevelType w:val="hybridMultilevel"/>
    <w:tmpl w:val="97DE8A3E"/>
    <w:lvl w:ilvl="0" w:tplc="F4503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09B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702F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84E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8D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645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832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AC5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C72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F4D0CF5"/>
    <w:multiLevelType w:val="hybridMultilevel"/>
    <w:tmpl w:val="8D1CF74E"/>
    <w:lvl w:ilvl="0" w:tplc="ECFC3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86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864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E6A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64A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EC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65D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AB5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2BA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0"/>
  </w:num>
  <w:num w:numId="5">
    <w:abstractNumId w:val="11"/>
  </w:num>
  <w:num w:numId="6">
    <w:abstractNumId w:val="5"/>
  </w:num>
  <w:num w:numId="7">
    <w:abstractNumId w:val="18"/>
  </w:num>
  <w:num w:numId="8">
    <w:abstractNumId w:val="6"/>
  </w:num>
  <w:num w:numId="9">
    <w:abstractNumId w:val="17"/>
  </w:num>
  <w:num w:numId="10">
    <w:abstractNumId w:val="16"/>
  </w:num>
  <w:num w:numId="11">
    <w:abstractNumId w:val="1"/>
  </w:num>
  <w:num w:numId="12">
    <w:abstractNumId w:val="26"/>
  </w:num>
  <w:num w:numId="13">
    <w:abstractNumId w:val="12"/>
  </w:num>
  <w:num w:numId="14">
    <w:abstractNumId w:val="25"/>
  </w:num>
  <w:num w:numId="15">
    <w:abstractNumId w:val="13"/>
  </w:num>
  <w:num w:numId="16">
    <w:abstractNumId w:val="7"/>
  </w:num>
  <w:num w:numId="17">
    <w:abstractNumId w:val="8"/>
  </w:num>
  <w:num w:numId="18">
    <w:abstractNumId w:val="0"/>
  </w:num>
  <w:num w:numId="19">
    <w:abstractNumId w:val="22"/>
  </w:num>
  <w:num w:numId="20">
    <w:abstractNumId w:val="3"/>
  </w:num>
  <w:num w:numId="21">
    <w:abstractNumId w:val="15"/>
  </w:num>
  <w:num w:numId="22">
    <w:abstractNumId w:val="9"/>
  </w:num>
  <w:num w:numId="23">
    <w:abstractNumId w:val="24"/>
  </w:num>
  <w:num w:numId="24">
    <w:abstractNumId w:val="20"/>
  </w:num>
  <w:num w:numId="25">
    <w:abstractNumId w:val="4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A1"/>
    <w:rsid w:val="0032315C"/>
    <w:rsid w:val="00350AA1"/>
    <w:rsid w:val="003F7ECE"/>
    <w:rsid w:val="005540D2"/>
    <w:rsid w:val="005E638F"/>
    <w:rsid w:val="00714D30"/>
    <w:rsid w:val="008E0FB5"/>
    <w:rsid w:val="00971E68"/>
    <w:rsid w:val="009F277C"/>
    <w:rsid w:val="00AB1327"/>
    <w:rsid w:val="00B3338C"/>
    <w:rsid w:val="00B500F4"/>
    <w:rsid w:val="00C7710F"/>
    <w:rsid w:val="00CA3C54"/>
    <w:rsid w:val="00EE4034"/>
    <w:rsid w:val="00F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1BF7964-0616-46BD-AD12-458E4956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0A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0A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50AA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50A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A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C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qFormat/>
    <w:rsid w:val="00971E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2014-06-12T11:21:00Z</cp:lastPrinted>
  <dcterms:created xsi:type="dcterms:W3CDTF">2017-03-14T00:45:00Z</dcterms:created>
  <dcterms:modified xsi:type="dcterms:W3CDTF">2017-03-14T00:45:00Z</dcterms:modified>
</cp:coreProperties>
</file>