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5" w:type="dxa"/>
        <w:tblInd w:w="-795" w:type="dxa"/>
        <w:tblBorders>
          <w:top w:val="single" w:sz="4" w:space="0" w:color="auto"/>
        </w:tblBorders>
        <w:tblLook w:val="0000" w:firstRow="0" w:lastRow="0" w:firstColumn="0" w:lastColumn="0" w:noHBand="0" w:noVBand="0"/>
      </w:tblPr>
      <w:tblGrid>
        <w:gridCol w:w="10635"/>
      </w:tblGrid>
      <w:tr w:rsidR="00121727" w:rsidRPr="00FB3660" w:rsidTr="00121727">
        <w:trPr>
          <w:trHeight w:val="100"/>
        </w:trPr>
        <w:tc>
          <w:tcPr>
            <w:tcW w:w="10635" w:type="dxa"/>
            <w:tcBorders>
              <w:top w:val="single" w:sz="4" w:space="0" w:color="auto"/>
            </w:tcBorders>
          </w:tcPr>
          <w:p w:rsidR="00121727" w:rsidRPr="00FB3660" w:rsidRDefault="00121727" w:rsidP="00B72319">
            <w:pPr>
              <w:rPr>
                <w:sz w:val="16"/>
                <w:szCs w:val="16"/>
              </w:rPr>
            </w:pPr>
            <w:bookmarkStart w:id="0" w:name="_GoBack"/>
            <w:bookmarkEnd w:id="0"/>
          </w:p>
        </w:tc>
      </w:tr>
    </w:tbl>
    <w:p w:rsidR="00356BE6" w:rsidRPr="00FB3660" w:rsidRDefault="00356BE6" w:rsidP="00BD6AC4">
      <w:pPr>
        <w:contextualSpacing/>
        <w:rPr>
          <w:b/>
          <w:sz w:val="40"/>
          <w:szCs w:val="40"/>
        </w:rPr>
      </w:pPr>
    </w:p>
    <w:p w:rsidR="00356BE6" w:rsidRPr="00FB3660" w:rsidRDefault="004F177A" w:rsidP="00356BE6">
      <w:pPr>
        <w:contextualSpacing/>
        <w:jc w:val="center"/>
        <w:rPr>
          <w:b/>
          <w:sz w:val="40"/>
          <w:szCs w:val="40"/>
        </w:rPr>
      </w:pPr>
      <w:r w:rsidRPr="00FB3660">
        <w:object w:dxaOrig="3135" w:dyaOrig="4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152.25pt" o:ole="">
            <v:imagedata r:id="rId8" o:title=""/>
          </v:shape>
          <o:OLEObject Type="Embed" ProgID="PBrush" ShapeID="_x0000_i1025" DrawAspect="Content" ObjectID="_1550964760" r:id="rId9"/>
        </w:object>
      </w:r>
    </w:p>
    <w:p w:rsidR="00356BE6" w:rsidRPr="00FB3660" w:rsidRDefault="00356BE6" w:rsidP="00356BE6">
      <w:pPr>
        <w:contextualSpacing/>
        <w:jc w:val="center"/>
        <w:rPr>
          <w:b/>
          <w:sz w:val="40"/>
          <w:szCs w:val="40"/>
        </w:rPr>
      </w:pPr>
    </w:p>
    <w:p w:rsidR="00356BE6" w:rsidRPr="00FB3660" w:rsidRDefault="00356BE6" w:rsidP="00356BE6">
      <w:pPr>
        <w:contextualSpacing/>
        <w:jc w:val="center"/>
        <w:rPr>
          <w:b/>
          <w:sz w:val="40"/>
          <w:szCs w:val="40"/>
        </w:rPr>
      </w:pPr>
      <w:r w:rsidRPr="00FB3660">
        <w:rPr>
          <w:b/>
          <w:sz w:val="40"/>
          <w:szCs w:val="40"/>
        </w:rPr>
        <w:t xml:space="preserve">MAFUBE LOCAL MUNICIPALITY </w:t>
      </w:r>
    </w:p>
    <w:p w:rsidR="00356BE6" w:rsidRPr="00456304" w:rsidRDefault="00356BE6" w:rsidP="00456304">
      <w:pPr>
        <w:contextualSpacing/>
        <w:jc w:val="center"/>
        <w:rPr>
          <w:b/>
          <w:sz w:val="40"/>
          <w:szCs w:val="40"/>
        </w:rPr>
      </w:pPr>
      <w:r w:rsidRPr="00FB3660">
        <w:rPr>
          <w:b/>
          <w:sz w:val="40"/>
          <w:szCs w:val="40"/>
        </w:rPr>
        <w:t>PRINCIPLES A</w:t>
      </w:r>
      <w:r w:rsidR="00456304">
        <w:rPr>
          <w:b/>
          <w:sz w:val="40"/>
          <w:szCs w:val="40"/>
        </w:rPr>
        <w:t>ND POLICY ON INDIGENT CONSUMERS</w:t>
      </w:r>
    </w:p>
    <w:p w:rsidR="00356BE6" w:rsidRPr="00FB3660" w:rsidRDefault="00356BE6" w:rsidP="00356BE6">
      <w:pPr>
        <w:contextualSpacing/>
        <w:jc w:val="center"/>
        <w:rPr>
          <w:rFonts w:eastAsiaTheme="minorHAnsi"/>
          <w:b/>
          <w:lang w:val="en-ZW"/>
        </w:rPr>
      </w:pPr>
    </w:p>
    <w:p w:rsidR="00156A05" w:rsidRPr="00FB3660" w:rsidRDefault="00156A05" w:rsidP="00B72319">
      <w:pPr>
        <w:rPr>
          <w:rFonts w:eastAsiaTheme="minorHAnsi"/>
          <w:b/>
          <w:sz w:val="40"/>
          <w:szCs w:val="40"/>
          <w:lang w:val="en-ZW"/>
        </w:rPr>
      </w:pPr>
    </w:p>
    <w:p w:rsidR="00356BE6" w:rsidRPr="00FB3660" w:rsidRDefault="00356BE6" w:rsidP="00B72319">
      <w:pPr>
        <w:rPr>
          <w:rFonts w:eastAsiaTheme="minorHAnsi"/>
          <w:b/>
          <w:sz w:val="40"/>
          <w:szCs w:val="40"/>
          <w:lang w:val="en-ZW"/>
        </w:rPr>
      </w:pPr>
    </w:p>
    <w:p w:rsidR="00356BE6" w:rsidRPr="00FB3660" w:rsidRDefault="00356BE6" w:rsidP="00B72319">
      <w:pPr>
        <w:rPr>
          <w:rFonts w:eastAsiaTheme="minorHAnsi"/>
          <w:b/>
          <w:sz w:val="40"/>
          <w:szCs w:val="40"/>
          <w:lang w:val="en-ZW"/>
        </w:rPr>
      </w:pPr>
    </w:p>
    <w:p w:rsidR="00356BE6" w:rsidRPr="00FB3660" w:rsidRDefault="00356BE6" w:rsidP="00B72319">
      <w:pPr>
        <w:rPr>
          <w:rFonts w:eastAsiaTheme="minorHAnsi"/>
          <w:b/>
          <w:sz w:val="40"/>
          <w:szCs w:val="40"/>
          <w:lang w:val="en-ZW"/>
        </w:rPr>
      </w:pPr>
    </w:p>
    <w:p w:rsidR="00356BE6" w:rsidRPr="00FB3660" w:rsidRDefault="00356BE6" w:rsidP="00B72319">
      <w:pPr>
        <w:rPr>
          <w:rFonts w:eastAsiaTheme="minorHAnsi"/>
          <w:b/>
          <w:sz w:val="40"/>
          <w:szCs w:val="40"/>
          <w:lang w:val="en-ZW"/>
        </w:rPr>
      </w:pPr>
    </w:p>
    <w:p w:rsidR="00356BE6" w:rsidRPr="00FB3660" w:rsidRDefault="00356BE6" w:rsidP="00B72319">
      <w:pPr>
        <w:rPr>
          <w:rFonts w:eastAsiaTheme="minorHAnsi"/>
          <w:b/>
          <w:sz w:val="40"/>
          <w:szCs w:val="40"/>
          <w:lang w:val="en-ZW"/>
        </w:rPr>
      </w:pPr>
    </w:p>
    <w:p w:rsidR="00356BE6" w:rsidRPr="00FB3660" w:rsidRDefault="00356BE6" w:rsidP="00B72319">
      <w:pPr>
        <w:rPr>
          <w:rFonts w:eastAsiaTheme="minorHAnsi"/>
          <w:b/>
          <w:sz w:val="40"/>
          <w:szCs w:val="40"/>
          <w:lang w:val="en-ZW"/>
        </w:rPr>
      </w:pPr>
    </w:p>
    <w:p w:rsidR="00356BE6" w:rsidRDefault="00356BE6" w:rsidP="00B72319">
      <w:pPr>
        <w:rPr>
          <w:rFonts w:eastAsiaTheme="minorHAnsi"/>
          <w:b/>
          <w:sz w:val="40"/>
          <w:szCs w:val="40"/>
          <w:lang w:val="en-ZW"/>
        </w:rPr>
      </w:pPr>
    </w:p>
    <w:p w:rsidR="00456304" w:rsidRDefault="00456304" w:rsidP="00B72319">
      <w:pPr>
        <w:rPr>
          <w:rFonts w:eastAsiaTheme="minorHAnsi"/>
          <w:b/>
          <w:sz w:val="40"/>
          <w:szCs w:val="40"/>
          <w:lang w:val="en-ZW"/>
        </w:rPr>
      </w:pPr>
    </w:p>
    <w:p w:rsidR="00456304" w:rsidRDefault="00456304" w:rsidP="00B72319">
      <w:pPr>
        <w:rPr>
          <w:rFonts w:eastAsiaTheme="minorHAnsi"/>
          <w:b/>
          <w:sz w:val="40"/>
          <w:szCs w:val="40"/>
          <w:lang w:val="en-ZW"/>
        </w:rPr>
      </w:pPr>
    </w:p>
    <w:p w:rsidR="00456304" w:rsidRDefault="00456304" w:rsidP="00B72319">
      <w:pPr>
        <w:rPr>
          <w:rFonts w:eastAsiaTheme="minorHAnsi"/>
          <w:b/>
          <w:sz w:val="40"/>
          <w:szCs w:val="40"/>
          <w:lang w:val="en-ZW"/>
        </w:rPr>
      </w:pPr>
    </w:p>
    <w:p w:rsidR="00456304" w:rsidRPr="00FB3660" w:rsidRDefault="00456304" w:rsidP="00B72319">
      <w:pPr>
        <w:rPr>
          <w:rFonts w:eastAsiaTheme="minorHAnsi"/>
          <w:b/>
          <w:sz w:val="40"/>
          <w:szCs w:val="40"/>
          <w:lang w:val="en-ZW"/>
        </w:rPr>
      </w:pPr>
    </w:p>
    <w:p w:rsidR="00356BE6" w:rsidRPr="00FB3660" w:rsidRDefault="00356BE6" w:rsidP="005225ED">
      <w:pPr>
        <w:spacing w:after="0"/>
        <w:rPr>
          <w:rFonts w:eastAsiaTheme="minorHAnsi"/>
          <w:b/>
          <w:lang w:val="en-ZW"/>
        </w:rPr>
      </w:pPr>
    </w:p>
    <w:p w:rsidR="00356BE6" w:rsidRPr="00FB3660" w:rsidRDefault="00356BE6" w:rsidP="005225ED">
      <w:pPr>
        <w:spacing w:after="0"/>
      </w:pPr>
    </w:p>
    <w:p w:rsidR="00BD6AC4" w:rsidRPr="00FB3660" w:rsidRDefault="00BD6AC4" w:rsidP="005225ED">
      <w:pPr>
        <w:spacing w:after="0"/>
        <w:jc w:val="center"/>
        <w:rPr>
          <w:b/>
          <w:u w:val="single"/>
        </w:rPr>
      </w:pPr>
    </w:p>
    <w:p w:rsidR="0018269D" w:rsidRPr="00E67880" w:rsidRDefault="00BD6AC4" w:rsidP="00E67880">
      <w:pPr>
        <w:spacing w:after="0"/>
        <w:jc w:val="center"/>
        <w:rPr>
          <w:b/>
          <w:u w:val="single"/>
        </w:rPr>
      </w:pPr>
      <w:r w:rsidRPr="00FB3660">
        <w:rPr>
          <w:b/>
          <w:u w:val="single"/>
        </w:rPr>
        <w:t>TABLE OF CONTENT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1"/>
        <w:gridCol w:w="2565"/>
      </w:tblGrid>
      <w:tr w:rsidR="00E67880" w:rsidRPr="00FB3660" w:rsidTr="00F62CD8">
        <w:tc>
          <w:tcPr>
            <w:tcW w:w="6588" w:type="dxa"/>
            <w:shd w:val="clear" w:color="auto" w:fill="202020"/>
          </w:tcPr>
          <w:p w:rsidR="0018269D" w:rsidRPr="00FB3660" w:rsidRDefault="0018269D" w:rsidP="00F62CD8">
            <w:pPr>
              <w:pStyle w:val="Title"/>
              <w:rPr>
                <w:rFonts w:asciiTheme="minorHAnsi" w:hAnsiTheme="minorHAnsi" w:cs="Arial"/>
                <w:color w:val="FFFFFF" w:themeColor="background1"/>
                <w:sz w:val="22"/>
                <w:szCs w:val="22"/>
              </w:rPr>
            </w:pPr>
          </w:p>
          <w:p w:rsidR="0018269D" w:rsidRPr="00FB3660" w:rsidRDefault="0018269D" w:rsidP="00F62CD8">
            <w:pPr>
              <w:pStyle w:val="Title"/>
              <w:rPr>
                <w:rFonts w:asciiTheme="minorHAnsi" w:hAnsiTheme="minorHAnsi" w:cs="Arial"/>
                <w:color w:val="FFFFFF" w:themeColor="background1"/>
                <w:sz w:val="22"/>
                <w:szCs w:val="22"/>
              </w:rPr>
            </w:pPr>
            <w:r w:rsidRPr="00FB3660">
              <w:rPr>
                <w:rFonts w:asciiTheme="minorHAnsi" w:hAnsiTheme="minorHAnsi" w:cs="Arial"/>
                <w:color w:val="FFFFFF" w:themeColor="background1"/>
                <w:sz w:val="22"/>
                <w:szCs w:val="22"/>
              </w:rPr>
              <w:t>DETAILS</w:t>
            </w:r>
          </w:p>
        </w:tc>
        <w:tc>
          <w:tcPr>
            <w:tcW w:w="2655" w:type="dxa"/>
            <w:shd w:val="clear" w:color="auto" w:fill="202020"/>
          </w:tcPr>
          <w:p w:rsidR="0018269D" w:rsidRPr="00FB3660" w:rsidRDefault="0018269D" w:rsidP="00F62CD8">
            <w:pPr>
              <w:pStyle w:val="Title"/>
              <w:rPr>
                <w:rFonts w:asciiTheme="minorHAnsi" w:hAnsiTheme="minorHAnsi" w:cs="Arial"/>
                <w:color w:val="FFFFFF" w:themeColor="background1"/>
                <w:sz w:val="22"/>
                <w:szCs w:val="22"/>
              </w:rPr>
            </w:pPr>
          </w:p>
          <w:p w:rsidR="0018269D" w:rsidRPr="00FB3660" w:rsidRDefault="0018269D" w:rsidP="00F62CD8">
            <w:pPr>
              <w:pStyle w:val="Title"/>
              <w:rPr>
                <w:rFonts w:asciiTheme="minorHAnsi" w:hAnsiTheme="minorHAnsi" w:cs="Arial"/>
                <w:color w:val="FFFFFF" w:themeColor="background1"/>
                <w:sz w:val="22"/>
                <w:szCs w:val="22"/>
              </w:rPr>
            </w:pPr>
            <w:r w:rsidRPr="00FB3660">
              <w:rPr>
                <w:rFonts w:asciiTheme="minorHAnsi" w:hAnsiTheme="minorHAnsi" w:cs="Arial"/>
                <w:color w:val="FFFFFF" w:themeColor="background1"/>
                <w:sz w:val="22"/>
                <w:szCs w:val="22"/>
              </w:rPr>
              <w:t>PAGE</w:t>
            </w:r>
          </w:p>
          <w:p w:rsidR="0018269D" w:rsidRPr="00FB3660" w:rsidRDefault="0018269D" w:rsidP="00F62CD8">
            <w:pPr>
              <w:pStyle w:val="Title"/>
              <w:rPr>
                <w:rFonts w:asciiTheme="minorHAnsi" w:hAnsiTheme="minorHAnsi" w:cs="Arial"/>
                <w:color w:val="FFFFFF" w:themeColor="background1"/>
                <w:sz w:val="22"/>
                <w:szCs w:val="22"/>
              </w:rPr>
            </w:pPr>
          </w:p>
        </w:tc>
      </w:tr>
      <w:tr w:rsidR="00E67880" w:rsidRPr="00FB3660" w:rsidTr="0018269D">
        <w:trPr>
          <w:trHeight w:val="506"/>
        </w:trPr>
        <w:tc>
          <w:tcPr>
            <w:tcW w:w="6588" w:type="dxa"/>
          </w:tcPr>
          <w:p w:rsidR="0018269D" w:rsidRPr="00FB3660" w:rsidRDefault="0018269D" w:rsidP="00E67880">
            <w:pPr>
              <w:pStyle w:val="Title"/>
              <w:rPr>
                <w:rFonts w:asciiTheme="minorHAnsi" w:hAnsiTheme="minorHAnsi" w:cs="Arial"/>
                <w:b/>
                <w:bCs/>
                <w:sz w:val="22"/>
                <w:szCs w:val="22"/>
              </w:rPr>
            </w:pPr>
          </w:p>
          <w:p w:rsidR="0018269D" w:rsidRPr="00FB3660" w:rsidRDefault="0018269D" w:rsidP="0018269D">
            <w:pPr>
              <w:pStyle w:val="Title"/>
              <w:numPr>
                <w:ilvl w:val="0"/>
                <w:numId w:val="28"/>
              </w:numPr>
              <w:spacing w:line="240" w:lineRule="auto"/>
              <w:contextualSpacing w:val="0"/>
              <w:rPr>
                <w:rFonts w:asciiTheme="minorHAnsi" w:hAnsiTheme="minorHAnsi" w:cs="Arial"/>
                <w:bCs/>
                <w:sz w:val="22"/>
                <w:szCs w:val="22"/>
              </w:rPr>
            </w:pPr>
            <w:r w:rsidRPr="00FB3660">
              <w:rPr>
                <w:rFonts w:asciiTheme="minorHAnsi" w:hAnsiTheme="minorHAnsi" w:cs="Arial"/>
                <w:bCs/>
                <w:sz w:val="22"/>
                <w:szCs w:val="22"/>
              </w:rPr>
              <w:t>dEFINITION</w:t>
            </w:r>
          </w:p>
        </w:tc>
        <w:tc>
          <w:tcPr>
            <w:tcW w:w="2655" w:type="dxa"/>
          </w:tcPr>
          <w:p w:rsidR="0018269D" w:rsidRPr="00FB3660" w:rsidRDefault="0018269D" w:rsidP="00F62CD8">
            <w:pPr>
              <w:pStyle w:val="Title"/>
              <w:rPr>
                <w:rFonts w:asciiTheme="minorHAnsi" w:hAnsiTheme="minorHAnsi" w:cs="Arial"/>
                <w:bCs/>
                <w:sz w:val="22"/>
                <w:szCs w:val="22"/>
              </w:rPr>
            </w:pPr>
          </w:p>
          <w:p w:rsidR="0018269D" w:rsidRPr="00FB3660" w:rsidRDefault="00C142F9" w:rsidP="0018269D">
            <w:pPr>
              <w:pStyle w:val="Footer"/>
              <w:rPr>
                <w:b/>
                <w:sz w:val="20"/>
              </w:rPr>
            </w:pPr>
            <w:r>
              <w:rPr>
                <w:rStyle w:val="PageNumber"/>
                <w:b/>
                <w:sz w:val="20"/>
              </w:rPr>
              <w:t>3</w:t>
            </w:r>
          </w:p>
        </w:tc>
      </w:tr>
      <w:tr w:rsidR="00E67880" w:rsidRPr="00FB3660" w:rsidTr="00F62CD8">
        <w:tc>
          <w:tcPr>
            <w:tcW w:w="6588" w:type="dxa"/>
          </w:tcPr>
          <w:p w:rsidR="00E67880" w:rsidRPr="00E67880" w:rsidRDefault="00E67880" w:rsidP="00E67880">
            <w:pPr>
              <w:pStyle w:val="Title"/>
              <w:spacing w:line="240" w:lineRule="auto"/>
              <w:contextualSpacing w:val="0"/>
              <w:rPr>
                <w:rFonts w:asciiTheme="minorHAnsi" w:hAnsiTheme="minorHAnsi" w:cs="Arial"/>
                <w:b/>
                <w:bCs/>
                <w:sz w:val="22"/>
                <w:szCs w:val="22"/>
              </w:rPr>
            </w:pPr>
          </w:p>
          <w:p w:rsidR="0018269D" w:rsidRPr="00FB3660" w:rsidRDefault="0018269D" w:rsidP="00E67880">
            <w:pPr>
              <w:pStyle w:val="Title"/>
              <w:numPr>
                <w:ilvl w:val="0"/>
                <w:numId w:val="28"/>
              </w:numPr>
              <w:spacing w:line="240" w:lineRule="auto"/>
              <w:contextualSpacing w:val="0"/>
              <w:rPr>
                <w:rFonts w:asciiTheme="minorHAnsi" w:hAnsiTheme="minorHAnsi" w:cs="Arial"/>
                <w:b/>
                <w:bCs/>
                <w:sz w:val="22"/>
                <w:szCs w:val="22"/>
              </w:rPr>
            </w:pPr>
            <w:r w:rsidRPr="00FB3660">
              <w:rPr>
                <w:rFonts w:asciiTheme="minorHAnsi" w:hAnsiTheme="minorHAnsi" w:cs="Arial"/>
                <w:bCs/>
                <w:sz w:val="22"/>
                <w:szCs w:val="22"/>
              </w:rPr>
              <w:t>INTRODUCTION</w:t>
            </w:r>
          </w:p>
        </w:tc>
        <w:tc>
          <w:tcPr>
            <w:tcW w:w="2655" w:type="dxa"/>
          </w:tcPr>
          <w:p w:rsidR="0018269D" w:rsidRPr="00FB3660" w:rsidRDefault="0018269D" w:rsidP="00F62CD8">
            <w:pPr>
              <w:pStyle w:val="Title"/>
              <w:rPr>
                <w:rFonts w:asciiTheme="minorHAnsi" w:hAnsiTheme="minorHAnsi" w:cs="Arial"/>
                <w:bCs/>
                <w:sz w:val="22"/>
                <w:szCs w:val="22"/>
              </w:rPr>
            </w:pPr>
          </w:p>
          <w:p w:rsidR="0018269D" w:rsidRPr="00FB3660" w:rsidRDefault="00C142F9" w:rsidP="00F62CD8">
            <w:pPr>
              <w:pStyle w:val="Title"/>
              <w:rPr>
                <w:rFonts w:asciiTheme="minorHAnsi" w:hAnsiTheme="minorHAnsi" w:cs="Arial"/>
                <w:bCs/>
                <w:sz w:val="22"/>
                <w:szCs w:val="22"/>
              </w:rPr>
            </w:pPr>
            <w:r>
              <w:rPr>
                <w:rFonts w:asciiTheme="minorHAnsi" w:hAnsiTheme="minorHAnsi" w:cs="Arial"/>
                <w:bCs/>
                <w:sz w:val="22"/>
                <w:szCs w:val="22"/>
              </w:rPr>
              <w:t>4</w:t>
            </w:r>
          </w:p>
        </w:tc>
      </w:tr>
      <w:tr w:rsidR="00E67880" w:rsidRPr="00FB3660" w:rsidTr="00F62CD8">
        <w:tc>
          <w:tcPr>
            <w:tcW w:w="6588" w:type="dxa"/>
          </w:tcPr>
          <w:p w:rsidR="0018269D" w:rsidRPr="00FB3660" w:rsidRDefault="0018269D" w:rsidP="00F62CD8">
            <w:pPr>
              <w:pStyle w:val="Title"/>
              <w:ind w:left="360"/>
              <w:rPr>
                <w:rFonts w:asciiTheme="minorHAnsi" w:hAnsiTheme="minorHAnsi" w:cs="Arial"/>
                <w:b/>
                <w:bCs/>
                <w:sz w:val="22"/>
                <w:szCs w:val="22"/>
              </w:rPr>
            </w:pPr>
          </w:p>
          <w:p w:rsidR="0018269D" w:rsidRPr="00FB3660" w:rsidRDefault="0018269D" w:rsidP="00F62CD8">
            <w:pPr>
              <w:pStyle w:val="Title"/>
              <w:numPr>
                <w:ilvl w:val="0"/>
                <w:numId w:val="28"/>
              </w:numPr>
              <w:spacing w:line="240" w:lineRule="auto"/>
              <w:contextualSpacing w:val="0"/>
              <w:rPr>
                <w:rFonts w:asciiTheme="minorHAnsi" w:hAnsiTheme="minorHAnsi" w:cs="Arial"/>
                <w:b/>
                <w:bCs/>
                <w:sz w:val="22"/>
                <w:szCs w:val="22"/>
              </w:rPr>
            </w:pPr>
            <w:r w:rsidRPr="00FB3660">
              <w:rPr>
                <w:rFonts w:asciiTheme="minorHAnsi" w:hAnsiTheme="minorHAnsi" w:cs="Arial"/>
                <w:bCs/>
                <w:sz w:val="22"/>
                <w:szCs w:val="22"/>
              </w:rPr>
              <w:t>PURPOSE OF THE POLICY</w:t>
            </w:r>
          </w:p>
        </w:tc>
        <w:tc>
          <w:tcPr>
            <w:tcW w:w="2655" w:type="dxa"/>
          </w:tcPr>
          <w:p w:rsidR="0018269D" w:rsidRPr="00FB3660" w:rsidRDefault="0018269D" w:rsidP="00F62CD8">
            <w:pPr>
              <w:pStyle w:val="Title"/>
              <w:rPr>
                <w:rFonts w:asciiTheme="minorHAnsi" w:hAnsiTheme="minorHAnsi" w:cs="Arial"/>
                <w:bCs/>
                <w:sz w:val="22"/>
                <w:szCs w:val="22"/>
              </w:rPr>
            </w:pPr>
          </w:p>
          <w:p w:rsidR="0018269D" w:rsidRPr="00FB3660" w:rsidRDefault="00C142F9" w:rsidP="00F62CD8">
            <w:pPr>
              <w:pStyle w:val="Title"/>
              <w:rPr>
                <w:rFonts w:asciiTheme="minorHAnsi" w:hAnsiTheme="minorHAnsi" w:cs="Arial"/>
                <w:bCs/>
                <w:sz w:val="22"/>
                <w:szCs w:val="22"/>
              </w:rPr>
            </w:pPr>
            <w:r>
              <w:rPr>
                <w:rFonts w:asciiTheme="minorHAnsi" w:hAnsiTheme="minorHAnsi" w:cs="Arial"/>
                <w:bCs/>
                <w:sz w:val="22"/>
                <w:szCs w:val="22"/>
              </w:rPr>
              <w:t>5</w:t>
            </w:r>
          </w:p>
        </w:tc>
      </w:tr>
      <w:tr w:rsidR="00E67880" w:rsidRPr="00FB3660" w:rsidTr="00F62CD8">
        <w:tc>
          <w:tcPr>
            <w:tcW w:w="6588" w:type="dxa"/>
          </w:tcPr>
          <w:p w:rsidR="0018269D" w:rsidRPr="00FB3660" w:rsidRDefault="0018269D" w:rsidP="00F62CD8">
            <w:pPr>
              <w:pStyle w:val="Title"/>
              <w:ind w:left="360"/>
              <w:rPr>
                <w:rFonts w:asciiTheme="minorHAnsi" w:hAnsiTheme="minorHAnsi" w:cs="Arial"/>
                <w:b/>
                <w:bCs/>
                <w:sz w:val="22"/>
                <w:szCs w:val="22"/>
              </w:rPr>
            </w:pPr>
          </w:p>
          <w:p w:rsidR="0018269D" w:rsidRPr="00FB3660" w:rsidRDefault="0018269D" w:rsidP="00F62CD8">
            <w:pPr>
              <w:pStyle w:val="Title"/>
              <w:numPr>
                <w:ilvl w:val="0"/>
                <w:numId w:val="28"/>
              </w:numPr>
              <w:spacing w:line="240" w:lineRule="auto"/>
              <w:contextualSpacing w:val="0"/>
              <w:rPr>
                <w:rFonts w:asciiTheme="minorHAnsi" w:hAnsiTheme="minorHAnsi" w:cs="Arial"/>
                <w:b/>
                <w:bCs/>
                <w:sz w:val="22"/>
                <w:szCs w:val="22"/>
              </w:rPr>
            </w:pPr>
            <w:r w:rsidRPr="00FB3660">
              <w:rPr>
                <w:rFonts w:asciiTheme="minorHAnsi" w:hAnsiTheme="minorHAnsi" w:cs="Arial"/>
                <w:bCs/>
                <w:sz w:val="22"/>
                <w:szCs w:val="22"/>
              </w:rPr>
              <w:t>POLICY PRINCIPLES</w:t>
            </w:r>
          </w:p>
        </w:tc>
        <w:tc>
          <w:tcPr>
            <w:tcW w:w="2655" w:type="dxa"/>
          </w:tcPr>
          <w:p w:rsidR="0018269D" w:rsidRPr="00FB3660" w:rsidRDefault="0018269D" w:rsidP="00F62CD8">
            <w:pPr>
              <w:pStyle w:val="Title"/>
              <w:rPr>
                <w:rFonts w:asciiTheme="minorHAnsi" w:hAnsiTheme="minorHAnsi" w:cs="Arial"/>
                <w:bCs/>
                <w:sz w:val="22"/>
                <w:szCs w:val="22"/>
              </w:rPr>
            </w:pPr>
          </w:p>
          <w:p w:rsidR="0018269D" w:rsidRPr="00FB3660" w:rsidRDefault="00C142F9" w:rsidP="00F62CD8">
            <w:pPr>
              <w:pStyle w:val="Title"/>
              <w:rPr>
                <w:rFonts w:asciiTheme="minorHAnsi" w:hAnsiTheme="minorHAnsi" w:cs="Arial"/>
                <w:bCs/>
                <w:sz w:val="22"/>
                <w:szCs w:val="22"/>
              </w:rPr>
            </w:pPr>
            <w:r>
              <w:rPr>
                <w:rFonts w:asciiTheme="minorHAnsi" w:hAnsiTheme="minorHAnsi" w:cs="Arial"/>
                <w:bCs/>
                <w:sz w:val="22"/>
                <w:szCs w:val="22"/>
              </w:rPr>
              <w:t>5</w:t>
            </w:r>
          </w:p>
        </w:tc>
      </w:tr>
      <w:tr w:rsidR="00E67880" w:rsidRPr="00FB3660" w:rsidTr="00F62CD8">
        <w:tc>
          <w:tcPr>
            <w:tcW w:w="6588" w:type="dxa"/>
          </w:tcPr>
          <w:p w:rsidR="0018269D" w:rsidRPr="00FB3660" w:rsidRDefault="0018269D" w:rsidP="00F62CD8">
            <w:pPr>
              <w:pStyle w:val="Title"/>
              <w:ind w:left="360"/>
              <w:rPr>
                <w:rFonts w:asciiTheme="minorHAnsi" w:hAnsiTheme="minorHAnsi" w:cs="Arial"/>
                <w:b/>
                <w:bCs/>
                <w:sz w:val="22"/>
                <w:szCs w:val="22"/>
              </w:rPr>
            </w:pPr>
          </w:p>
          <w:p w:rsidR="0018269D" w:rsidRPr="00FB3660" w:rsidRDefault="0018269D" w:rsidP="00F62CD8">
            <w:pPr>
              <w:pStyle w:val="Title"/>
              <w:numPr>
                <w:ilvl w:val="0"/>
                <w:numId w:val="28"/>
              </w:numPr>
              <w:spacing w:line="240" w:lineRule="auto"/>
              <w:contextualSpacing w:val="0"/>
              <w:rPr>
                <w:rFonts w:asciiTheme="minorHAnsi" w:hAnsiTheme="minorHAnsi" w:cs="Arial"/>
                <w:b/>
                <w:bCs/>
                <w:sz w:val="22"/>
                <w:szCs w:val="22"/>
              </w:rPr>
            </w:pPr>
            <w:r w:rsidRPr="00FB3660">
              <w:rPr>
                <w:rFonts w:asciiTheme="minorHAnsi" w:hAnsiTheme="minorHAnsi" w:cs="Arial"/>
                <w:bCs/>
                <w:sz w:val="22"/>
                <w:szCs w:val="22"/>
              </w:rPr>
              <w:t>POLICY OBJECTIVES</w:t>
            </w:r>
          </w:p>
        </w:tc>
        <w:tc>
          <w:tcPr>
            <w:tcW w:w="2655" w:type="dxa"/>
          </w:tcPr>
          <w:p w:rsidR="0018269D" w:rsidRPr="00FB3660" w:rsidRDefault="0018269D" w:rsidP="00F62CD8">
            <w:pPr>
              <w:pStyle w:val="Title"/>
              <w:rPr>
                <w:rFonts w:asciiTheme="minorHAnsi" w:hAnsiTheme="minorHAnsi" w:cs="Arial"/>
                <w:bCs/>
                <w:sz w:val="22"/>
                <w:szCs w:val="22"/>
              </w:rPr>
            </w:pPr>
          </w:p>
          <w:p w:rsidR="0018269D" w:rsidRPr="00FB3660" w:rsidRDefault="0018269D" w:rsidP="00F62CD8">
            <w:pPr>
              <w:pStyle w:val="Title"/>
              <w:rPr>
                <w:rFonts w:asciiTheme="minorHAnsi" w:hAnsiTheme="minorHAnsi" w:cs="Arial"/>
                <w:bCs/>
                <w:sz w:val="22"/>
                <w:szCs w:val="22"/>
              </w:rPr>
            </w:pPr>
            <w:r w:rsidRPr="00FB3660">
              <w:rPr>
                <w:rFonts w:asciiTheme="minorHAnsi" w:hAnsiTheme="minorHAnsi" w:cs="Arial"/>
                <w:bCs/>
                <w:sz w:val="22"/>
                <w:szCs w:val="22"/>
              </w:rPr>
              <w:t>5</w:t>
            </w:r>
          </w:p>
        </w:tc>
      </w:tr>
      <w:tr w:rsidR="00E67880" w:rsidRPr="00FB3660" w:rsidTr="00F62CD8">
        <w:tc>
          <w:tcPr>
            <w:tcW w:w="6588" w:type="dxa"/>
          </w:tcPr>
          <w:p w:rsidR="0018269D" w:rsidRPr="00FB3660" w:rsidRDefault="0018269D" w:rsidP="00F62CD8">
            <w:pPr>
              <w:pStyle w:val="Title"/>
              <w:rPr>
                <w:rFonts w:asciiTheme="minorHAnsi" w:hAnsiTheme="minorHAnsi" w:cs="Arial"/>
                <w:b/>
                <w:bCs/>
                <w:sz w:val="22"/>
                <w:szCs w:val="22"/>
              </w:rPr>
            </w:pPr>
          </w:p>
          <w:p w:rsidR="0018269D" w:rsidRPr="00FB3660" w:rsidRDefault="0018269D" w:rsidP="00F62CD8">
            <w:pPr>
              <w:pStyle w:val="Title"/>
              <w:numPr>
                <w:ilvl w:val="0"/>
                <w:numId w:val="28"/>
              </w:numPr>
              <w:spacing w:line="240" w:lineRule="auto"/>
              <w:contextualSpacing w:val="0"/>
              <w:rPr>
                <w:rFonts w:asciiTheme="minorHAnsi" w:hAnsiTheme="minorHAnsi" w:cs="Arial"/>
                <w:b/>
                <w:bCs/>
                <w:sz w:val="22"/>
                <w:szCs w:val="22"/>
              </w:rPr>
            </w:pPr>
            <w:r w:rsidRPr="00FB3660">
              <w:rPr>
                <w:rFonts w:asciiTheme="minorHAnsi" w:hAnsiTheme="minorHAnsi" w:cs="Arial"/>
                <w:bCs/>
                <w:sz w:val="22"/>
                <w:szCs w:val="22"/>
              </w:rPr>
              <w:t>LEGISLATIVE FRAMEWORK</w:t>
            </w:r>
          </w:p>
        </w:tc>
        <w:tc>
          <w:tcPr>
            <w:tcW w:w="2655" w:type="dxa"/>
          </w:tcPr>
          <w:p w:rsidR="0018269D" w:rsidRPr="00FB3660" w:rsidRDefault="0018269D" w:rsidP="00F62CD8">
            <w:pPr>
              <w:pStyle w:val="Title"/>
              <w:rPr>
                <w:rFonts w:asciiTheme="minorHAnsi" w:hAnsiTheme="minorHAnsi" w:cs="Arial"/>
                <w:bCs/>
                <w:sz w:val="22"/>
                <w:szCs w:val="22"/>
              </w:rPr>
            </w:pPr>
          </w:p>
          <w:p w:rsidR="0018269D" w:rsidRPr="00FB3660" w:rsidRDefault="00C142F9" w:rsidP="00F62CD8">
            <w:pPr>
              <w:pStyle w:val="Title"/>
              <w:rPr>
                <w:rFonts w:asciiTheme="minorHAnsi" w:hAnsiTheme="minorHAnsi" w:cs="Arial"/>
                <w:bCs/>
                <w:sz w:val="22"/>
                <w:szCs w:val="22"/>
              </w:rPr>
            </w:pPr>
            <w:r>
              <w:rPr>
                <w:rFonts w:asciiTheme="minorHAnsi" w:hAnsiTheme="minorHAnsi" w:cs="Arial"/>
                <w:bCs/>
                <w:sz w:val="22"/>
                <w:szCs w:val="22"/>
              </w:rPr>
              <w:t>5</w:t>
            </w:r>
          </w:p>
        </w:tc>
      </w:tr>
      <w:tr w:rsidR="00E67880" w:rsidRPr="00FB3660" w:rsidTr="00F62CD8">
        <w:tc>
          <w:tcPr>
            <w:tcW w:w="6588" w:type="dxa"/>
          </w:tcPr>
          <w:p w:rsidR="0018269D" w:rsidRPr="00FB3660" w:rsidRDefault="0018269D" w:rsidP="00F62CD8">
            <w:pPr>
              <w:pStyle w:val="Title"/>
              <w:rPr>
                <w:rFonts w:asciiTheme="minorHAnsi" w:hAnsiTheme="minorHAnsi" w:cs="Arial"/>
                <w:b/>
                <w:bCs/>
                <w:sz w:val="22"/>
                <w:szCs w:val="22"/>
              </w:rPr>
            </w:pPr>
          </w:p>
          <w:p w:rsidR="0018269D" w:rsidRPr="00FB3660" w:rsidRDefault="0018269D" w:rsidP="00F62CD8">
            <w:pPr>
              <w:pStyle w:val="Title"/>
              <w:numPr>
                <w:ilvl w:val="0"/>
                <w:numId w:val="28"/>
              </w:numPr>
              <w:spacing w:line="240" w:lineRule="auto"/>
              <w:contextualSpacing w:val="0"/>
              <w:rPr>
                <w:rFonts w:asciiTheme="minorHAnsi" w:hAnsiTheme="minorHAnsi" w:cs="Arial"/>
                <w:b/>
                <w:bCs/>
                <w:sz w:val="22"/>
                <w:szCs w:val="22"/>
              </w:rPr>
            </w:pPr>
            <w:r w:rsidRPr="00FB3660">
              <w:rPr>
                <w:rFonts w:asciiTheme="minorHAnsi" w:hAnsiTheme="minorHAnsi" w:cs="Arial"/>
                <w:bCs/>
                <w:sz w:val="22"/>
                <w:szCs w:val="22"/>
              </w:rPr>
              <w:t>QUALIFICATION CRETERIA</w:t>
            </w:r>
          </w:p>
        </w:tc>
        <w:tc>
          <w:tcPr>
            <w:tcW w:w="2655" w:type="dxa"/>
          </w:tcPr>
          <w:p w:rsidR="0018269D" w:rsidRPr="00FB3660" w:rsidRDefault="0018269D" w:rsidP="00F62CD8">
            <w:pPr>
              <w:pStyle w:val="Title"/>
              <w:rPr>
                <w:rFonts w:asciiTheme="minorHAnsi" w:hAnsiTheme="minorHAnsi" w:cs="Arial"/>
                <w:bCs/>
                <w:sz w:val="22"/>
                <w:szCs w:val="22"/>
              </w:rPr>
            </w:pPr>
          </w:p>
          <w:p w:rsidR="0018269D" w:rsidRPr="00FB3660" w:rsidRDefault="0018269D" w:rsidP="00F62CD8">
            <w:pPr>
              <w:pStyle w:val="Title"/>
              <w:rPr>
                <w:rFonts w:asciiTheme="minorHAnsi" w:hAnsiTheme="minorHAnsi" w:cs="Arial"/>
                <w:bCs/>
                <w:sz w:val="22"/>
                <w:szCs w:val="22"/>
              </w:rPr>
            </w:pPr>
            <w:r w:rsidRPr="00FB3660">
              <w:rPr>
                <w:rFonts w:asciiTheme="minorHAnsi" w:hAnsiTheme="minorHAnsi" w:cs="Arial"/>
                <w:bCs/>
                <w:sz w:val="22"/>
                <w:szCs w:val="22"/>
              </w:rPr>
              <w:t>6</w:t>
            </w:r>
          </w:p>
        </w:tc>
      </w:tr>
      <w:tr w:rsidR="00E67880" w:rsidRPr="00FB3660" w:rsidTr="00F62CD8">
        <w:tc>
          <w:tcPr>
            <w:tcW w:w="6588" w:type="dxa"/>
          </w:tcPr>
          <w:p w:rsidR="0018269D" w:rsidRPr="00FB3660" w:rsidRDefault="0018269D" w:rsidP="00F62CD8">
            <w:pPr>
              <w:pStyle w:val="Title"/>
              <w:rPr>
                <w:rFonts w:asciiTheme="minorHAnsi" w:hAnsiTheme="minorHAnsi" w:cs="Arial"/>
                <w:b/>
                <w:bCs/>
                <w:sz w:val="22"/>
                <w:szCs w:val="22"/>
              </w:rPr>
            </w:pPr>
          </w:p>
          <w:p w:rsidR="0018269D" w:rsidRPr="00FB3660" w:rsidRDefault="0018269D" w:rsidP="0018269D">
            <w:pPr>
              <w:pStyle w:val="Title"/>
              <w:numPr>
                <w:ilvl w:val="0"/>
                <w:numId w:val="28"/>
              </w:numPr>
              <w:spacing w:line="240" w:lineRule="auto"/>
              <w:contextualSpacing w:val="0"/>
              <w:rPr>
                <w:rFonts w:asciiTheme="minorHAnsi" w:hAnsiTheme="minorHAnsi" w:cs="Arial"/>
                <w:b/>
                <w:bCs/>
                <w:sz w:val="22"/>
                <w:szCs w:val="22"/>
              </w:rPr>
            </w:pPr>
            <w:r w:rsidRPr="00FB3660">
              <w:rPr>
                <w:rFonts w:asciiTheme="minorHAnsi" w:hAnsiTheme="minorHAnsi" w:cs="Arial"/>
                <w:bCs/>
                <w:sz w:val="22"/>
                <w:szCs w:val="22"/>
              </w:rPr>
              <w:t>ASSISTANCE PROCEDURES</w:t>
            </w:r>
          </w:p>
        </w:tc>
        <w:tc>
          <w:tcPr>
            <w:tcW w:w="2655" w:type="dxa"/>
          </w:tcPr>
          <w:p w:rsidR="0018269D" w:rsidRPr="00FB3660" w:rsidRDefault="0018269D" w:rsidP="00F62CD8">
            <w:pPr>
              <w:pStyle w:val="Title"/>
              <w:rPr>
                <w:rFonts w:asciiTheme="minorHAnsi" w:hAnsiTheme="minorHAnsi" w:cs="Arial"/>
                <w:bCs/>
                <w:sz w:val="22"/>
                <w:szCs w:val="22"/>
              </w:rPr>
            </w:pPr>
          </w:p>
          <w:p w:rsidR="0018269D" w:rsidRPr="00FB3660" w:rsidRDefault="0018269D" w:rsidP="00F62CD8">
            <w:pPr>
              <w:pStyle w:val="Title"/>
              <w:rPr>
                <w:rFonts w:asciiTheme="minorHAnsi" w:hAnsiTheme="minorHAnsi" w:cs="Arial"/>
                <w:bCs/>
                <w:sz w:val="22"/>
                <w:szCs w:val="22"/>
              </w:rPr>
            </w:pPr>
            <w:r w:rsidRPr="00FB3660">
              <w:rPr>
                <w:rFonts w:asciiTheme="minorHAnsi" w:hAnsiTheme="minorHAnsi" w:cs="Arial"/>
                <w:bCs/>
                <w:sz w:val="22"/>
                <w:szCs w:val="22"/>
              </w:rPr>
              <w:t>6</w:t>
            </w:r>
          </w:p>
        </w:tc>
      </w:tr>
      <w:tr w:rsidR="00E67880" w:rsidRPr="00FB3660" w:rsidTr="00F62CD8">
        <w:tc>
          <w:tcPr>
            <w:tcW w:w="6588" w:type="dxa"/>
          </w:tcPr>
          <w:p w:rsidR="00FB3660" w:rsidRPr="00FB3660" w:rsidRDefault="00FB3660" w:rsidP="00FB3660">
            <w:pPr>
              <w:pStyle w:val="Title"/>
              <w:spacing w:line="240" w:lineRule="auto"/>
              <w:contextualSpacing w:val="0"/>
              <w:rPr>
                <w:rFonts w:asciiTheme="minorHAnsi" w:hAnsiTheme="minorHAnsi" w:cs="Arial"/>
                <w:b/>
                <w:bCs/>
                <w:sz w:val="22"/>
                <w:szCs w:val="22"/>
              </w:rPr>
            </w:pPr>
          </w:p>
          <w:p w:rsidR="0018269D" w:rsidRPr="00FB3660" w:rsidRDefault="0018269D" w:rsidP="00F62CD8">
            <w:pPr>
              <w:pStyle w:val="Title"/>
              <w:numPr>
                <w:ilvl w:val="0"/>
                <w:numId w:val="28"/>
              </w:numPr>
              <w:spacing w:line="240" w:lineRule="auto"/>
              <w:contextualSpacing w:val="0"/>
              <w:rPr>
                <w:rFonts w:asciiTheme="minorHAnsi" w:hAnsiTheme="minorHAnsi" w:cs="Arial"/>
                <w:b/>
                <w:bCs/>
                <w:sz w:val="22"/>
                <w:szCs w:val="22"/>
              </w:rPr>
            </w:pPr>
            <w:r w:rsidRPr="00FB3660">
              <w:rPr>
                <w:rFonts w:asciiTheme="minorHAnsi" w:hAnsiTheme="minorHAnsi" w:cs="Arial"/>
                <w:bCs/>
                <w:sz w:val="22"/>
                <w:szCs w:val="22"/>
              </w:rPr>
              <w:t>INDIGENT BENEFIT</w:t>
            </w:r>
          </w:p>
        </w:tc>
        <w:tc>
          <w:tcPr>
            <w:tcW w:w="2655" w:type="dxa"/>
          </w:tcPr>
          <w:p w:rsidR="0018269D" w:rsidRPr="00FB3660" w:rsidRDefault="0018269D" w:rsidP="00F62CD8">
            <w:pPr>
              <w:pStyle w:val="Title"/>
              <w:rPr>
                <w:rFonts w:asciiTheme="minorHAnsi" w:hAnsiTheme="minorHAnsi" w:cs="Arial"/>
                <w:bCs/>
                <w:sz w:val="22"/>
                <w:szCs w:val="22"/>
              </w:rPr>
            </w:pPr>
          </w:p>
          <w:p w:rsidR="0018269D" w:rsidRPr="00FB3660" w:rsidRDefault="00C142F9" w:rsidP="00F62CD8">
            <w:pPr>
              <w:pStyle w:val="Title"/>
              <w:rPr>
                <w:rFonts w:asciiTheme="minorHAnsi" w:hAnsiTheme="minorHAnsi" w:cs="Arial"/>
                <w:bCs/>
                <w:sz w:val="20"/>
                <w:szCs w:val="22"/>
              </w:rPr>
            </w:pPr>
            <w:r>
              <w:rPr>
                <w:rFonts w:asciiTheme="minorHAnsi" w:hAnsiTheme="minorHAnsi" w:cs="Arial"/>
                <w:bCs/>
                <w:sz w:val="22"/>
                <w:szCs w:val="22"/>
              </w:rPr>
              <w:t>7</w:t>
            </w:r>
          </w:p>
        </w:tc>
      </w:tr>
      <w:tr w:rsidR="00E67880" w:rsidRPr="00FB3660" w:rsidTr="00F62CD8">
        <w:tc>
          <w:tcPr>
            <w:tcW w:w="6588" w:type="dxa"/>
          </w:tcPr>
          <w:p w:rsidR="0018269D" w:rsidRPr="00FB3660" w:rsidRDefault="0018269D" w:rsidP="00F62CD8">
            <w:pPr>
              <w:pStyle w:val="Title"/>
              <w:rPr>
                <w:rFonts w:asciiTheme="minorHAnsi" w:hAnsiTheme="minorHAnsi" w:cs="Arial"/>
                <w:b/>
                <w:bCs/>
                <w:sz w:val="22"/>
                <w:szCs w:val="22"/>
              </w:rPr>
            </w:pPr>
          </w:p>
          <w:p w:rsidR="0018269D" w:rsidRPr="00FB3660" w:rsidRDefault="00FB3660" w:rsidP="00FB3660">
            <w:pPr>
              <w:pStyle w:val="Title"/>
              <w:numPr>
                <w:ilvl w:val="0"/>
                <w:numId w:val="28"/>
              </w:numPr>
              <w:spacing w:line="240" w:lineRule="auto"/>
              <w:contextualSpacing w:val="0"/>
              <w:rPr>
                <w:rFonts w:asciiTheme="minorHAnsi" w:hAnsiTheme="minorHAnsi" w:cs="Arial"/>
                <w:b/>
                <w:bCs/>
                <w:sz w:val="22"/>
                <w:szCs w:val="22"/>
              </w:rPr>
            </w:pPr>
            <w:r w:rsidRPr="00FB3660">
              <w:rPr>
                <w:rFonts w:asciiTheme="minorHAnsi" w:hAnsiTheme="minorHAnsi" w:cs="Arial"/>
                <w:bCs/>
                <w:sz w:val="22"/>
                <w:szCs w:val="22"/>
              </w:rPr>
              <w:t>TARGETING OF INDIGENT HOUSEHOLDS</w:t>
            </w:r>
          </w:p>
        </w:tc>
        <w:tc>
          <w:tcPr>
            <w:tcW w:w="2655" w:type="dxa"/>
          </w:tcPr>
          <w:p w:rsidR="0018269D" w:rsidRPr="00FB3660" w:rsidRDefault="0018269D" w:rsidP="00F62CD8">
            <w:pPr>
              <w:pStyle w:val="Title"/>
              <w:rPr>
                <w:rFonts w:asciiTheme="minorHAnsi" w:hAnsiTheme="minorHAnsi" w:cs="Arial"/>
                <w:bCs/>
                <w:sz w:val="22"/>
                <w:szCs w:val="22"/>
              </w:rPr>
            </w:pPr>
          </w:p>
          <w:p w:rsidR="0018269D" w:rsidRPr="00FB3660" w:rsidRDefault="0018269D" w:rsidP="00F62CD8">
            <w:pPr>
              <w:pStyle w:val="Title"/>
              <w:rPr>
                <w:rFonts w:asciiTheme="minorHAnsi" w:hAnsiTheme="minorHAnsi" w:cs="Arial"/>
                <w:bCs/>
                <w:sz w:val="22"/>
                <w:szCs w:val="22"/>
              </w:rPr>
            </w:pPr>
            <w:r w:rsidRPr="00FB3660">
              <w:rPr>
                <w:rFonts w:asciiTheme="minorHAnsi" w:hAnsiTheme="minorHAnsi" w:cs="Arial"/>
                <w:bCs/>
                <w:sz w:val="22"/>
                <w:szCs w:val="22"/>
              </w:rPr>
              <w:t>8</w:t>
            </w:r>
          </w:p>
        </w:tc>
      </w:tr>
      <w:tr w:rsidR="00E67880" w:rsidRPr="00FB3660" w:rsidTr="00F62CD8">
        <w:tc>
          <w:tcPr>
            <w:tcW w:w="6588" w:type="dxa"/>
          </w:tcPr>
          <w:p w:rsidR="0018269D" w:rsidRPr="00FB3660" w:rsidRDefault="0018269D" w:rsidP="00F62CD8">
            <w:pPr>
              <w:pStyle w:val="Title"/>
              <w:rPr>
                <w:rFonts w:asciiTheme="minorHAnsi" w:hAnsiTheme="minorHAnsi" w:cs="Arial"/>
                <w:b/>
                <w:bCs/>
                <w:sz w:val="22"/>
                <w:szCs w:val="22"/>
              </w:rPr>
            </w:pPr>
          </w:p>
          <w:p w:rsidR="0018269D" w:rsidRPr="00FB3660" w:rsidRDefault="00FB3660" w:rsidP="00FB3660">
            <w:pPr>
              <w:pStyle w:val="Title"/>
              <w:numPr>
                <w:ilvl w:val="0"/>
                <w:numId w:val="28"/>
              </w:numPr>
              <w:spacing w:line="240" w:lineRule="auto"/>
              <w:contextualSpacing w:val="0"/>
              <w:rPr>
                <w:rFonts w:asciiTheme="minorHAnsi" w:hAnsiTheme="minorHAnsi" w:cs="Arial"/>
                <w:b/>
                <w:bCs/>
                <w:sz w:val="22"/>
                <w:szCs w:val="22"/>
              </w:rPr>
            </w:pPr>
            <w:r w:rsidRPr="00FB3660">
              <w:rPr>
                <w:rFonts w:asciiTheme="minorHAnsi" w:hAnsiTheme="minorHAnsi" w:cs="Arial"/>
                <w:bCs/>
                <w:sz w:val="22"/>
                <w:szCs w:val="22"/>
              </w:rPr>
              <w:t>INSTITUTIONAL ARRANGEMENTS</w:t>
            </w:r>
          </w:p>
        </w:tc>
        <w:tc>
          <w:tcPr>
            <w:tcW w:w="2655" w:type="dxa"/>
          </w:tcPr>
          <w:p w:rsidR="0018269D" w:rsidRPr="00FB3660" w:rsidRDefault="0018269D" w:rsidP="00F62CD8">
            <w:pPr>
              <w:pStyle w:val="Title"/>
              <w:rPr>
                <w:rFonts w:asciiTheme="minorHAnsi" w:hAnsiTheme="minorHAnsi" w:cs="Arial"/>
                <w:bCs/>
                <w:sz w:val="22"/>
                <w:szCs w:val="22"/>
              </w:rPr>
            </w:pPr>
          </w:p>
          <w:p w:rsidR="0018269D" w:rsidRPr="00FB3660" w:rsidRDefault="0018269D" w:rsidP="00F62CD8">
            <w:pPr>
              <w:pStyle w:val="Title"/>
              <w:rPr>
                <w:rFonts w:asciiTheme="minorHAnsi" w:hAnsiTheme="minorHAnsi" w:cs="Arial"/>
                <w:bCs/>
                <w:sz w:val="22"/>
                <w:szCs w:val="22"/>
              </w:rPr>
            </w:pPr>
            <w:r w:rsidRPr="00FB3660">
              <w:rPr>
                <w:rFonts w:asciiTheme="minorHAnsi" w:hAnsiTheme="minorHAnsi" w:cs="Arial"/>
                <w:bCs/>
                <w:sz w:val="22"/>
                <w:szCs w:val="22"/>
              </w:rPr>
              <w:t>8</w:t>
            </w:r>
          </w:p>
        </w:tc>
      </w:tr>
      <w:tr w:rsidR="00FB3660" w:rsidRPr="00FB3660" w:rsidTr="00FB3660">
        <w:trPr>
          <w:trHeight w:val="416"/>
        </w:trPr>
        <w:tc>
          <w:tcPr>
            <w:tcW w:w="6588" w:type="dxa"/>
          </w:tcPr>
          <w:p w:rsidR="00FB3660" w:rsidRPr="00FB3660" w:rsidRDefault="00E67880" w:rsidP="00E67880">
            <w:pPr>
              <w:pStyle w:val="ListParagraph"/>
              <w:numPr>
                <w:ilvl w:val="0"/>
                <w:numId w:val="28"/>
              </w:numPr>
            </w:pPr>
            <w:r>
              <w:t>APPLICATION/REGISTRATION</w:t>
            </w:r>
          </w:p>
        </w:tc>
        <w:tc>
          <w:tcPr>
            <w:tcW w:w="2655" w:type="dxa"/>
          </w:tcPr>
          <w:p w:rsidR="00E67880" w:rsidRDefault="00E67880" w:rsidP="00F62CD8">
            <w:pPr>
              <w:pStyle w:val="Title"/>
              <w:rPr>
                <w:rFonts w:asciiTheme="minorHAnsi" w:hAnsiTheme="minorHAnsi" w:cs="Arial"/>
                <w:bCs/>
                <w:sz w:val="22"/>
                <w:szCs w:val="22"/>
              </w:rPr>
            </w:pPr>
          </w:p>
          <w:p w:rsidR="00FB3660" w:rsidRPr="00FB3660" w:rsidRDefault="00C142F9" w:rsidP="00F62CD8">
            <w:pPr>
              <w:pStyle w:val="Title"/>
              <w:rPr>
                <w:rFonts w:asciiTheme="minorHAnsi" w:hAnsiTheme="minorHAnsi" w:cs="Arial"/>
                <w:bCs/>
                <w:sz w:val="22"/>
                <w:szCs w:val="22"/>
              </w:rPr>
            </w:pPr>
            <w:r>
              <w:rPr>
                <w:rFonts w:asciiTheme="minorHAnsi" w:hAnsiTheme="minorHAnsi" w:cs="Arial"/>
                <w:bCs/>
                <w:sz w:val="22"/>
                <w:szCs w:val="22"/>
              </w:rPr>
              <w:t>9</w:t>
            </w:r>
          </w:p>
        </w:tc>
      </w:tr>
      <w:tr w:rsidR="00FB3660" w:rsidRPr="00FB3660" w:rsidTr="00F62CD8">
        <w:tc>
          <w:tcPr>
            <w:tcW w:w="6588" w:type="dxa"/>
          </w:tcPr>
          <w:p w:rsidR="00FB3660" w:rsidRDefault="00FB3660" w:rsidP="00FB3660">
            <w:pPr>
              <w:pStyle w:val="Title"/>
              <w:rPr>
                <w:rFonts w:asciiTheme="minorHAnsi" w:hAnsiTheme="minorHAnsi" w:cs="Arial"/>
                <w:bCs/>
                <w:sz w:val="22"/>
                <w:szCs w:val="22"/>
              </w:rPr>
            </w:pPr>
          </w:p>
          <w:p w:rsidR="00FB3660" w:rsidRPr="00FB3660" w:rsidRDefault="00FB3660" w:rsidP="00FB3660">
            <w:pPr>
              <w:pStyle w:val="Title"/>
              <w:numPr>
                <w:ilvl w:val="0"/>
                <w:numId w:val="28"/>
              </w:numPr>
              <w:rPr>
                <w:rFonts w:asciiTheme="minorHAnsi" w:hAnsiTheme="minorHAnsi" w:cs="Arial"/>
                <w:bCs/>
                <w:sz w:val="22"/>
                <w:szCs w:val="22"/>
              </w:rPr>
            </w:pPr>
            <w:r w:rsidRPr="00FB3660">
              <w:rPr>
                <w:rFonts w:asciiTheme="minorHAnsi" w:hAnsiTheme="minorHAnsi" w:cs="Arial"/>
                <w:bCs/>
                <w:sz w:val="22"/>
                <w:szCs w:val="22"/>
              </w:rPr>
              <w:t>DRAFTING AND MONITORING OF AN INDIGENT REGISTER</w:t>
            </w:r>
          </w:p>
        </w:tc>
        <w:tc>
          <w:tcPr>
            <w:tcW w:w="2655" w:type="dxa"/>
          </w:tcPr>
          <w:p w:rsidR="00C142F9" w:rsidRPr="00C142F9" w:rsidRDefault="00C142F9" w:rsidP="00C142F9">
            <w:r>
              <w:t>11</w:t>
            </w:r>
          </w:p>
        </w:tc>
      </w:tr>
      <w:tr w:rsidR="00FB3660" w:rsidRPr="00FB3660" w:rsidTr="00F62CD8">
        <w:tc>
          <w:tcPr>
            <w:tcW w:w="6588" w:type="dxa"/>
          </w:tcPr>
          <w:p w:rsidR="00C142F9" w:rsidRDefault="00C142F9" w:rsidP="00C142F9">
            <w:pPr>
              <w:pStyle w:val="Title"/>
              <w:ind w:left="720"/>
              <w:rPr>
                <w:rFonts w:asciiTheme="minorHAnsi" w:hAnsiTheme="minorHAnsi" w:cs="Arial"/>
                <w:bCs/>
                <w:sz w:val="22"/>
                <w:szCs w:val="22"/>
              </w:rPr>
            </w:pPr>
          </w:p>
          <w:p w:rsidR="00FB3660" w:rsidRPr="00FB3660" w:rsidRDefault="00FB3660" w:rsidP="00FB3660">
            <w:pPr>
              <w:pStyle w:val="Title"/>
              <w:numPr>
                <w:ilvl w:val="0"/>
                <w:numId w:val="28"/>
              </w:numPr>
              <w:rPr>
                <w:rFonts w:asciiTheme="minorHAnsi" w:hAnsiTheme="minorHAnsi" w:cs="Arial"/>
                <w:bCs/>
                <w:sz w:val="22"/>
                <w:szCs w:val="22"/>
              </w:rPr>
            </w:pPr>
            <w:r w:rsidRPr="00FB3660">
              <w:rPr>
                <w:rFonts w:asciiTheme="minorHAnsi" w:hAnsiTheme="minorHAnsi" w:cs="Arial"/>
                <w:bCs/>
                <w:sz w:val="22"/>
                <w:szCs w:val="22"/>
              </w:rPr>
              <w:t>PENALTIES AND DISQUALIFICATION FOR FALSE INFORMATION</w:t>
            </w:r>
          </w:p>
        </w:tc>
        <w:tc>
          <w:tcPr>
            <w:tcW w:w="2655" w:type="dxa"/>
          </w:tcPr>
          <w:p w:rsidR="00E67880" w:rsidRDefault="00E67880" w:rsidP="00F62CD8">
            <w:pPr>
              <w:pStyle w:val="Title"/>
              <w:rPr>
                <w:rFonts w:asciiTheme="minorHAnsi" w:hAnsiTheme="minorHAnsi" w:cs="Arial"/>
                <w:bCs/>
                <w:sz w:val="22"/>
                <w:szCs w:val="22"/>
              </w:rPr>
            </w:pPr>
          </w:p>
          <w:p w:rsidR="00FB3660" w:rsidRPr="00FB3660" w:rsidRDefault="00C142F9" w:rsidP="00F62CD8">
            <w:pPr>
              <w:pStyle w:val="Title"/>
              <w:rPr>
                <w:rFonts w:asciiTheme="minorHAnsi" w:hAnsiTheme="minorHAnsi" w:cs="Arial"/>
                <w:bCs/>
                <w:sz w:val="22"/>
                <w:szCs w:val="22"/>
              </w:rPr>
            </w:pPr>
            <w:r>
              <w:rPr>
                <w:rFonts w:asciiTheme="minorHAnsi" w:hAnsiTheme="minorHAnsi" w:cs="Arial"/>
                <w:bCs/>
                <w:sz w:val="22"/>
                <w:szCs w:val="22"/>
              </w:rPr>
              <w:t>11</w:t>
            </w:r>
          </w:p>
        </w:tc>
      </w:tr>
      <w:tr w:rsidR="00FB3660" w:rsidRPr="00FB3660" w:rsidTr="00F62CD8">
        <w:tc>
          <w:tcPr>
            <w:tcW w:w="6588" w:type="dxa"/>
          </w:tcPr>
          <w:p w:rsidR="00C142F9" w:rsidRDefault="00C142F9" w:rsidP="00C142F9">
            <w:pPr>
              <w:pStyle w:val="Title"/>
              <w:ind w:left="720"/>
              <w:rPr>
                <w:rFonts w:asciiTheme="minorHAnsi" w:hAnsiTheme="minorHAnsi" w:cs="Arial"/>
                <w:bCs/>
                <w:sz w:val="22"/>
                <w:szCs w:val="22"/>
              </w:rPr>
            </w:pPr>
          </w:p>
          <w:p w:rsidR="00FB3660" w:rsidRPr="00FB3660" w:rsidRDefault="00FB3660" w:rsidP="00FB3660">
            <w:pPr>
              <w:pStyle w:val="Title"/>
              <w:numPr>
                <w:ilvl w:val="0"/>
                <w:numId w:val="28"/>
              </w:numPr>
              <w:rPr>
                <w:rFonts w:asciiTheme="minorHAnsi" w:hAnsiTheme="minorHAnsi" w:cs="Arial"/>
                <w:bCs/>
                <w:sz w:val="22"/>
                <w:szCs w:val="22"/>
              </w:rPr>
            </w:pPr>
            <w:r w:rsidRPr="00FB3660">
              <w:rPr>
                <w:rFonts w:asciiTheme="minorHAnsi" w:hAnsiTheme="minorHAnsi" w:cs="Arial"/>
                <w:bCs/>
                <w:sz w:val="22"/>
                <w:szCs w:val="22"/>
              </w:rPr>
              <w:t>TARIFF POLICY</w:t>
            </w:r>
          </w:p>
        </w:tc>
        <w:tc>
          <w:tcPr>
            <w:tcW w:w="2655" w:type="dxa"/>
          </w:tcPr>
          <w:p w:rsidR="00E67880" w:rsidRDefault="00E67880" w:rsidP="00F62CD8">
            <w:pPr>
              <w:pStyle w:val="Title"/>
              <w:rPr>
                <w:rFonts w:asciiTheme="minorHAnsi" w:hAnsiTheme="minorHAnsi" w:cs="Arial"/>
                <w:bCs/>
                <w:sz w:val="22"/>
                <w:szCs w:val="22"/>
              </w:rPr>
            </w:pPr>
          </w:p>
          <w:p w:rsidR="00FB3660" w:rsidRPr="00FB3660" w:rsidRDefault="00C142F9" w:rsidP="00F62CD8">
            <w:pPr>
              <w:pStyle w:val="Title"/>
              <w:rPr>
                <w:rFonts w:asciiTheme="minorHAnsi" w:hAnsiTheme="minorHAnsi" w:cs="Arial"/>
                <w:bCs/>
                <w:sz w:val="22"/>
                <w:szCs w:val="22"/>
              </w:rPr>
            </w:pPr>
            <w:r>
              <w:rPr>
                <w:rFonts w:asciiTheme="minorHAnsi" w:hAnsiTheme="minorHAnsi" w:cs="Arial"/>
                <w:bCs/>
                <w:sz w:val="22"/>
                <w:szCs w:val="22"/>
              </w:rPr>
              <w:t>11</w:t>
            </w:r>
          </w:p>
        </w:tc>
      </w:tr>
      <w:tr w:rsidR="00FB3660" w:rsidRPr="00FB3660" w:rsidTr="00F62CD8">
        <w:tc>
          <w:tcPr>
            <w:tcW w:w="6588" w:type="dxa"/>
          </w:tcPr>
          <w:p w:rsidR="00C142F9" w:rsidRDefault="00C142F9" w:rsidP="00C142F9">
            <w:pPr>
              <w:pStyle w:val="Title"/>
              <w:ind w:left="720"/>
              <w:rPr>
                <w:rFonts w:asciiTheme="minorHAnsi" w:hAnsiTheme="minorHAnsi" w:cs="Arial"/>
                <w:bCs/>
                <w:sz w:val="22"/>
                <w:szCs w:val="22"/>
              </w:rPr>
            </w:pPr>
          </w:p>
          <w:p w:rsidR="00FB3660" w:rsidRPr="00FB3660" w:rsidRDefault="00FB3660" w:rsidP="00FB3660">
            <w:pPr>
              <w:pStyle w:val="Title"/>
              <w:numPr>
                <w:ilvl w:val="0"/>
                <w:numId w:val="28"/>
              </w:numPr>
              <w:rPr>
                <w:rFonts w:asciiTheme="minorHAnsi" w:hAnsiTheme="minorHAnsi" w:cs="Arial"/>
                <w:bCs/>
                <w:sz w:val="22"/>
                <w:szCs w:val="22"/>
              </w:rPr>
            </w:pPr>
            <w:r w:rsidRPr="00FB3660">
              <w:rPr>
                <w:rFonts w:asciiTheme="minorHAnsi" w:hAnsiTheme="minorHAnsi" w:cs="Arial"/>
                <w:bCs/>
                <w:sz w:val="22"/>
                <w:szCs w:val="22"/>
              </w:rPr>
              <w:t>SOURCE OF FUNDING</w:t>
            </w:r>
          </w:p>
        </w:tc>
        <w:tc>
          <w:tcPr>
            <w:tcW w:w="2655" w:type="dxa"/>
          </w:tcPr>
          <w:p w:rsidR="00E67880" w:rsidRDefault="00E67880" w:rsidP="00F62CD8">
            <w:pPr>
              <w:pStyle w:val="Title"/>
              <w:rPr>
                <w:rFonts w:asciiTheme="minorHAnsi" w:hAnsiTheme="minorHAnsi" w:cs="Arial"/>
                <w:bCs/>
                <w:sz w:val="22"/>
                <w:szCs w:val="22"/>
              </w:rPr>
            </w:pPr>
          </w:p>
          <w:p w:rsidR="00FB3660" w:rsidRPr="00FB3660" w:rsidRDefault="00C142F9" w:rsidP="00F62CD8">
            <w:pPr>
              <w:pStyle w:val="Title"/>
              <w:rPr>
                <w:rFonts w:asciiTheme="minorHAnsi" w:hAnsiTheme="minorHAnsi" w:cs="Arial"/>
                <w:bCs/>
                <w:sz w:val="22"/>
                <w:szCs w:val="22"/>
              </w:rPr>
            </w:pPr>
            <w:r>
              <w:rPr>
                <w:rFonts w:asciiTheme="minorHAnsi" w:hAnsiTheme="minorHAnsi" w:cs="Arial"/>
                <w:bCs/>
                <w:sz w:val="22"/>
                <w:szCs w:val="22"/>
              </w:rPr>
              <w:t>12</w:t>
            </w:r>
          </w:p>
        </w:tc>
      </w:tr>
      <w:tr w:rsidR="00FB3660" w:rsidRPr="00FB3660" w:rsidTr="00F62CD8">
        <w:tc>
          <w:tcPr>
            <w:tcW w:w="6588" w:type="dxa"/>
          </w:tcPr>
          <w:p w:rsidR="00C142F9" w:rsidRDefault="00C142F9" w:rsidP="00C142F9">
            <w:pPr>
              <w:pStyle w:val="Title"/>
              <w:ind w:left="720"/>
              <w:rPr>
                <w:rFonts w:asciiTheme="minorHAnsi" w:hAnsiTheme="minorHAnsi" w:cs="Arial"/>
                <w:bCs/>
                <w:sz w:val="22"/>
                <w:szCs w:val="22"/>
              </w:rPr>
            </w:pPr>
          </w:p>
          <w:p w:rsidR="00FB3660" w:rsidRPr="00FB3660" w:rsidRDefault="00FB3660" w:rsidP="00FB3660">
            <w:pPr>
              <w:pStyle w:val="Title"/>
              <w:numPr>
                <w:ilvl w:val="0"/>
                <w:numId w:val="28"/>
              </w:numPr>
              <w:rPr>
                <w:rFonts w:asciiTheme="minorHAnsi" w:hAnsiTheme="minorHAnsi" w:cs="Arial"/>
                <w:bCs/>
                <w:sz w:val="22"/>
                <w:szCs w:val="22"/>
              </w:rPr>
            </w:pPr>
            <w:r w:rsidRPr="00FB3660">
              <w:rPr>
                <w:rFonts w:asciiTheme="minorHAnsi" w:hAnsiTheme="minorHAnsi" w:cs="Arial"/>
                <w:bCs/>
                <w:sz w:val="22"/>
                <w:szCs w:val="22"/>
              </w:rPr>
              <w:t>METHOD OF TRANFER AND THE VALUE OF SUBSIDY</w:t>
            </w:r>
          </w:p>
        </w:tc>
        <w:tc>
          <w:tcPr>
            <w:tcW w:w="2655" w:type="dxa"/>
          </w:tcPr>
          <w:p w:rsidR="00E67880" w:rsidRDefault="00E67880" w:rsidP="00F62CD8">
            <w:pPr>
              <w:pStyle w:val="Title"/>
              <w:rPr>
                <w:rFonts w:asciiTheme="minorHAnsi" w:hAnsiTheme="minorHAnsi" w:cs="Arial"/>
                <w:bCs/>
                <w:sz w:val="22"/>
                <w:szCs w:val="22"/>
              </w:rPr>
            </w:pPr>
          </w:p>
          <w:p w:rsidR="00FB3660" w:rsidRPr="00FB3660" w:rsidRDefault="00C142F9" w:rsidP="00F62CD8">
            <w:pPr>
              <w:pStyle w:val="Title"/>
              <w:rPr>
                <w:rFonts w:asciiTheme="minorHAnsi" w:hAnsiTheme="minorHAnsi" w:cs="Arial"/>
                <w:bCs/>
                <w:sz w:val="22"/>
                <w:szCs w:val="22"/>
              </w:rPr>
            </w:pPr>
            <w:r>
              <w:rPr>
                <w:rFonts w:asciiTheme="minorHAnsi" w:hAnsiTheme="minorHAnsi" w:cs="Arial"/>
                <w:bCs/>
                <w:sz w:val="22"/>
                <w:szCs w:val="22"/>
              </w:rPr>
              <w:t>12</w:t>
            </w:r>
          </w:p>
        </w:tc>
      </w:tr>
      <w:tr w:rsidR="00FB3660" w:rsidRPr="00FB3660" w:rsidTr="00F62CD8">
        <w:tc>
          <w:tcPr>
            <w:tcW w:w="6588" w:type="dxa"/>
          </w:tcPr>
          <w:p w:rsidR="00C142F9" w:rsidRDefault="00C142F9" w:rsidP="00C142F9">
            <w:pPr>
              <w:pStyle w:val="Title"/>
              <w:ind w:left="720"/>
              <w:rPr>
                <w:rFonts w:asciiTheme="minorHAnsi" w:hAnsiTheme="minorHAnsi" w:cs="Arial"/>
                <w:bCs/>
                <w:sz w:val="22"/>
                <w:szCs w:val="22"/>
              </w:rPr>
            </w:pPr>
          </w:p>
          <w:p w:rsidR="00FB3660" w:rsidRPr="00FB3660" w:rsidRDefault="00FB3660" w:rsidP="00FB3660">
            <w:pPr>
              <w:pStyle w:val="Title"/>
              <w:numPr>
                <w:ilvl w:val="0"/>
                <w:numId w:val="28"/>
              </w:numPr>
              <w:rPr>
                <w:rFonts w:asciiTheme="minorHAnsi" w:hAnsiTheme="minorHAnsi" w:cs="Arial"/>
                <w:bCs/>
                <w:sz w:val="22"/>
                <w:szCs w:val="22"/>
              </w:rPr>
            </w:pPr>
            <w:r w:rsidRPr="00FB3660">
              <w:rPr>
                <w:rFonts w:asciiTheme="minorHAnsi" w:hAnsiTheme="minorHAnsi" w:cs="Arial"/>
                <w:bCs/>
                <w:sz w:val="22"/>
                <w:szCs w:val="22"/>
              </w:rPr>
              <w:t>RESTORING SERVICES TO QUALIFIED HOUSEHOLDS</w:t>
            </w:r>
          </w:p>
        </w:tc>
        <w:tc>
          <w:tcPr>
            <w:tcW w:w="2655" w:type="dxa"/>
          </w:tcPr>
          <w:p w:rsidR="00E67880" w:rsidRDefault="00E67880" w:rsidP="00F62CD8">
            <w:pPr>
              <w:pStyle w:val="Title"/>
              <w:rPr>
                <w:rFonts w:asciiTheme="minorHAnsi" w:hAnsiTheme="minorHAnsi" w:cs="Arial"/>
                <w:bCs/>
                <w:sz w:val="22"/>
                <w:szCs w:val="22"/>
              </w:rPr>
            </w:pPr>
          </w:p>
          <w:p w:rsidR="00FB3660" w:rsidRPr="00FB3660" w:rsidRDefault="00C142F9" w:rsidP="00F62CD8">
            <w:pPr>
              <w:pStyle w:val="Title"/>
              <w:rPr>
                <w:rFonts w:asciiTheme="minorHAnsi" w:hAnsiTheme="minorHAnsi" w:cs="Arial"/>
                <w:bCs/>
                <w:sz w:val="22"/>
                <w:szCs w:val="22"/>
              </w:rPr>
            </w:pPr>
            <w:r>
              <w:rPr>
                <w:rFonts w:asciiTheme="minorHAnsi" w:hAnsiTheme="minorHAnsi" w:cs="Arial"/>
                <w:bCs/>
                <w:sz w:val="22"/>
                <w:szCs w:val="22"/>
              </w:rPr>
              <w:t>12</w:t>
            </w:r>
          </w:p>
        </w:tc>
      </w:tr>
      <w:tr w:rsidR="00FB3660" w:rsidRPr="00FB3660" w:rsidTr="00F62CD8">
        <w:tc>
          <w:tcPr>
            <w:tcW w:w="6588" w:type="dxa"/>
          </w:tcPr>
          <w:p w:rsidR="00C142F9" w:rsidRDefault="00C142F9" w:rsidP="00C142F9">
            <w:pPr>
              <w:pStyle w:val="Title"/>
              <w:ind w:left="720"/>
              <w:rPr>
                <w:rFonts w:asciiTheme="minorHAnsi" w:hAnsiTheme="minorHAnsi" w:cs="Arial"/>
                <w:bCs/>
                <w:sz w:val="22"/>
                <w:szCs w:val="22"/>
              </w:rPr>
            </w:pPr>
          </w:p>
          <w:p w:rsidR="00FB3660" w:rsidRPr="00FB3660" w:rsidRDefault="00FB3660" w:rsidP="00FB3660">
            <w:pPr>
              <w:pStyle w:val="Title"/>
              <w:numPr>
                <w:ilvl w:val="0"/>
                <w:numId w:val="28"/>
              </w:numPr>
              <w:rPr>
                <w:rFonts w:asciiTheme="minorHAnsi" w:hAnsiTheme="minorHAnsi" w:cs="Arial"/>
                <w:bCs/>
                <w:sz w:val="22"/>
                <w:szCs w:val="22"/>
              </w:rPr>
            </w:pPr>
            <w:r w:rsidRPr="00FB3660">
              <w:rPr>
                <w:rFonts w:asciiTheme="minorHAnsi" w:hAnsiTheme="minorHAnsi" w:cs="Arial"/>
                <w:bCs/>
                <w:sz w:val="22"/>
                <w:szCs w:val="22"/>
              </w:rPr>
              <w:t>MONITORING AND REPORTING</w:t>
            </w:r>
          </w:p>
        </w:tc>
        <w:tc>
          <w:tcPr>
            <w:tcW w:w="2655" w:type="dxa"/>
          </w:tcPr>
          <w:p w:rsidR="00E67880" w:rsidRDefault="00E67880" w:rsidP="00F62CD8">
            <w:pPr>
              <w:pStyle w:val="Title"/>
              <w:rPr>
                <w:rFonts w:asciiTheme="minorHAnsi" w:hAnsiTheme="minorHAnsi" w:cs="Arial"/>
                <w:bCs/>
                <w:sz w:val="22"/>
                <w:szCs w:val="22"/>
              </w:rPr>
            </w:pPr>
          </w:p>
          <w:p w:rsidR="00FB3660" w:rsidRPr="00FB3660" w:rsidRDefault="00C142F9" w:rsidP="00F62CD8">
            <w:pPr>
              <w:pStyle w:val="Title"/>
              <w:rPr>
                <w:rFonts w:asciiTheme="minorHAnsi" w:hAnsiTheme="minorHAnsi" w:cs="Arial"/>
                <w:bCs/>
                <w:sz w:val="22"/>
                <w:szCs w:val="22"/>
              </w:rPr>
            </w:pPr>
            <w:r>
              <w:rPr>
                <w:rFonts w:asciiTheme="minorHAnsi" w:hAnsiTheme="minorHAnsi" w:cs="Arial"/>
                <w:bCs/>
                <w:sz w:val="22"/>
                <w:szCs w:val="22"/>
              </w:rPr>
              <w:t>13</w:t>
            </w:r>
          </w:p>
        </w:tc>
      </w:tr>
      <w:tr w:rsidR="00FB3660" w:rsidRPr="00FB3660" w:rsidTr="00F62CD8">
        <w:tc>
          <w:tcPr>
            <w:tcW w:w="6588" w:type="dxa"/>
          </w:tcPr>
          <w:p w:rsidR="00C142F9" w:rsidRDefault="00C142F9" w:rsidP="00C142F9">
            <w:pPr>
              <w:pStyle w:val="Title"/>
              <w:ind w:left="720"/>
              <w:rPr>
                <w:rFonts w:asciiTheme="minorHAnsi" w:hAnsiTheme="minorHAnsi" w:cs="Arial"/>
                <w:bCs/>
                <w:sz w:val="22"/>
                <w:szCs w:val="22"/>
              </w:rPr>
            </w:pPr>
          </w:p>
          <w:p w:rsidR="00FB3660" w:rsidRPr="00FB3660" w:rsidRDefault="00FB3660" w:rsidP="00FB3660">
            <w:pPr>
              <w:pStyle w:val="Title"/>
              <w:numPr>
                <w:ilvl w:val="0"/>
                <w:numId w:val="28"/>
              </w:numPr>
              <w:rPr>
                <w:rFonts w:asciiTheme="minorHAnsi" w:hAnsiTheme="minorHAnsi" w:cs="Arial"/>
                <w:bCs/>
                <w:sz w:val="22"/>
                <w:szCs w:val="22"/>
              </w:rPr>
            </w:pPr>
            <w:r w:rsidRPr="00FB3660">
              <w:rPr>
                <w:rFonts w:asciiTheme="minorHAnsi" w:hAnsiTheme="minorHAnsi" w:cs="Arial"/>
                <w:bCs/>
                <w:sz w:val="22"/>
                <w:szCs w:val="22"/>
              </w:rPr>
              <w:t>CAPACITY BUILDING</w:t>
            </w:r>
          </w:p>
        </w:tc>
        <w:tc>
          <w:tcPr>
            <w:tcW w:w="2655" w:type="dxa"/>
          </w:tcPr>
          <w:p w:rsidR="00E67880" w:rsidRDefault="00E67880" w:rsidP="00F62CD8">
            <w:pPr>
              <w:pStyle w:val="Title"/>
              <w:rPr>
                <w:rFonts w:asciiTheme="minorHAnsi" w:hAnsiTheme="minorHAnsi" w:cs="Arial"/>
                <w:bCs/>
                <w:sz w:val="22"/>
                <w:szCs w:val="22"/>
              </w:rPr>
            </w:pPr>
          </w:p>
          <w:p w:rsidR="00FB3660" w:rsidRPr="00FB3660" w:rsidRDefault="00C142F9" w:rsidP="00F62CD8">
            <w:pPr>
              <w:pStyle w:val="Title"/>
              <w:rPr>
                <w:rFonts w:asciiTheme="minorHAnsi" w:hAnsiTheme="minorHAnsi" w:cs="Arial"/>
                <w:bCs/>
                <w:sz w:val="22"/>
                <w:szCs w:val="22"/>
              </w:rPr>
            </w:pPr>
            <w:r>
              <w:rPr>
                <w:rFonts w:asciiTheme="minorHAnsi" w:hAnsiTheme="minorHAnsi" w:cs="Arial"/>
                <w:bCs/>
                <w:sz w:val="22"/>
                <w:szCs w:val="22"/>
              </w:rPr>
              <w:t>13</w:t>
            </w:r>
          </w:p>
        </w:tc>
      </w:tr>
      <w:tr w:rsidR="00FB3660" w:rsidRPr="00FB3660" w:rsidTr="00F62CD8">
        <w:tc>
          <w:tcPr>
            <w:tcW w:w="6588" w:type="dxa"/>
          </w:tcPr>
          <w:p w:rsidR="00C142F9" w:rsidRDefault="00C142F9" w:rsidP="00E67880">
            <w:pPr>
              <w:pStyle w:val="Title"/>
              <w:rPr>
                <w:rFonts w:asciiTheme="minorHAnsi" w:hAnsiTheme="minorHAnsi" w:cs="Arial"/>
                <w:bCs/>
                <w:sz w:val="22"/>
                <w:szCs w:val="22"/>
              </w:rPr>
            </w:pPr>
          </w:p>
          <w:p w:rsidR="00FB3660" w:rsidRPr="00FB3660" w:rsidRDefault="00FB3660" w:rsidP="00FB3660">
            <w:pPr>
              <w:pStyle w:val="Title"/>
              <w:numPr>
                <w:ilvl w:val="0"/>
                <w:numId w:val="28"/>
              </w:numPr>
              <w:rPr>
                <w:rFonts w:asciiTheme="minorHAnsi" w:hAnsiTheme="minorHAnsi" w:cs="Arial"/>
                <w:bCs/>
                <w:sz w:val="22"/>
                <w:szCs w:val="22"/>
              </w:rPr>
            </w:pPr>
            <w:r w:rsidRPr="00FB3660">
              <w:rPr>
                <w:rFonts w:asciiTheme="minorHAnsi" w:hAnsiTheme="minorHAnsi" w:cs="Arial"/>
                <w:bCs/>
                <w:sz w:val="22"/>
                <w:szCs w:val="22"/>
              </w:rPr>
              <w:t>IMPLEMENTATION AND REVIEW OF THE POLICY</w:t>
            </w:r>
          </w:p>
        </w:tc>
        <w:tc>
          <w:tcPr>
            <w:tcW w:w="2655" w:type="dxa"/>
          </w:tcPr>
          <w:p w:rsidR="00E67880" w:rsidRDefault="00E67880" w:rsidP="00F62CD8">
            <w:pPr>
              <w:pStyle w:val="Title"/>
              <w:rPr>
                <w:rFonts w:asciiTheme="minorHAnsi" w:hAnsiTheme="minorHAnsi" w:cs="Arial"/>
                <w:bCs/>
                <w:sz w:val="22"/>
                <w:szCs w:val="22"/>
              </w:rPr>
            </w:pPr>
          </w:p>
          <w:p w:rsidR="00FB3660" w:rsidRPr="00FB3660" w:rsidRDefault="00C142F9" w:rsidP="00F62CD8">
            <w:pPr>
              <w:pStyle w:val="Title"/>
              <w:rPr>
                <w:rFonts w:asciiTheme="minorHAnsi" w:hAnsiTheme="minorHAnsi" w:cs="Arial"/>
                <w:bCs/>
                <w:sz w:val="22"/>
                <w:szCs w:val="22"/>
              </w:rPr>
            </w:pPr>
            <w:r>
              <w:rPr>
                <w:rFonts w:asciiTheme="minorHAnsi" w:hAnsiTheme="minorHAnsi" w:cs="Arial"/>
                <w:bCs/>
                <w:sz w:val="22"/>
                <w:szCs w:val="22"/>
              </w:rPr>
              <w:t>13</w:t>
            </w:r>
          </w:p>
        </w:tc>
      </w:tr>
      <w:tr w:rsidR="00C142F9" w:rsidRPr="00FB3660" w:rsidTr="00F62CD8">
        <w:tc>
          <w:tcPr>
            <w:tcW w:w="6588" w:type="dxa"/>
          </w:tcPr>
          <w:p w:rsidR="00C142F9" w:rsidRDefault="00C142F9" w:rsidP="00C142F9">
            <w:pPr>
              <w:pStyle w:val="Title"/>
              <w:numPr>
                <w:ilvl w:val="0"/>
                <w:numId w:val="28"/>
              </w:numPr>
              <w:rPr>
                <w:rFonts w:asciiTheme="minorHAnsi" w:hAnsiTheme="minorHAnsi" w:cs="Arial"/>
                <w:bCs/>
                <w:sz w:val="22"/>
                <w:szCs w:val="22"/>
              </w:rPr>
            </w:pPr>
            <w:r>
              <w:rPr>
                <w:rFonts w:asciiTheme="minorHAnsi" w:hAnsiTheme="minorHAnsi" w:cs="Arial"/>
                <w:bCs/>
                <w:sz w:val="22"/>
                <w:szCs w:val="22"/>
              </w:rPr>
              <w:t>ASSESSMENT AND SCREENING OF APPLICANTS</w:t>
            </w:r>
          </w:p>
        </w:tc>
        <w:tc>
          <w:tcPr>
            <w:tcW w:w="2655" w:type="dxa"/>
          </w:tcPr>
          <w:p w:rsidR="00E67880" w:rsidRDefault="00E67880" w:rsidP="00F62CD8">
            <w:pPr>
              <w:pStyle w:val="Title"/>
              <w:rPr>
                <w:rFonts w:asciiTheme="minorHAnsi" w:hAnsiTheme="minorHAnsi" w:cs="Arial"/>
                <w:bCs/>
                <w:sz w:val="22"/>
                <w:szCs w:val="22"/>
              </w:rPr>
            </w:pPr>
          </w:p>
          <w:p w:rsidR="00C142F9" w:rsidRDefault="00C142F9" w:rsidP="00F62CD8">
            <w:pPr>
              <w:pStyle w:val="Title"/>
              <w:rPr>
                <w:rFonts w:asciiTheme="minorHAnsi" w:hAnsiTheme="minorHAnsi" w:cs="Arial"/>
                <w:bCs/>
                <w:sz w:val="22"/>
                <w:szCs w:val="22"/>
              </w:rPr>
            </w:pPr>
            <w:r>
              <w:rPr>
                <w:rFonts w:asciiTheme="minorHAnsi" w:hAnsiTheme="minorHAnsi" w:cs="Arial"/>
                <w:bCs/>
                <w:sz w:val="22"/>
                <w:szCs w:val="22"/>
              </w:rPr>
              <w:t>14</w:t>
            </w:r>
          </w:p>
        </w:tc>
      </w:tr>
      <w:tr w:rsidR="00C142F9" w:rsidRPr="00FB3660" w:rsidTr="00F62CD8">
        <w:tc>
          <w:tcPr>
            <w:tcW w:w="6588" w:type="dxa"/>
          </w:tcPr>
          <w:p w:rsidR="00E67880" w:rsidRDefault="00E67880" w:rsidP="00E67880">
            <w:pPr>
              <w:pStyle w:val="Title"/>
              <w:ind w:left="720"/>
              <w:rPr>
                <w:rFonts w:asciiTheme="minorHAnsi" w:hAnsiTheme="minorHAnsi" w:cs="Arial"/>
                <w:bCs/>
                <w:sz w:val="22"/>
                <w:szCs w:val="22"/>
              </w:rPr>
            </w:pPr>
          </w:p>
          <w:p w:rsidR="00C142F9" w:rsidRDefault="00C142F9" w:rsidP="00C142F9">
            <w:pPr>
              <w:pStyle w:val="Title"/>
              <w:numPr>
                <w:ilvl w:val="0"/>
                <w:numId w:val="28"/>
              </w:numPr>
              <w:rPr>
                <w:rFonts w:asciiTheme="minorHAnsi" w:hAnsiTheme="minorHAnsi" w:cs="Arial"/>
                <w:bCs/>
                <w:sz w:val="22"/>
                <w:szCs w:val="22"/>
              </w:rPr>
            </w:pPr>
            <w:r>
              <w:rPr>
                <w:rFonts w:asciiTheme="minorHAnsi" w:hAnsiTheme="minorHAnsi" w:cs="Arial"/>
                <w:bCs/>
                <w:sz w:val="22"/>
                <w:szCs w:val="22"/>
              </w:rPr>
              <w:t>DEBT AND REVENUE COMMITTEE</w:t>
            </w:r>
          </w:p>
        </w:tc>
        <w:tc>
          <w:tcPr>
            <w:tcW w:w="2655" w:type="dxa"/>
          </w:tcPr>
          <w:p w:rsidR="00E67880" w:rsidRDefault="00E67880" w:rsidP="00F62CD8">
            <w:pPr>
              <w:pStyle w:val="Title"/>
              <w:rPr>
                <w:rFonts w:asciiTheme="minorHAnsi" w:hAnsiTheme="minorHAnsi" w:cs="Arial"/>
                <w:bCs/>
                <w:sz w:val="22"/>
                <w:szCs w:val="22"/>
              </w:rPr>
            </w:pPr>
          </w:p>
          <w:p w:rsidR="00C142F9" w:rsidRDefault="00C142F9" w:rsidP="00F62CD8">
            <w:pPr>
              <w:pStyle w:val="Title"/>
              <w:rPr>
                <w:rFonts w:asciiTheme="minorHAnsi" w:hAnsiTheme="minorHAnsi" w:cs="Arial"/>
                <w:bCs/>
                <w:sz w:val="22"/>
                <w:szCs w:val="22"/>
              </w:rPr>
            </w:pPr>
            <w:r>
              <w:rPr>
                <w:rFonts w:asciiTheme="minorHAnsi" w:hAnsiTheme="minorHAnsi" w:cs="Arial"/>
                <w:bCs/>
                <w:sz w:val="22"/>
                <w:szCs w:val="22"/>
              </w:rPr>
              <w:t>14</w:t>
            </w:r>
          </w:p>
        </w:tc>
      </w:tr>
      <w:tr w:rsidR="00C142F9" w:rsidRPr="00FB3660" w:rsidTr="00F62CD8">
        <w:tc>
          <w:tcPr>
            <w:tcW w:w="6588" w:type="dxa"/>
          </w:tcPr>
          <w:p w:rsidR="00E67880" w:rsidRDefault="00E67880" w:rsidP="00E67880">
            <w:pPr>
              <w:pStyle w:val="Title"/>
              <w:ind w:left="720"/>
              <w:rPr>
                <w:rFonts w:asciiTheme="minorHAnsi" w:hAnsiTheme="minorHAnsi" w:cs="Arial"/>
                <w:bCs/>
                <w:sz w:val="22"/>
                <w:szCs w:val="22"/>
              </w:rPr>
            </w:pPr>
          </w:p>
          <w:p w:rsidR="00C142F9" w:rsidRDefault="00E67880" w:rsidP="00C142F9">
            <w:pPr>
              <w:pStyle w:val="Title"/>
              <w:numPr>
                <w:ilvl w:val="0"/>
                <w:numId w:val="28"/>
              </w:numPr>
              <w:rPr>
                <w:rFonts w:asciiTheme="minorHAnsi" w:hAnsiTheme="minorHAnsi" w:cs="Arial"/>
                <w:bCs/>
                <w:sz w:val="22"/>
                <w:szCs w:val="22"/>
              </w:rPr>
            </w:pPr>
            <w:r>
              <w:rPr>
                <w:rFonts w:asciiTheme="minorHAnsi" w:hAnsiTheme="minorHAnsi" w:cs="Arial"/>
                <w:bCs/>
                <w:sz w:val="22"/>
                <w:szCs w:val="22"/>
              </w:rPr>
              <w:t>RESPONSIBILITY OF MUNICIPAL MANAGER</w:t>
            </w:r>
          </w:p>
        </w:tc>
        <w:tc>
          <w:tcPr>
            <w:tcW w:w="2655" w:type="dxa"/>
          </w:tcPr>
          <w:p w:rsidR="00E67880" w:rsidRDefault="00E67880" w:rsidP="00F62CD8">
            <w:pPr>
              <w:pStyle w:val="Title"/>
              <w:rPr>
                <w:rFonts w:asciiTheme="minorHAnsi" w:hAnsiTheme="minorHAnsi" w:cs="Arial"/>
                <w:bCs/>
                <w:sz w:val="22"/>
                <w:szCs w:val="22"/>
              </w:rPr>
            </w:pPr>
          </w:p>
          <w:p w:rsidR="00C142F9" w:rsidRDefault="00E67880" w:rsidP="00F62CD8">
            <w:pPr>
              <w:pStyle w:val="Title"/>
              <w:rPr>
                <w:rFonts w:asciiTheme="minorHAnsi" w:hAnsiTheme="minorHAnsi" w:cs="Arial"/>
                <w:bCs/>
                <w:sz w:val="22"/>
                <w:szCs w:val="22"/>
              </w:rPr>
            </w:pPr>
            <w:r>
              <w:rPr>
                <w:rFonts w:asciiTheme="minorHAnsi" w:hAnsiTheme="minorHAnsi" w:cs="Arial"/>
                <w:bCs/>
                <w:sz w:val="22"/>
                <w:szCs w:val="22"/>
              </w:rPr>
              <w:t>14</w:t>
            </w:r>
          </w:p>
        </w:tc>
      </w:tr>
    </w:tbl>
    <w:p w:rsidR="0018269D" w:rsidRPr="00FB3660" w:rsidRDefault="0018269D" w:rsidP="0018269D"/>
    <w:p w:rsidR="006903B7" w:rsidRPr="00FB3660" w:rsidRDefault="006903B7" w:rsidP="0018269D">
      <w:pPr>
        <w:spacing w:after="0"/>
        <w:rPr>
          <w:b/>
          <w:u w:val="single"/>
        </w:rPr>
      </w:pPr>
    </w:p>
    <w:p w:rsidR="006903B7" w:rsidRPr="00FB3660" w:rsidRDefault="006903B7" w:rsidP="005225ED">
      <w:pPr>
        <w:spacing w:after="0"/>
        <w:jc w:val="center"/>
        <w:rPr>
          <w:b/>
          <w:u w:val="single"/>
        </w:rPr>
      </w:pPr>
    </w:p>
    <w:p w:rsidR="00A54074" w:rsidRPr="00FB3660" w:rsidRDefault="00A54074" w:rsidP="005225ED">
      <w:pPr>
        <w:spacing w:after="0"/>
        <w:jc w:val="center"/>
        <w:rPr>
          <w:b/>
          <w:u w:val="single"/>
        </w:rPr>
      </w:pPr>
      <w:r w:rsidRPr="00FB3660">
        <w:rPr>
          <w:b/>
          <w:u w:val="single"/>
        </w:rPr>
        <w:t>MAFUBE LOCAL MUNICIPALITY</w:t>
      </w:r>
    </w:p>
    <w:p w:rsidR="00A54074" w:rsidRPr="00FB3660" w:rsidRDefault="00A54074" w:rsidP="005225ED">
      <w:pPr>
        <w:spacing w:after="0"/>
        <w:jc w:val="center"/>
        <w:rPr>
          <w:b/>
          <w:u w:val="single"/>
        </w:rPr>
      </w:pPr>
      <w:r w:rsidRPr="00FB3660">
        <w:rPr>
          <w:b/>
          <w:u w:val="single"/>
        </w:rPr>
        <w:t>PRINCIPLES AND POLICY ON INDIGENT CONSUMERS</w:t>
      </w:r>
    </w:p>
    <w:p w:rsidR="00A54074" w:rsidRPr="00FB3660" w:rsidRDefault="00A54074" w:rsidP="005225ED">
      <w:pPr>
        <w:pStyle w:val="ListParagraph"/>
        <w:numPr>
          <w:ilvl w:val="0"/>
          <w:numId w:val="1"/>
        </w:numPr>
        <w:spacing w:after="0"/>
        <w:rPr>
          <w:b/>
        </w:rPr>
      </w:pPr>
      <w:r w:rsidRPr="00FB3660">
        <w:rPr>
          <w:b/>
        </w:rPr>
        <w:t>DEFINITIONS</w:t>
      </w:r>
    </w:p>
    <w:p w:rsidR="00A54074" w:rsidRPr="00FB3660" w:rsidRDefault="00A54074" w:rsidP="005225ED">
      <w:pPr>
        <w:pStyle w:val="ListParagraph"/>
        <w:spacing w:after="0"/>
        <w:rPr>
          <w:b/>
        </w:rPr>
      </w:pPr>
    </w:p>
    <w:p w:rsidR="005B1063" w:rsidRPr="00FB3660" w:rsidRDefault="005B1063" w:rsidP="005225ED">
      <w:pPr>
        <w:pStyle w:val="ListParagraph"/>
        <w:spacing w:after="0"/>
      </w:pPr>
      <w:r w:rsidRPr="00FB3660">
        <w:rPr>
          <w:b/>
        </w:rPr>
        <w:t>“child headed household”</w:t>
      </w:r>
      <w:r w:rsidRPr="00FB3660">
        <w:t xml:space="preserve"> means a household when both parents are deceased and where all occupants of the property are children of the deceased and are under the legal age to contract for services;</w:t>
      </w:r>
    </w:p>
    <w:p w:rsidR="005B1063" w:rsidRPr="00FB3660" w:rsidRDefault="005B1063" w:rsidP="005225ED">
      <w:pPr>
        <w:pStyle w:val="ListParagraph"/>
        <w:spacing w:after="0"/>
      </w:pPr>
    </w:p>
    <w:p w:rsidR="00C1124F" w:rsidRPr="00FB3660" w:rsidRDefault="005B1063" w:rsidP="005225ED">
      <w:pPr>
        <w:pStyle w:val="ListParagraph"/>
        <w:spacing w:after="0"/>
      </w:pPr>
      <w:r w:rsidRPr="00FB3660">
        <w:rPr>
          <w:b/>
        </w:rPr>
        <w:t>“household”</w:t>
      </w:r>
      <w:r w:rsidRPr="00FB3660">
        <w:t xml:space="preserve"> means as a registered </w:t>
      </w:r>
      <w:r w:rsidR="00C1124F" w:rsidRPr="00FB3660">
        <w:t>owner or tenant with or without children who reside on the same premises , and contributes towards the consumption of services.</w:t>
      </w:r>
    </w:p>
    <w:p w:rsidR="00CA0E6C" w:rsidRPr="00FB3660" w:rsidRDefault="00CA0E6C" w:rsidP="005225ED">
      <w:pPr>
        <w:pStyle w:val="ListParagraph"/>
        <w:spacing w:after="0"/>
      </w:pPr>
    </w:p>
    <w:p w:rsidR="00F86B26" w:rsidRPr="00FB3660" w:rsidRDefault="00CA0E6C" w:rsidP="005225ED">
      <w:pPr>
        <w:pStyle w:val="ListParagraph"/>
        <w:spacing w:after="0"/>
      </w:pPr>
      <w:r w:rsidRPr="00FB3660">
        <w:rPr>
          <w:b/>
        </w:rPr>
        <w:t>“indigent”</w:t>
      </w:r>
      <w:r w:rsidRPr="00FB3660">
        <w:t xml:space="preserve"> means any household or category of households</w:t>
      </w:r>
      <w:r w:rsidR="00616600" w:rsidRPr="00FB3660">
        <w:t>, inc</w:t>
      </w:r>
      <w:r w:rsidR="00F86B26" w:rsidRPr="00FB3660">
        <w:t>luding a child headed household, earning a combined gross income, as determined by the municipality annually in terms of a social and economic analysis of its area, which qualifies for rebates/remissions,</w:t>
      </w:r>
    </w:p>
    <w:p w:rsidR="008861AD" w:rsidRPr="00FB3660" w:rsidRDefault="00F86B26" w:rsidP="005225ED">
      <w:pPr>
        <w:pStyle w:val="ListParagraph"/>
        <w:spacing w:after="0"/>
      </w:pPr>
      <w:r w:rsidRPr="00FB3660">
        <w:t>Support or a services subsidy; provided that the child support</w:t>
      </w:r>
      <w:r w:rsidR="008861AD" w:rsidRPr="00FB3660">
        <w:t xml:space="preserve"> grants are not included when calculating such household income;</w:t>
      </w:r>
    </w:p>
    <w:p w:rsidR="008861AD" w:rsidRPr="00FB3660" w:rsidRDefault="008861AD" w:rsidP="005225ED">
      <w:pPr>
        <w:pStyle w:val="ListParagraph"/>
        <w:spacing w:after="0"/>
      </w:pPr>
    </w:p>
    <w:p w:rsidR="008861AD" w:rsidRPr="00FB3660" w:rsidRDefault="008861AD" w:rsidP="005225ED">
      <w:pPr>
        <w:pStyle w:val="ListParagraph"/>
        <w:spacing w:after="0"/>
      </w:pPr>
      <w:r w:rsidRPr="00FB3660">
        <w:rPr>
          <w:b/>
        </w:rPr>
        <w:t>“indigent Management System”</w:t>
      </w:r>
      <w:r w:rsidRPr="00FB3660">
        <w:t xml:space="preserve"> an electronic management system applied by the </w:t>
      </w:r>
    </w:p>
    <w:p w:rsidR="00427398" w:rsidRPr="00FB3660" w:rsidRDefault="008861AD" w:rsidP="005225ED">
      <w:pPr>
        <w:pStyle w:val="ListParagraph"/>
        <w:spacing w:after="0"/>
      </w:pPr>
      <w:r w:rsidRPr="00FB3660">
        <w:t xml:space="preserve">Mafube </w:t>
      </w:r>
      <w:r w:rsidR="00427398" w:rsidRPr="00FB3660">
        <w:t>Municipality for the management of the register of indigent households;</w:t>
      </w:r>
    </w:p>
    <w:p w:rsidR="00427398" w:rsidRPr="00FB3660" w:rsidRDefault="00427398" w:rsidP="005225ED">
      <w:pPr>
        <w:pStyle w:val="ListParagraph"/>
        <w:spacing w:after="0"/>
      </w:pPr>
    </w:p>
    <w:p w:rsidR="00427398" w:rsidRPr="00FB3660" w:rsidRDefault="00427398" w:rsidP="005225ED">
      <w:pPr>
        <w:pStyle w:val="ListParagraph"/>
        <w:spacing w:after="0"/>
      </w:pPr>
      <w:r w:rsidRPr="00FB3660">
        <w:rPr>
          <w:b/>
        </w:rPr>
        <w:t>“municipality”</w:t>
      </w:r>
      <w:r w:rsidRPr="00FB3660">
        <w:t xml:space="preserve"> means the Mafube Municipality, established in terms of Section 12 of the Municipal Structures Act, 117 of 1998,</w:t>
      </w:r>
      <w:r w:rsidR="007F688C" w:rsidRPr="00FB3660">
        <w:t xml:space="preserve"> and includes any political </w:t>
      </w:r>
      <w:r w:rsidR="00A8596B" w:rsidRPr="00FB3660">
        <w:t xml:space="preserve">structure, political office bearer, Councillor, duly authorized agent or any employee acting </w:t>
      </w:r>
      <w:r w:rsidR="005C0A40" w:rsidRPr="00FB3660">
        <w:t xml:space="preserve">in connection with this </w:t>
      </w:r>
    </w:p>
    <w:p w:rsidR="004E21A4" w:rsidRPr="00FB3660" w:rsidRDefault="005C0A40" w:rsidP="005225ED">
      <w:pPr>
        <w:pStyle w:val="ListParagraph"/>
        <w:spacing w:after="0"/>
      </w:pPr>
      <w:r w:rsidRPr="00FB3660">
        <w:t xml:space="preserve">by-law by virtue of a power vested in </w:t>
      </w:r>
      <w:r w:rsidR="000119A0" w:rsidRPr="00FB3660">
        <w:t xml:space="preserve">the municipality and delegated or sub-delegated to such political structure, political office, </w:t>
      </w:r>
      <w:r w:rsidR="004E21A4" w:rsidRPr="00FB3660">
        <w:t>councillor, agent or employee;</w:t>
      </w:r>
    </w:p>
    <w:p w:rsidR="004E21A4" w:rsidRPr="00FB3660" w:rsidRDefault="004E21A4" w:rsidP="005225ED">
      <w:pPr>
        <w:pStyle w:val="ListParagraph"/>
        <w:spacing w:after="0"/>
      </w:pPr>
    </w:p>
    <w:p w:rsidR="004E21A4" w:rsidRPr="00FB3660" w:rsidRDefault="004E21A4" w:rsidP="005225ED">
      <w:pPr>
        <w:pStyle w:val="ListParagraph"/>
        <w:spacing w:after="0"/>
      </w:pPr>
      <w:r w:rsidRPr="00FB3660">
        <w:rPr>
          <w:b/>
        </w:rPr>
        <w:t>“programme officer”</w:t>
      </w:r>
      <w:r w:rsidRPr="00FB3660">
        <w:t xml:space="preserve"> an official duly authorised by the municipality</w:t>
      </w:r>
      <w:r w:rsidR="004060A4" w:rsidRPr="00FB3660">
        <w:t>, or an employee of a service provider appointed by the municipality, who is responsible for the following:-</w:t>
      </w:r>
    </w:p>
    <w:p w:rsidR="004060A4" w:rsidRPr="00FB3660" w:rsidRDefault="004060A4" w:rsidP="00942B56">
      <w:pPr>
        <w:pStyle w:val="ListParagraph"/>
        <w:numPr>
          <w:ilvl w:val="0"/>
          <w:numId w:val="2"/>
        </w:numPr>
        <w:spacing w:after="0"/>
      </w:pPr>
      <w:r w:rsidRPr="00FB3660">
        <w:t>to ensure that the applications for the indigent support are received and assessed;</w:t>
      </w:r>
    </w:p>
    <w:p w:rsidR="004060A4" w:rsidRPr="00FB3660" w:rsidRDefault="00DB38D8" w:rsidP="00942B56">
      <w:pPr>
        <w:pStyle w:val="ListParagraph"/>
        <w:numPr>
          <w:ilvl w:val="0"/>
          <w:numId w:val="2"/>
        </w:numPr>
        <w:spacing w:after="0"/>
      </w:pPr>
      <w:r w:rsidRPr="00FB3660">
        <w:t>to ensure that the applications are captured on the Indigent Management System;</w:t>
      </w:r>
    </w:p>
    <w:p w:rsidR="00DB38D8" w:rsidRPr="00FB3660" w:rsidRDefault="00DB38D8" w:rsidP="00942B56">
      <w:pPr>
        <w:pStyle w:val="ListParagraph"/>
        <w:numPr>
          <w:ilvl w:val="0"/>
          <w:numId w:val="2"/>
        </w:numPr>
        <w:spacing w:after="0"/>
      </w:pPr>
      <w:r w:rsidRPr="00FB3660">
        <w:t>to ensure that the information on applications are verified and that regular audits are executed; and</w:t>
      </w:r>
    </w:p>
    <w:p w:rsidR="00DB38D8" w:rsidRPr="00FB3660" w:rsidRDefault="00DB38D8" w:rsidP="00942B56">
      <w:pPr>
        <w:pStyle w:val="ListParagraph"/>
        <w:numPr>
          <w:ilvl w:val="0"/>
          <w:numId w:val="2"/>
        </w:numPr>
        <w:spacing w:after="0"/>
      </w:pPr>
      <w:r w:rsidRPr="00FB3660">
        <w:t>to authorise expenditure with regard to indigent support.</w:t>
      </w:r>
    </w:p>
    <w:p w:rsidR="00DB38D8" w:rsidRPr="00FB3660" w:rsidRDefault="00DB38D8" w:rsidP="005225ED">
      <w:pPr>
        <w:spacing w:after="0"/>
        <w:ind w:left="705"/>
      </w:pPr>
      <w:r w:rsidRPr="00FB3660">
        <w:rPr>
          <w:b/>
        </w:rPr>
        <w:t xml:space="preserve">“occupier” </w:t>
      </w:r>
      <w:r w:rsidRPr="00FB3660">
        <w:t>means the person who controls and otherwise users immovable property, provided that:-</w:t>
      </w:r>
    </w:p>
    <w:p w:rsidR="00DB38D8" w:rsidRPr="00FB3660" w:rsidRDefault="0093494E" w:rsidP="00942B56">
      <w:pPr>
        <w:pStyle w:val="ListParagraph"/>
        <w:numPr>
          <w:ilvl w:val="0"/>
          <w:numId w:val="3"/>
        </w:numPr>
        <w:spacing w:after="0"/>
      </w:pPr>
      <w:r w:rsidRPr="00FB3660">
        <w:t>the spouse of the owner of immovable property, which is used by such spouse or owner as a dwelling at any time , shall be deemed to be the occupier therefore:-</w:t>
      </w:r>
    </w:p>
    <w:p w:rsidR="0093494E" w:rsidRPr="00FB3660" w:rsidRDefault="00A11FE0" w:rsidP="00942B56">
      <w:pPr>
        <w:pStyle w:val="ListParagraph"/>
        <w:numPr>
          <w:ilvl w:val="0"/>
          <w:numId w:val="3"/>
        </w:numPr>
        <w:spacing w:after="0"/>
      </w:pPr>
      <w:r w:rsidRPr="00FB3660">
        <w:t xml:space="preserve">were both </w:t>
      </w:r>
      <w:r w:rsidR="00AA3357" w:rsidRPr="00FB3660">
        <w:t>spouse reside on immo</w:t>
      </w:r>
      <w:r w:rsidR="001C3E8A" w:rsidRPr="00FB3660">
        <w:t>vable property, which is used by such spouse or owner</w:t>
      </w:r>
    </w:p>
    <w:p w:rsidR="00B6138A" w:rsidRPr="00FB3660" w:rsidRDefault="001C3E8A" w:rsidP="005225ED">
      <w:pPr>
        <w:spacing w:after="0"/>
        <w:ind w:left="615"/>
      </w:pPr>
      <w:r w:rsidRPr="00FB3660">
        <w:t>as a dwelling at any time, shall be deemed to be the</w:t>
      </w:r>
      <w:r w:rsidR="00B6138A" w:rsidRPr="00FB3660">
        <w:t xml:space="preserve"> occupier thereof, the other shall also be deemed an occupier</w:t>
      </w:r>
    </w:p>
    <w:p w:rsidR="00B6138A" w:rsidRPr="00FB3660" w:rsidRDefault="00B6138A" w:rsidP="005225ED">
      <w:pPr>
        <w:spacing w:after="0"/>
        <w:ind w:left="615"/>
      </w:pPr>
    </w:p>
    <w:p w:rsidR="007D6D53" w:rsidRPr="00FB3660" w:rsidRDefault="007D6D53" w:rsidP="005225ED">
      <w:pPr>
        <w:spacing w:after="0"/>
      </w:pPr>
    </w:p>
    <w:p w:rsidR="005225ED" w:rsidRPr="00FB3660" w:rsidRDefault="00B6138A" w:rsidP="005225ED">
      <w:pPr>
        <w:spacing w:after="0"/>
        <w:ind w:left="615"/>
      </w:pPr>
      <w:r w:rsidRPr="00FB3660">
        <w:rPr>
          <w:b/>
        </w:rPr>
        <w:t>“indigent register”</w:t>
      </w:r>
      <w:r w:rsidRPr="00FB3660">
        <w:t xml:space="preserve"> means the electronic database, which has to be u</w:t>
      </w:r>
      <w:r w:rsidR="007D6D53" w:rsidRPr="00FB3660">
        <w:t xml:space="preserve">pdated on a monthly basis, designed to contain all the inputted data contained within completed indigent </w:t>
      </w:r>
    </w:p>
    <w:p w:rsidR="0044733F" w:rsidRPr="00FB3660" w:rsidRDefault="007D6D53" w:rsidP="005225ED">
      <w:pPr>
        <w:spacing w:after="0"/>
        <w:ind w:left="615"/>
      </w:pPr>
      <w:r w:rsidRPr="00FB3660">
        <w:t xml:space="preserve">application forms and which contains detail regarding the applicant’s personal and socio-economic details; </w:t>
      </w:r>
    </w:p>
    <w:p w:rsidR="0044733F" w:rsidRPr="00FB3660" w:rsidRDefault="0044733F" w:rsidP="005225ED">
      <w:pPr>
        <w:spacing w:after="0"/>
        <w:ind w:left="615"/>
      </w:pPr>
      <w:r w:rsidRPr="00FB3660">
        <w:rPr>
          <w:b/>
        </w:rPr>
        <w:lastRenderedPageBreak/>
        <w:t>“owner,”</w:t>
      </w:r>
      <w:r w:rsidRPr="00FB3660">
        <w:t xml:space="preserve"> in relation to immovable property , means:-</w:t>
      </w:r>
    </w:p>
    <w:p w:rsidR="0044733F" w:rsidRPr="00FB3660" w:rsidRDefault="0044733F" w:rsidP="00942B56">
      <w:pPr>
        <w:pStyle w:val="ListParagraph"/>
        <w:numPr>
          <w:ilvl w:val="0"/>
          <w:numId w:val="4"/>
        </w:numPr>
        <w:spacing w:after="0"/>
      </w:pPr>
      <w:r w:rsidRPr="00FB3660">
        <w:t>the person in whom is vested the legal title thereto provided that:-</w:t>
      </w:r>
    </w:p>
    <w:p w:rsidR="0044733F" w:rsidRPr="00FB3660" w:rsidRDefault="0044733F" w:rsidP="00942B56">
      <w:pPr>
        <w:pStyle w:val="ListParagraph"/>
        <w:numPr>
          <w:ilvl w:val="0"/>
          <w:numId w:val="5"/>
        </w:numPr>
        <w:spacing w:after="0"/>
      </w:pPr>
      <w:r w:rsidRPr="00FB3660">
        <w:t xml:space="preserve">the lessee of immovable property </w:t>
      </w:r>
      <w:r w:rsidR="002F55F0" w:rsidRPr="00FB3660">
        <w:t>which is leased for a period of not less than fifty years, whether the lease is registered or not, shall be deemed to be the owner thereof; and</w:t>
      </w:r>
    </w:p>
    <w:p w:rsidR="002F55F0" w:rsidRPr="00FB3660" w:rsidRDefault="002F55F0" w:rsidP="00942B56">
      <w:pPr>
        <w:pStyle w:val="ListParagraph"/>
        <w:numPr>
          <w:ilvl w:val="0"/>
          <w:numId w:val="5"/>
        </w:numPr>
        <w:spacing w:after="0"/>
      </w:pPr>
      <w:r w:rsidRPr="00FB3660">
        <w:t>the occupier of immovable property occupied in terms of a servitude or right analogous thereto shall be deemed the owner thereof;-</w:t>
      </w:r>
    </w:p>
    <w:p w:rsidR="002F55F0" w:rsidRPr="00FB3660" w:rsidRDefault="002F55F0" w:rsidP="00942B56">
      <w:pPr>
        <w:pStyle w:val="ListParagraph"/>
        <w:numPr>
          <w:ilvl w:val="0"/>
          <w:numId w:val="4"/>
        </w:numPr>
        <w:spacing w:after="0"/>
      </w:pPr>
      <w:r w:rsidRPr="00FB3660">
        <w:t xml:space="preserve">if the owner  is deceased, insolvent, has assigned his or her estate for the benefit of his or her creditors, has been placed under curatorship by order of court or is a company being wound up or under judicial </w:t>
      </w:r>
      <w:r w:rsidR="00FA1E65" w:rsidRPr="00FB3660">
        <w:t xml:space="preserve">management, then the person in whom the person in whom the administration of such property is vested as executor, administrator, trustee, assignee, curator, liquidator or judicial manager, as the case may be; </w:t>
      </w:r>
    </w:p>
    <w:p w:rsidR="00E90528" w:rsidRPr="00FB3660" w:rsidRDefault="00E90528" w:rsidP="00942B56">
      <w:pPr>
        <w:pStyle w:val="ListParagraph"/>
        <w:numPr>
          <w:ilvl w:val="0"/>
          <w:numId w:val="4"/>
        </w:numPr>
        <w:spacing w:after="0"/>
      </w:pPr>
      <w:r w:rsidRPr="00FB3660">
        <w:t>if the owner is absent from the Republic or if his or her address is unknown to the municipality, then any person who as agent or otherwise receives or is entitled to receive the rent in respect of such property; or</w:t>
      </w:r>
    </w:p>
    <w:p w:rsidR="00E90528" w:rsidRPr="00FB3660" w:rsidRDefault="00E90528" w:rsidP="00942B56">
      <w:pPr>
        <w:pStyle w:val="ListParagraph"/>
        <w:numPr>
          <w:ilvl w:val="0"/>
          <w:numId w:val="4"/>
        </w:numPr>
        <w:spacing w:after="0"/>
      </w:pPr>
      <w:r w:rsidRPr="00FB3660">
        <w:t>if the municipality is unable to determine who such person is, then the person who is entitled to the beneficial use of such property;</w:t>
      </w:r>
    </w:p>
    <w:p w:rsidR="00E90528" w:rsidRPr="00FB3660" w:rsidRDefault="00E90528" w:rsidP="005225ED">
      <w:pPr>
        <w:spacing w:after="0"/>
        <w:ind w:left="615"/>
      </w:pPr>
      <w:r w:rsidRPr="00FB3660">
        <w:rPr>
          <w:b/>
        </w:rPr>
        <w:t>“premises</w:t>
      </w:r>
      <w:r w:rsidRPr="00FB3660">
        <w:t>” includes any piece of land, the external surface boundaries of which are delineated on:-</w:t>
      </w:r>
    </w:p>
    <w:p w:rsidR="00E90528" w:rsidRPr="00FB3660" w:rsidRDefault="00CC0615" w:rsidP="00942B56">
      <w:pPr>
        <w:pStyle w:val="ListParagraph"/>
        <w:numPr>
          <w:ilvl w:val="0"/>
          <w:numId w:val="6"/>
        </w:numPr>
        <w:spacing w:after="0"/>
      </w:pPr>
      <w:r w:rsidRPr="00FB3660">
        <w:t xml:space="preserve">a general plan or diagram registered in terms of the Land Survey Act, 1997 (Act No. 8 of 1997) or in terms of the Deeds Registries Act, 1937 (Act No. 47 of 1937); or </w:t>
      </w:r>
    </w:p>
    <w:p w:rsidR="00CC0615" w:rsidRPr="00FB3660" w:rsidRDefault="00CC0615" w:rsidP="00942B56">
      <w:pPr>
        <w:pStyle w:val="ListParagraph"/>
        <w:numPr>
          <w:ilvl w:val="0"/>
          <w:numId w:val="6"/>
        </w:numPr>
        <w:spacing w:after="0"/>
      </w:pPr>
      <w:r w:rsidRPr="00FB3660">
        <w:t>a general plan registered in terms of the Sectional Titles Act, 1986 (Act No.95 of 1986)</w:t>
      </w:r>
      <w:r w:rsidR="00BE7EC9" w:rsidRPr="00FB3660">
        <w:t>, and situated within the jurisdiction</w:t>
      </w:r>
      <w:r w:rsidRPr="00FB3660">
        <w:t xml:space="preserve"> of the municipality</w:t>
      </w:r>
      <w:r w:rsidR="00BE7EC9" w:rsidRPr="00FB3660">
        <w:t>;</w:t>
      </w:r>
    </w:p>
    <w:p w:rsidR="00BE7EC9" w:rsidRPr="00FB3660" w:rsidRDefault="00BE7EC9" w:rsidP="005225ED">
      <w:pPr>
        <w:spacing w:after="0"/>
        <w:ind w:left="660"/>
      </w:pPr>
      <w:r w:rsidRPr="00FB3660">
        <w:rPr>
          <w:b/>
        </w:rPr>
        <w:t>“rates”</w:t>
      </w:r>
      <w:r w:rsidRPr="00FB3660">
        <w:t xml:space="preserve"> means any tax, duty or levy imposed on property by the Council;</w:t>
      </w:r>
    </w:p>
    <w:p w:rsidR="00014B43" w:rsidRPr="00FB3660" w:rsidRDefault="00014B43" w:rsidP="005225ED">
      <w:pPr>
        <w:spacing w:after="0"/>
        <w:ind w:left="660"/>
      </w:pPr>
    </w:p>
    <w:p w:rsidR="00BE7EC9" w:rsidRPr="00FB3660" w:rsidRDefault="00BE7EC9" w:rsidP="005225ED">
      <w:pPr>
        <w:pStyle w:val="ListParagraph"/>
        <w:numPr>
          <w:ilvl w:val="0"/>
          <w:numId w:val="1"/>
        </w:numPr>
        <w:spacing w:after="0"/>
        <w:rPr>
          <w:b/>
        </w:rPr>
      </w:pPr>
      <w:r w:rsidRPr="00FB3660">
        <w:rPr>
          <w:b/>
        </w:rPr>
        <w:t>INTRODUCTION</w:t>
      </w:r>
    </w:p>
    <w:p w:rsidR="00014B43" w:rsidRPr="00FB3660" w:rsidRDefault="00014B43" w:rsidP="005225ED">
      <w:pPr>
        <w:pStyle w:val="ListParagraph"/>
        <w:spacing w:after="0"/>
        <w:rPr>
          <w:b/>
        </w:rPr>
      </w:pPr>
    </w:p>
    <w:p w:rsidR="00BE7EC9" w:rsidRPr="00FB3660" w:rsidRDefault="00BE7EC9" w:rsidP="005225ED">
      <w:pPr>
        <w:pStyle w:val="ListParagraph"/>
        <w:numPr>
          <w:ilvl w:val="1"/>
          <w:numId w:val="1"/>
        </w:numPr>
        <w:spacing w:after="0"/>
      </w:pPr>
      <w:r w:rsidRPr="00FB3660">
        <w:t xml:space="preserve">The Municipal Council </w:t>
      </w:r>
      <w:r w:rsidR="00014B43" w:rsidRPr="00FB3660">
        <w:t xml:space="preserve">must give priority to the basic needs of the community, promote the   </w:t>
      </w:r>
    </w:p>
    <w:p w:rsidR="00014B43" w:rsidRPr="00FB3660" w:rsidRDefault="00014B43" w:rsidP="005225ED">
      <w:pPr>
        <w:pStyle w:val="ListParagraph"/>
        <w:spacing w:after="0"/>
        <w:ind w:left="780"/>
      </w:pPr>
      <w:r w:rsidRPr="00FB3660">
        <w:t>Social and economical development of the community and ensure that all residents and communities in the municipality have access to at least the minimum level of basic municipal services in terms of Section 152(1) (b) of the Constitution.</w:t>
      </w:r>
    </w:p>
    <w:p w:rsidR="00E6175D" w:rsidRPr="00FB3660" w:rsidRDefault="00E6175D" w:rsidP="005225ED">
      <w:pPr>
        <w:pStyle w:val="ListParagraph"/>
        <w:numPr>
          <w:ilvl w:val="1"/>
          <w:numId w:val="1"/>
        </w:numPr>
        <w:spacing w:after="0"/>
      </w:pPr>
      <w:r w:rsidRPr="00FB3660">
        <w:t xml:space="preserve">Basic services are generally regarded to be access to the electricity, access to clean water </w:t>
      </w:r>
    </w:p>
    <w:p w:rsidR="00E6175D" w:rsidRPr="00FB3660" w:rsidRDefault="00E6175D" w:rsidP="005225ED">
      <w:pPr>
        <w:pStyle w:val="ListParagraph"/>
        <w:spacing w:after="0"/>
        <w:ind w:left="780"/>
      </w:pPr>
      <w:r w:rsidRPr="00FB3660">
        <w:t>within a reasonable distance of one’s dwelling, basic sanitation, solid waste removal and access to and availability of roads.</w:t>
      </w:r>
    </w:p>
    <w:p w:rsidR="00BE7EC9" w:rsidRPr="00FB3660" w:rsidRDefault="00BE7EC9" w:rsidP="005225ED">
      <w:pPr>
        <w:spacing w:after="0"/>
        <w:ind w:left="360"/>
      </w:pPr>
    </w:p>
    <w:p w:rsidR="0044733F" w:rsidRPr="00FB3660" w:rsidRDefault="0044733F" w:rsidP="005225ED">
      <w:pPr>
        <w:spacing w:after="0"/>
      </w:pPr>
    </w:p>
    <w:p w:rsidR="005036CE" w:rsidRPr="00FB3660" w:rsidRDefault="005036CE" w:rsidP="005225ED">
      <w:pPr>
        <w:pStyle w:val="ListParagraph"/>
        <w:numPr>
          <w:ilvl w:val="1"/>
          <w:numId w:val="1"/>
        </w:numPr>
        <w:spacing w:after="0"/>
      </w:pPr>
      <w:r w:rsidRPr="00FB3660">
        <w:t>The Constitution recognises Local Government as a distinct sphere of Government and as such also entitles Local Government to a share of nationality raised revenue, which will enable it to perform their basic function of providing essential services to the community within their boundaries.</w:t>
      </w:r>
    </w:p>
    <w:p w:rsidR="000613D0" w:rsidRPr="00FB3660" w:rsidRDefault="005036CE" w:rsidP="005225ED">
      <w:pPr>
        <w:pStyle w:val="ListParagraph"/>
        <w:numPr>
          <w:ilvl w:val="1"/>
          <w:numId w:val="1"/>
        </w:numPr>
        <w:spacing w:after="0"/>
      </w:pPr>
      <w:r w:rsidRPr="00FB3660">
        <w:t xml:space="preserve">  </w:t>
      </w:r>
      <w:r w:rsidR="00DA75DC" w:rsidRPr="00FB3660">
        <w:t xml:space="preserve">The key purpose of an indigent subsidy policy is to ensure that households with no or lower income are not denied a reasonable service, and on the contrary the Municipality is not financially burdened with non-payment </w:t>
      </w:r>
      <w:r w:rsidR="000613D0" w:rsidRPr="00FB3660">
        <w:t>of services. Provided that grants are received and funds are available, the indigent subsidy policy should remain intact.</w:t>
      </w:r>
    </w:p>
    <w:p w:rsidR="000613D0" w:rsidRPr="00FB3660" w:rsidRDefault="000613D0" w:rsidP="005225ED">
      <w:pPr>
        <w:pStyle w:val="ListParagraph"/>
        <w:numPr>
          <w:ilvl w:val="1"/>
          <w:numId w:val="1"/>
        </w:numPr>
        <w:spacing w:after="0"/>
      </w:pPr>
      <w:r w:rsidRPr="00FB3660">
        <w:t xml:space="preserve">To achieve the purpose it is important to set a fair </w:t>
      </w:r>
      <w:r w:rsidR="004F177A" w:rsidRPr="00FB3660">
        <w:t>threshold level</w:t>
      </w:r>
      <w:r w:rsidRPr="00FB3660">
        <w:t xml:space="preserve"> and then to provide fair subsidy to tariffs.</w:t>
      </w:r>
    </w:p>
    <w:p w:rsidR="00BC5895" w:rsidRPr="00FB3660" w:rsidRDefault="00DA75DC" w:rsidP="005225ED">
      <w:pPr>
        <w:pStyle w:val="ListParagraph"/>
        <w:numPr>
          <w:ilvl w:val="1"/>
          <w:numId w:val="1"/>
        </w:numPr>
        <w:spacing w:after="0"/>
      </w:pPr>
      <w:r w:rsidRPr="00FB3660">
        <w:lastRenderedPageBreak/>
        <w:t xml:space="preserve"> </w:t>
      </w:r>
      <w:r w:rsidR="000613D0" w:rsidRPr="00FB3660">
        <w:t>The consumer, in order to qualify as an indigent, needs to complete the necessary docum</w:t>
      </w:r>
      <w:r w:rsidR="00BC5895" w:rsidRPr="00FB3660">
        <w:t>entation as required and agree to regulations and restrictions stipulated by Mafube Municipality.</w:t>
      </w:r>
    </w:p>
    <w:p w:rsidR="008203A2" w:rsidRPr="00FB3660" w:rsidRDefault="008203A2" w:rsidP="005225ED">
      <w:pPr>
        <w:pStyle w:val="ListParagraph"/>
        <w:spacing w:after="0"/>
        <w:ind w:left="780"/>
      </w:pPr>
    </w:p>
    <w:p w:rsidR="00BC5895" w:rsidRPr="00FB3660" w:rsidRDefault="00BC5895" w:rsidP="005225ED">
      <w:pPr>
        <w:pStyle w:val="ListParagraph"/>
        <w:numPr>
          <w:ilvl w:val="0"/>
          <w:numId w:val="1"/>
        </w:numPr>
        <w:spacing w:after="0"/>
        <w:rPr>
          <w:b/>
        </w:rPr>
      </w:pPr>
      <w:r w:rsidRPr="00FB3660">
        <w:rPr>
          <w:b/>
        </w:rPr>
        <w:t>PURPOSE OF THE POLICY</w:t>
      </w:r>
    </w:p>
    <w:p w:rsidR="008203A2" w:rsidRPr="00FB3660" w:rsidRDefault="008203A2" w:rsidP="005225ED">
      <w:pPr>
        <w:pStyle w:val="ListParagraph"/>
        <w:spacing w:after="0"/>
        <w:rPr>
          <w:b/>
        </w:rPr>
      </w:pPr>
    </w:p>
    <w:p w:rsidR="0044733F" w:rsidRPr="00FB3660" w:rsidRDefault="00BC5895" w:rsidP="005225ED">
      <w:pPr>
        <w:pStyle w:val="ListParagraph"/>
        <w:numPr>
          <w:ilvl w:val="1"/>
          <w:numId w:val="1"/>
        </w:numPr>
        <w:spacing w:after="0"/>
      </w:pPr>
      <w:r w:rsidRPr="00FB3660">
        <w:t>The purpose of this policy is to ensure that the subsidy scheme for indigent households forms part of the financial management system of Mafube Municipality and to ensure that the same procedure is fo</w:t>
      </w:r>
      <w:r w:rsidR="002B41A7" w:rsidRPr="00FB3660">
        <w:t>llowed for each individual case</w:t>
      </w:r>
      <w:r w:rsidRPr="00FB3660">
        <w:t>.</w:t>
      </w:r>
    </w:p>
    <w:p w:rsidR="00193219" w:rsidRPr="00FB3660" w:rsidRDefault="00193219" w:rsidP="005225ED">
      <w:pPr>
        <w:pStyle w:val="ListParagraph"/>
        <w:spacing w:after="0"/>
        <w:ind w:left="704"/>
      </w:pPr>
    </w:p>
    <w:p w:rsidR="00BC5895" w:rsidRPr="00FB3660" w:rsidRDefault="00BC5895" w:rsidP="005225ED">
      <w:pPr>
        <w:pStyle w:val="ListParagraph"/>
        <w:numPr>
          <w:ilvl w:val="0"/>
          <w:numId w:val="1"/>
        </w:numPr>
        <w:spacing w:after="0"/>
        <w:rPr>
          <w:b/>
        </w:rPr>
      </w:pPr>
      <w:r w:rsidRPr="00FB3660">
        <w:rPr>
          <w:b/>
        </w:rPr>
        <w:t>POLICY PRINCIPLES</w:t>
      </w:r>
    </w:p>
    <w:p w:rsidR="00193219" w:rsidRPr="00FB3660" w:rsidRDefault="00193219" w:rsidP="005225ED">
      <w:pPr>
        <w:pStyle w:val="ListParagraph"/>
        <w:spacing w:after="0"/>
        <w:rPr>
          <w:b/>
        </w:rPr>
      </w:pPr>
    </w:p>
    <w:p w:rsidR="00BC5895" w:rsidRPr="00FB3660" w:rsidRDefault="00BC5895" w:rsidP="005225ED">
      <w:pPr>
        <w:pStyle w:val="ListParagraph"/>
        <w:numPr>
          <w:ilvl w:val="1"/>
          <w:numId w:val="1"/>
        </w:numPr>
        <w:spacing w:after="0"/>
      </w:pPr>
      <w:r w:rsidRPr="00FB3660">
        <w:t xml:space="preserve">It is against the above </w:t>
      </w:r>
      <w:r w:rsidR="00C9355A" w:rsidRPr="00FB3660">
        <w:t>background that the municipality undertakes to promote the following principles:-</w:t>
      </w:r>
    </w:p>
    <w:p w:rsidR="00E40E4A" w:rsidRPr="00FB3660" w:rsidRDefault="00C9355A" w:rsidP="005225ED">
      <w:pPr>
        <w:pStyle w:val="ListParagraph"/>
        <w:numPr>
          <w:ilvl w:val="2"/>
          <w:numId w:val="1"/>
        </w:numPr>
        <w:spacing w:after="0"/>
      </w:pPr>
      <w:r w:rsidRPr="00FB3660">
        <w:t>To ensure that the equitable share received annually will be utilised for the benefit of the poor only and not to subsidise</w:t>
      </w:r>
      <w:r w:rsidR="00E40E4A" w:rsidRPr="00FB3660">
        <w:t xml:space="preserve"> rates and charges of those who can afford to pay;</w:t>
      </w:r>
    </w:p>
    <w:p w:rsidR="004B1E3C" w:rsidRPr="00FB3660" w:rsidRDefault="00E40E4A" w:rsidP="005225ED">
      <w:pPr>
        <w:pStyle w:val="ListParagraph"/>
        <w:numPr>
          <w:ilvl w:val="2"/>
          <w:numId w:val="1"/>
        </w:numPr>
        <w:spacing w:after="0"/>
      </w:pPr>
      <w:r w:rsidRPr="00FB3660">
        <w:t xml:space="preserve">To link this policy with the municipality’s Integrated Development Plan (IDP), Local Economic Development (LED) initiatives and poverty </w:t>
      </w:r>
      <w:r w:rsidR="004B1E3C" w:rsidRPr="00FB3660">
        <w:t>alleviation programmes;</w:t>
      </w:r>
    </w:p>
    <w:p w:rsidR="004B1E3C" w:rsidRPr="00FB3660" w:rsidRDefault="004B1E3C" w:rsidP="005225ED">
      <w:pPr>
        <w:pStyle w:val="ListParagraph"/>
        <w:numPr>
          <w:ilvl w:val="2"/>
          <w:numId w:val="1"/>
        </w:numPr>
        <w:spacing w:after="0"/>
      </w:pPr>
      <w:r w:rsidRPr="00FB3660">
        <w:t xml:space="preserve">To promote an integrated approach to free basics service delivery; and </w:t>
      </w:r>
    </w:p>
    <w:p w:rsidR="008203A2" w:rsidRPr="00FB3660" w:rsidRDefault="004B1E3C" w:rsidP="005225ED">
      <w:pPr>
        <w:pStyle w:val="ListParagraph"/>
        <w:numPr>
          <w:ilvl w:val="2"/>
          <w:numId w:val="1"/>
        </w:numPr>
        <w:spacing w:after="0"/>
      </w:pPr>
      <w:r w:rsidRPr="00FB3660">
        <w:t>To engage the community to the development and implementation of this policy.</w:t>
      </w:r>
    </w:p>
    <w:p w:rsidR="008203A2" w:rsidRPr="00FB3660" w:rsidRDefault="008203A2" w:rsidP="005225ED">
      <w:pPr>
        <w:pStyle w:val="ListParagraph"/>
        <w:spacing w:after="0"/>
        <w:ind w:left="1080"/>
      </w:pPr>
    </w:p>
    <w:p w:rsidR="004B1E3C" w:rsidRPr="00FB3660" w:rsidRDefault="004B1E3C" w:rsidP="005225ED">
      <w:pPr>
        <w:pStyle w:val="ListParagraph"/>
        <w:numPr>
          <w:ilvl w:val="0"/>
          <w:numId w:val="1"/>
        </w:numPr>
        <w:spacing w:after="0"/>
        <w:rPr>
          <w:b/>
        </w:rPr>
      </w:pPr>
      <w:r w:rsidRPr="00FB3660">
        <w:rPr>
          <w:b/>
        </w:rPr>
        <w:t>POLICY OBJECTIVES</w:t>
      </w:r>
    </w:p>
    <w:p w:rsidR="008203A2" w:rsidRPr="00FB3660" w:rsidRDefault="008203A2" w:rsidP="005225ED">
      <w:pPr>
        <w:pStyle w:val="ListParagraph"/>
        <w:spacing w:after="0"/>
        <w:rPr>
          <w:b/>
        </w:rPr>
      </w:pPr>
    </w:p>
    <w:p w:rsidR="004B1E3C" w:rsidRPr="00FB3660" w:rsidRDefault="000F3D28" w:rsidP="005225ED">
      <w:pPr>
        <w:pStyle w:val="ListParagraph"/>
        <w:numPr>
          <w:ilvl w:val="1"/>
          <w:numId w:val="1"/>
        </w:numPr>
        <w:spacing w:after="0"/>
      </w:pPr>
      <w:r w:rsidRPr="00FB3660">
        <w:t>In support of the above principles the objectives of this policy will be to ensure the following:-</w:t>
      </w:r>
    </w:p>
    <w:p w:rsidR="000F3D28" w:rsidRPr="00FB3660" w:rsidRDefault="000F3D28" w:rsidP="005225ED">
      <w:pPr>
        <w:pStyle w:val="ListParagraph"/>
        <w:numPr>
          <w:ilvl w:val="2"/>
          <w:numId w:val="1"/>
        </w:numPr>
        <w:spacing w:after="0"/>
      </w:pPr>
      <w:r w:rsidRPr="00FB3660">
        <w:t xml:space="preserve">The provision of basic services </w:t>
      </w:r>
      <w:r w:rsidR="005B749C" w:rsidRPr="00FB3660">
        <w:t>to the community in a sustainable manner within the financial and administrative capacity of the Council</w:t>
      </w:r>
    </w:p>
    <w:p w:rsidR="005B749C" w:rsidRPr="00FB3660" w:rsidRDefault="005B749C" w:rsidP="005225ED">
      <w:pPr>
        <w:pStyle w:val="ListParagraph"/>
        <w:numPr>
          <w:ilvl w:val="2"/>
          <w:numId w:val="1"/>
        </w:numPr>
        <w:spacing w:after="0"/>
      </w:pPr>
      <w:r w:rsidRPr="00FB3660">
        <w:t>The financial sustainability of free basic services through the determination of appropriate tariffs that contribute to such sustainability through cross subsidisation;</w:t>
      </w:r>
    </w:p>
    <w:p w:rsidR="005B749C" w:rsidRPr="00FB3660" w:rsidRDefault="005B749C" w:rsidP="005225ED">
      <w:pPr>
        <w:pStyle w:val="ListParagraph"/>
        <w:numPr>
          <w:ilvl w:val="2"/>
          <w:numId w:val="1"/>
        </w:numPr>
        <w:spacing w:after="0"/>
      </w:pPr>
      <w:r w:rsidRPr="00FB3660">
        <w:t>Establishment of a framework for the identification and management of indigent household including a socio-economic analysis and an exit strategy;</w:t>
      </w:r>
    </w:p>
    <w:p w:rsidR="003E2C4B" w:rsidRPr="00FB3660" w:rsidRDefault="003E2C4B" w:rsidP="005225ED">
      <w:pPr>
        <w:pStyle w:val="ListParagraph"/>
        <w:numPr>
          <w:ilvl w:val="2"/>
          <w:numId w:val="1"/>
        </w:numPr>
        <w:spacing w:after="0"/>
      </w:pPr>
      <w:r w:rsidRPr="00FB3660">
        <w:t>The provision of procedures are guidelines for the subsidisation of charges and the provision of free basic energy to indigent households;</w:t>
      </w:r>
    </w:p>
    <w:p w:rsidR="003E2C4B" w:rsidRPr="00FB3660" w:rsidRDefault="005B749C" w:rsidP="005225ED">
      <w:pPr>
        <w:pStyle w:val="ListParagraph"/>
        <w:numPr>
          <w:ilvl w:val="2"/>
          <w:numId w:val="1"/>
        </w:numPr>
        <w:spacing w:after="0"/>
      </w:pPr>
      <w:r w:rsidRPr="00FB3660">
        <w:t xml:space="preserve"> </w:t>
      </w:r>
      <w:r w:rsidR="003E2C4B" w:rsidRPr="00FB3660">
        <w:t>To ensure co-operate governance with other spheres of government, and</w:t>
      </w:r>
    </w:p>
    <w:p w:rsidR="003E2C4B" w:rsidRPr="00FB3660" w:rsidRDefault="003E2C4B" w:rsidP="005225ED">
      <w:pPr>
        <w:pStyle w:val="ListParagraph"/>
        <w:numPr>
          <w:ilvl w:val="2"/>
          <w:numId w:val="1"/>
        </w:numPr>
        <w:spacing w:after="0"/>
      </w:pPr>
      <w:r w:rsidRPr="00FB3660">
        <w:t>To enhance the institutional and financial capacity of the municipality to implement the policy.</w:t>
      </w:r>
    </w:p>
    <w:p w:rsidR="000E1DA7" w:rsidRPr="00FB3660" w:rsidRDefault="000E1DA7" w:rsidP="005225ED">
      <w:pPr>
        <w:pStyle w:val="ListParagraph"/>
        <w:spacing w:after="0"/>
        <w:ind w:left="780"/>
      </w:pPr>
    </w:p>
    <w:p w:rsidR="008203A2" w:rsidRPr="00FB3660" w:rsidRDefault="008203A2" w:rsidP="005225ED">
      <w:pPr>
        <w:pStyle w:val="ListParagraph"/>
        <w:spacing w:after="0"/>
        <w:ind w:left="780"/>
      </w:pPr>
    </w:p>
    <w:p w:rsidR="005B749C" w:rsidRPr="00FB3660" w:rsidRDefault="003E2C4B" w:rsidP="005225ED">
      <w:pPr>
        <w:pStyle w:val="ListParagraph"/>
        <w:numPr>
          <w:ilvl w:val="0"/>
          <w:numId w:val="1"/>
        </w:numPr>
        <w:spacing w:after="0"/>
        <w:rPr>
          <w:b/>
        </w:rPr>
      </w:pPr>
      <w:r w:rsidRPr="00FB3660">
        <w:t xml:space="preserve"> </w:t>
      </w:r>
      <w:r w:rsidR="002D56A7" w:rsidRPr="00FB3660">
        <w:rPr>
          <w:b/>
        </w:rPr>
        <w:t>LEGISLATIVE FRAMEWORK</w:t>
      </w:r>
    </w:p>
    <w:p w:rsidR="008203A2" w:rsidRPr="00FB3660" w:rsidRDefault="008203A2" w:rsidP="005225ED">
      <w:pPr>
        <w:pStyle w:val="ListParagraph"/>
        <w:spacing w:after="0"/>
        <w:rPr>
          <w:b/>
        </w:rPr>
      </w:pPr>
    </w:p>
    <w:p w:rsidR="002D56A7" w:rsidRPr="00FB3660" w:rsidRDefault="002D56A7" w:rsidP="005225ED">
      <w:pPr>
        <w:pStyle w:val="ListParagraph"/>
        <w:numPr>
          <w:ilvl w:val="1"/>
          <w:numId w:val="1"/>
        </w:numPr>
        <w:spacing w:after="0"/>
      </w:pPr>
      <w:r w:rsidRPr="00FB3660">
        <w:t>This policy is designed and implemented with the framework of the following legislation:-</w:t>
      </w:r>
    </w:p>
    <w:p w:rsidR="002D56A7" w:rsidRPr="00FB3660" w:rsidRDefault="002D56A7" w:rsidP="005225ED">
      <w:pPr>
        <w:pStyle w:val="ListParagraph"/>
        <w:numPr>
          <w:ilvl w:val="2"/>
          <w:numId w:val="1"/>
        </w:numPr>
        <w:spacing w:after="0"/>
      </w:pPr>
      <w:r w:rsidRPr="00FB3660">
        <w:t>The Constitution of the RSA, 1996;</w:t>
      </w:r>
    </w:p>
    <w:p w:rsidR="000E1DA7" w:rsidRPr="00FB3660" w:rsidRDefault="000E1DA7" w:rsidP="005225ED">
      <w:pPr>
        <w:pStyle w:val="ListParagraph"/>
        <w:numPr>
          <w:ilvl w:val="2"/>
          <w:numId w:val="1"/>
        </w:numPr>
        <w:spacing w:after="0"/>
      </w:pPr>
      <w:r w:rsidRPr="00FB3660">
        <w:t>Local Government municipality Systems Amendment Act, 2003, Act No. of 2003;</w:t>
      </w:r>
    </w:p>
    <w:p w:rsidR="000E1DA7" w:rsidRPr="00FB3660" w:rsidRDefault="000E1DA7" w:rsidP="005225ED">
      <w:pPr>
        <w:pStyle w:val="ListParagraph"/>
        <w:numPr>
          <w:ilvl w:val="2"/>
          <w:numId w:val="1"/>
        </w:numPr>
        <w:spacing w:after="0"/>
      </w:pPr>
      <w:r w:rsidRPr="00FB3660">
        <w:t>The Local Government Municipal Finance Management Act 2003, Act No. 56 of 2003;</w:t>
      </w:r>
    </w:p>
    <w:p w:rsidR="000E1DA7" w:rsidRPr="00FB3660" w:rsidRDefault="000E1DA7" w:rsidP="005225ED">
      <w:pPr>
        <w:pStyle w:val="ListParagraph"/>
        <w:numPr>
          <w:ilvl w:val="2"/>
          <w:numId w:val="1"/>
        </w:numPr>
        <w:spacing w:after="0"/>
      </w:pPr>
      <w:r w:rsidRPr="00FB3660">
        <w:t>The Promotion of Administrative Justice Act, 2000, Act No. 3 of 2000;</w:t>
      </w:r>
    </w:p>
    <w:p w:rsidR="000E1DA7" w:rsidRPr="00FB3660" w:rsidRDefault="000E1DA7" w:rsidP="005225ED">
      <w:pPr>
        <w:pStyle w:val="ListParagraph"/>
        <w:numPr>
          <w:ilvl w:val="2"/>
          <w:numId w:val="1"/>
        </w:numPr>
        <w:spacing w:after="0"/>
      </w:pPr>
      <w:r w:rsidRPr="00FB3660">
        <w:t>The Promotion of Access to information Act, 2000, Act No. 2 of 2000; and</w:t>
      </w:r>
    </w:p>
    <w:p w:rsidR="002D56A7" w:rsidRPr="00FB3660" w:rsidRDefault="000E1DA7" w:rsidP="005225ED">
      <w:pPr>
        <w:pStyle w:val="ListParagraph"/>
        <w:numPr>
          <w:ilvl w:val="2"/>
          <w:numId w:val="1"/>
        </w:numPr>
        <w:spacing w:after="0"/>
      </w:pPr>
      <w:r w:rsidRPr="00FB3660">
        <w:t>The Local Government Municipal Property Rates Act, 2004 , Act No. 6 of 2004.</w:t>
      </w:r>
      <w:r w:rsidR="002D56A7" w:rsidRPr="00FB3660">
        <w:t xml:space="preserve"> </w:t>
      </w:r>
    </w:p>
    <w:p w:rsidR="00FB6864" w:rsidRDefault="00FB6864" w:rsidP="005225ED">
      <w:pPr>
        <w:pStyle w:val="ListParagraph"/>
        <w:spacing w:after="0"/>
        <w:ind w:left="1080"/>
      </w:pPr>
    </w:p>
    <w:p w:rsidR="00C142F9" w:rsidRDefault="00C142F9" w:rsidP="005225ED">
      <w:pPr>
        <w:pStyle w:val="ListParagraph"/>
        <w:spacing w:after="0"/>
        <w:ind w:left="1080"/>
      </w:pPr>
    </w:p>
    <w:p w:rsidR="00C142F9" w:rsidRPr="00FB3660" w:rsidRDefault="00C142F9" w:rsidP="005225ED">
      <w:pPr>
        <w:pStyle w:val="ListParagraph"/>
        <w:spacing w:after="0"/>
        <w:ind w:left="1080"/>
      </w:pPr>
    </w:p>
    <w:p w:rsidR="00765A30" w:rsidRPr="00FB3660" w:rsidRDefault="00765A30" w:rsidP="00765A30">
      <w:pPr>
        <w:pStyle w:val="ListParagraph"/>
        <w:spacing w:after="0"/>
        <w:ind w:left="501"/>
        <w:rPr>
          <w:b/>
        </w:rPr>
      </w:pPr>
    </w:p>
    <w:p w:rsidR="00765A30" w:rsidRPr="00FB3660" w:rsidRDefault="00765A30" w:rsidP="00765A30">
      <w:pPr>
        <w:spacing w:after="0"/>
        <w:ind w:left="141"/>
        <w:rPr>
          <w:b/>
        </w:rPr>
      </w:pPr>
      <w:r w:rsidRPr="00FB3660">
        <w:rPr>
          <w:b/>
        </w:rPr>
        <w:t>7. QUALIFICATION</w:t>
      </w:r>
      <w:r w:rsidR="008203A2" w:rsidRPr="00FB3660">
        <w:rPr>
          <w:b/>
        </w:rPr>
        <w:t xml:space="preserve"> CRITERIA</w:t>
      </w:r>
    </w:p>
    <w:p w:rsidR="008203A2" w:rsidRPr="00FB3660" w:rsidRDefault="0068715E" w:rsidP="005225ED">
      <w:pPr>
        <w:spacing w:after="0"/>
      </w:pPr>
      <w:r w:rsidRPr="00FB3660">
        <w:t>7.1</w:t>
      </w:r>
      <w:r w:rsidR="009A4BDA" w:rsidRPr="00FB3660">
        <w:t xml:space="preserve">  </w:t>
      </w:r>
      <w:r w:rsidR="008203A2" w:rsidRPr="00FB3660">
        <w:t xml:space="preserve">Qualification criteria for indigent support shall be determined by the municipality from </w:t>
      </w:r>
      <w:r w:rsidR="009A4BDA" w:rsidRPr="00FB3660">
        <w:t xml:space="preserve"> </w:t>
      </w:r>
      <w:r w:rsidR="008203A2" w:rsidRPr="00FB3660">
        <w:t xml:space="preserve">time to time, provided that until the Mafube Local Municipality determines otherwise, the </w:t>
      </w:r>
      <w:r w:rsidR="009A4BDA" w:rsidRPr="00FB3660">
        <w:t xml:space="preserve">   </w:t>
      </w:r>
      <w:r w:rsidR="008203A2" w:rsidRPr="00FB3660">
        <w:t>following criteria shall apply:-</w:t>
      </w:r>
    </w:p>
    <w:p w:rsidR="00880E6D" w:rsidRPr="00FB3660" w:rsidRDefault="008203A2" w:rsidP="005225ED">
      <w:pPr>
        <w:spacing w:after="0"/>
      </w:pPr>
      <w:r w:rsidRPr="00FB3660">
        <w:t>7.1.1</w:t>
      </w:r>
      <w:r w:rsidR="00880E6D" w:rsidRPr="00FB3660">
        <w:t xml:space="preserve">   </w:t>
      </w:r>
      <w:r w:rsidR="009A4BDA" w:rsidRPr="00FB3660">
        <w:t xml:space="preserve"> </w:t>
      </w:r>
      <w:r w:rsidR="00FB6864" w:rsidRPr="00FB3660">
        <w:t>T</w:t>
      </w:r>
      <w:r w:rsidRPr="00FB3660">
        <w:t xml:space="preserve">he applicant must be a resident within the Mafube </w:t>
      </w:r>
      <w:r w:rsidR="00FB6864" w:rsidRPr="00FB3660">
        <w:t>municipality area</w:t>
      </w:r>
      <w:r w:rsidR="00880E6D" w:rsidRPr="00FB3660">
        <w:t>.</w:t>
      </w:r>
    </w:p>
    <w:p w:rsidR="00880E6D" w:rsidRPr="00FB3660" w:rsidRDefault="00FB6864" w:rsidP="005225ED">
      <w:pPr>
        <w:spacing w:after="0"/>
      </w:pPr>
      <w:r w:rsidRPr="00FB3660">
        <w:t xml:space="preserve">7.1.2 </w:t>
      </w:r>
      <w:r w:rsidR="00880E6D" w:rsidRPr="00FB3660">
        <w:t xml:space="preserve">  </w:t>
      </w:r>
      <w:r w:rsidR="009A4BDA" w:rsidRPr="00FB3660">
        <w:t xml:space="preserve"> </w:t>
      </w:r>
      <w:r w:rsidRPr="00FB3660">
        <w:t>The applicant must be possession of valid South African identity document.</w:t>
      </w:r>
    </w:p>
    <w:p w:rsidR="005F411F" w:rsidRPr="00FB3660" w:rsidRDefault="00880E6D" w:rsidP="005225ED">
      <w:pPr>
        <w:spacing w:after="0"/>
      </w:pPr>
      <w:r w:rsidRPr="00FB3660">
        <w:t xml:space="preserve">7.1.3   </w:t>
      </w:r>
      <w:r w:rsidR="009A4BDA" w:rsidRPr="00FB3660">
        <w:t xml:space="preserve"> </w:t>
      </w:r>
      <w:r w:rsidRPr="00FB3660">
        <w:t xml:space="preserve">The total monthly income of all occupants on the property is not more than an amount as </w:t>
      </w:r>
      <w:r w:rsidR="005F411F" w:rsidRPr="00FB3660">
        <w:t xml:space="preserve">            </w:t>
      </w:r>
      <w:r w:rsidR="009A4BDA" w:rsidRPr="00FB3660">
        <w:t xml:space="preserve">    </w:t>
      </w:r>
      <w:r w:rsidR="00110607" w:rsidRPr="00FB3660">
        <w:t xml:space="preserve">     </w:t>
      </w:r>
      <w:r w:rsidRPr="00FB3660">
        <w:t xml:space="preserve">determined </w:t>
      </w:r>
      <w:r w:rsidR="005F411F" w:rsidRPr="00FB3660">
        <w:t>by Council from time to time. This amount will be determined at the beginning of ever financial year and will be applied for the duration of that particular financial year. For the 2015/2016 financial year the criteria is proposed to be:-</w:t>
      </w:r>
    </w:p>
    <w:p w:rsidR="00880E6D" w:rsidRPr="00FB3660" w:rsidRDefault="005F411F" w:rsidP="005225ED">
      <w:pPr>
        <w:spacing w:after="0"/>
      </w:pPr>
      <w:r w:rsidRPr="00FB3660">
        <w:t>7</w:t>
      </w:r>
      <w:r w:rsidR="009A4BDA" w:rsidRPr="00FB3660">
        <w:t xml:space="preserve">.1.3.1   </w:t>
      </w:r>
      <w:r w:rsidRPr="00FB3660">
        <w:t xml:space="preserve">The total gross income of all occupants is less or equal </w:t>
      </w:r>
      <w:r w:rsidRPr="00FB3660">
        <w:rPr>
          <w:color w:val="FF0000"/>
        </w:rPr>
        <w:t>to R2 500.00</w:t>
      </w:r>
      <w:r w:rsidRPr="00FB3660">
        <w:t xml:space="preserve"> per month.</w:t>
      </w:r>
    </w:p>
    <w:p w:rsidR="005F411F" w:rsidRPr="00FB3660" w:rsidRDefault="009A4BDA" w:rsidP="005225ED">
      <w:pPr>
        <w:spacing w:after="0"/>
      </w:pPr>
      <w:r w:rsidRPr="00FB3660">
        <w:rPr>
          <w:color w:val="FF0000"/>
        </w:rPr>
        <w:t>7.1.3.2   In the case of pensioners, the income amount is deemed to be less or equal to the     amount received by two state pensioners</w:t>
      </w:r>
      <w:r w:rsidR="00110607" w:rsidRPr="00FB3660">
        <w:t>.</w:t>
      </w:r>
    </w:p>
    <w:p w:rsidR="00CB28B7" w:rsidRPr="00FB3660" w:rsidRDefault="00CB28B7" w:rsidP="005225ED">
      <w:pPr>
        <w:spacing w:after="0"/>
      </w:pPr>
    </w:p>
    <w:p w:rsidR="00CB28B7" w:rsidRPr="00FB3660" w:rsidRDefault="00110607" w:rsidP="005225ED">
      <w:pPr>
        <w:spacing w:after="0"/>
      </w:pPr>
      <w:r w:rsidRPr="00FB3660">
        <w:t>7.1.3.3    In the case of pen</w:t>
      </w:r>
      <w:r w:rsidR="00A73609" w:rsidRPr="00FB3660">
        <w:t>sioners with a threshold of R1 52</w:t>
      </w:r>
      <w:r w:rsidRPr="00FB3660">
        <w:t>0 determined by government that income will not be regarded as income.</w:t>
      </w:r>
    </w:p>
    <w:p w:rsidR="00110607" w:rsidRPr="00FB3660" w:rsidRDefault="00110607" w:rsidP="005225ED">
      <w:pPr>
        <w:spacing w:after="0"/>
      </w:pPr>
      <w:r w:rsidRPr="00FB3660">
        <w:t>7.1.4       A person or any other occupier of the property concerned must submit proof or declare under oath that all over 18 years of age had no income or a verified total gross monthly income of less that the amount indicated in terms of the definitions above for the preceding three consecutive months.</w:t>
      </w:r>
    </w:p>
    <w:p w:rsidR="0068715E" w:rsidRPr="00FB3660" w:rsidRDefault="00110607" w:rsidP="005225ED">
      <w:pPr>
        <w:spacing w:after="0" w:line="360" w:lineRule="auto"/>
        <w:jc w:val="both"/>
      </w:pPr>
      <w:r w:rsidRPr="00FB3660">
        <w:t>7.1.5     The applicant must be the owner or who receives municipal services and is registered as an account holder on the municipal financial system.</w:t>
      </w:r>
      <w:r w:rsidR="004943A3" w:rsidRPr="00FB3660">
        <w:rPr>
          <w:color w:val="FF0000"/>
        </w:rPr>
        <w:t xml:space="preserve"> </w:t>
      </w:r>
    </w:p>
    <w:p w:rsidR="00110607" w:rsidRPr="00FB3660" w:rsidRDefault="00110607" w:rsidP="005225ED">
      <w:pPr>
        <w:spacing w:after="0" w:line="360" w:lineRule="auto"/>
        <w:jc w:val="both"/>
      </w:pPr>
      <w:r w:rsidRPr="00FB3660">
        <w:t>7.1.6      Any occupant or resident o</w:t>
      </w:r>
      <w:r w:rsidR="00C13DC9" w:rsidRPr="00FB3660">
        <w:t>f the single household referred to above may not own more than one property in addition to the property in respect of which indigent support is provided.</w:t>
      </w:r>
    </w:p>
    <w:p w:rsidR="008037E9" w:rsidRPr="00FB3660" w:rsidRDefault="00C13DC9" w:rsidP="005225ED">
      <w:pPr>
        <w:spacing w:after="0" w:line="360" w:lineRule="auto"/>
        <w:jc w:val="both"/>
        <w:rPr>
          <w:color w:val="FF0000"/>
        </w:rPr>
      </w:pPr>
      <w:r w:rsidRPr="00FB3660">
        <w:t>7.1.7      The account of a deceased estate may be subsidised of the surviving spouse or dependents of the deceased who occupy the property applies</w:t>
      </w:r>
      <w:r w:rsidR="008037E9" w:rsidRPr="00FB3660">
        <w:t xml:space="preserve"> for assistance </w:t>
      </w:r>
      <w:r w:rsidRPr="00FB3660">
        <w:t>in estate cases where the remaining beneficiaries cannot afford to pay for such.</w:t>
      </w:r>
      <w:r w:rsidR="008037E9" w:rsidRPr="00FB3660">
        <w:rPr>
          <w:color w:val="FF0000"/>
        </w:rPr>
        <w:t xml:space="preserve"> </w:t>
      </w:r>
    </w:p>
    <w:p w:rsidR="00110607" w:rsidRPr="00FB3660" w:rsidRDefault="008037E9" w:rsidP="005225ED">
      <w:pPr>
        <w:spacing w:after="0" w:line="360" w:lineRule="auto"/>
        <w:ind w:left="360"/>
        <w:jc w:val="both"/>
        <w:rPr>
          <w:color w:val="FF0000"/>
        </w:rPr>
      </w:pPr>
      <w:r w:rsidRPr="00FB3660">
        <w:rPr>
          <w:color w:val="FF0000"/>
        </w:rPr>
        <w:t xml:space="preserve">7.1.8Indigency relief shall apply for a period not extending beyond the financial year in which the particular household is registered as indigent with the exception of pensioners, who are classified as indigents indefinitely.  Registration must be renewed in each registration programme if relief is to continue.  </w:t>
      </w:r>
      <w:r w:rsidR="00110607" w:rsidRPr="00FB3660">
        <w:t xml:space="preserve"> </w:t>
      </w:r>
    </w:p>
    <w:p w:rsidR="00110607" w:rsidRPr="00FB3660" w:rsidRDefault="00110607" w:rsidP="005225ED">
      <w:pPr>
        <w:spacing w:after="0"/>
        <w:ind w:left="360"/>
      </w:pPr>
    </w:p>
    <w:p w:rsidR="00822F97" w:rsidRPr="00FB3660" w:rsidRDefault="006744E5" w:rsidP="006744E5">
      <w:pPr>
        <w:spacing w:after="0"/>
        <w:ind w:left="141"/>
        <w:rPr>
          <w:b/>
        </w:rPr>
      </w:pPr>
      <w:r w:rsidRPr="00FB3660">
        <w:rPr>
          <w:b/>
        </w:rPr>
        <w:t>8.</w:t>
      </w:r>
      <w:r w:rsidR="00C142F9">
        <w:rPr>
          <w:b/>
        </w:rPr>
        <w:t xml:space="preserve"> </w:t>
      </w:r>
      <w:r w:rsidR="00C13DC9" w:rsidRPr="00FB3660">
        <w:rPr>
          <w:b/>
        </w:rPr>
        <w:t>ASSISTANCE PROCEDURES</w:t>
      </w:r>
    </w:p>
    <w:p w:rsidR="00CC6C7C" w:rsidRPr="00FB3660" w:rsidRDefault="006744E5" w:rsidP="006744E5">
      <w:pPr>
        <w:tabs>
          <w:tab w:val="left" w:pos="851"/>
        </w:tabs>
        <w:spacing w:after="0"/>
        <w:rPr>
          <w:b/>
        </w:rPr>
      </w:pPr>
      <w:r w:rsidRPr="00FB3660">
        <w:rPr>
          <w:b/>
        </w:rPr>
        <w:t xml:space="preserve">      8.1</w:t>
      </w:r>
      <w:r w:rsidR="00C13DC9" w:rsidRPr="00FB3660">
        <w:rPr>
          <w:b/>
        </w:rPr>
        <w:t>Communication</w:t>
      </w:r>
    </w:p>
    <w:p w:rsidR="00CC6C7C" w:rsidRPr="00FB3660" w:rsidRDefault="00CC6C7C" w:rsidP="005225ED">
      <w:pPr>
        <w:pStyle w:val="ListParagraph"/>
        <w:tabs>
          <w:tab w:val="left" w:pos="851"/>
        </w:tabs>
        <w:spacing w:after="0"/>
        <w:ind w:left="704"/>
        <w:rPr>
          <w:b/>
        </w:rPr>
      </w:pPr>
      <w:r w:rsidRPr="00FB3660">
        <w:rPr>
          <w:b/>
        </w:rPr>
        <w:t xml:space="preserve">  </w:t>
      </w:r>
    </w:p>
    <w:p w:rsidR="0044733F" w:rsidRPr="00FB3660" w:rsidRDefault="00CC6C7C" w:rsidP="00942B56">
      <w:pPr>
        <w:pStyle w:val="ListParagraph"/>
        <w:numPr>
          <w:ilvl w:val="2"/>
          <w:numId w:val="9"/>
        </w:numPr>
        <w:tabs>
          <w:tab w:val="left" w:pos="851"/>
        </w:tabs>
        <w:spacing w:after="0"/>
        <w:rPr>
          <w:b/>
        </w:rPr>
      </w:pPr>
      <w:r w:rsidRPr="00FB3660">
        <w:rPr>
          <w:b/>
        </w:rPr>
        <w:t xml:space="preserve">  </w:t>
      </w:r>
      <w:r w:rsidR="00C13DC9" w:rsidRPr="00FB3660">
        <w:t xml:space="preserve">The municipality must develop a communication </w:t>
      </w:r>
      <w:r w:rsidR="008C7870" w:rsidRPr="00FB3660">
        <w:t>strategy in</w:t>
      </w:r>
      <w:r w:rsidR="00C13DC9" w:rsidRPr="00FB3660">
        <w:t xml:space="preserve"> terms of which </w:t>
      </w:r>
      <w:r w:rsidR="008C7870" w:rsidRPr="00FB3660">
        <w:t xml:space="preserve">communities </w:t>
      </w:r>
      <w:r w:rsidRPr="00FB3660">
        <w:t xml:space="preserve">   </w:t>
      </w:r>
      <w:r w:rsidR="008C7870" w:rsidRPr="00FB3660">
        <w:t xml:space="preserve">will be informed and educated in order to have a clear understanding of this policy and its implementation. Regular information dissemination and awareness campaigns must be undertaken </w:t>
      </w:r>
      <w:r w:rsidR="00822F97" w:rsidRPr="00FB3660">
        <w:t xml:space="preserve">to eliminate unrealistic expectations both in terms of </w:t>
      </w:r>
      <w:r w:rsidR="00822F97" w:rsidRPr="00FB3660">
        <w:lastRenderedPageBreak/>
        <w:t>qualifying for subsidy as well as service delivery in general and methods of communication may includ</w:t>
      </w:r>
      <w:r w:rsidR="001F0B76" w:rsidRPr="00FB3660">
        <w:t>e, but will not be limited to:</w:t>
      </w:r>
    </w:p>
    <w:p w:rsidR="005E1742" w:rsidRPr="00FB3660" w:rsidRDefault="005E1742" w:rsidP="00942B56">
      <w:pPr>
        <w:pStyle w:val="ListParagraph"/>
        <w:numPr>
          <w:ilvl w:val="0"/>
          <w:numId w:val="24"/>
        </w:numPr>
        <w:spacing w:after="0"/>
        <w:rPr>
          <w:rFonts w:eastAsiaTheme="minorHAnsi"/>
          <w:lang w:val="en-ZW"/>
        </w:rPr>
      </w:pPr>
      <w:r w:rsidRPr="00FB3660">
        <w:rPr>
          <w:rFonts w:eastAsiaTheme="minorHAnsi"/>
          <w:lang w:val="en-ZW"/>
        </w:rPr>
        <w:t>Ward committees;</w:t>
      </w:r>
    </w:p>
    <w:p w:rsidR="005E1742" w:rsidRPr="00FB3660" w:rsidRDefault="005E1742" w:rsidP="00942B56">
      <w:pPr>
        <w:pStyle w:val="ListParagraph"/>
        <w:numPr>
          <w:ilvl w:val="0"/>
          <w:numId w:val="24"/>
        </w:numPr>
        <w:spacing w:after="0"/>
        <w:rPr>
          <w:rFonts w:eastAsiaTheme="minorHAnsi"/>
          <w:lang w:val="en-ZW"/>
        </w:rPr>
      </w:pPr>
      <w:r w:rsidRPr="00FB3660">
        <w:rPr>
          <w:rFonts w:eastAsiaTheme="minorHAnsi"/>
          <w:lang w:val="en-ZW"/>
        </w:rPr>
        <w:t>Community based organisation,</w:t>
      </w:r>
    </w:p>
    <w:p w:rsidR="005E1742" w:rsidRPr="00FB3660" w:rsidRDefault="005E1742" w:rsidP="00942B56">
      <w:pPr>
        <w:pStyle w:val="ListParagraph"/>
        <w:numPr>
          <w:ilvl w:val="0"/>
          <w:numId w:val="24"/>
        </w:numPr>
        <w:spacing w:after="0"/>
        <w:rPr>
          <w:rFonts w:eastAsiaTheme="minorHAnsi"/>
          <w:lang w:val="en-ZW"/>
        </w:rPr>
      </w:pPr>
      <w:r w:rsidRPr="00FB3660">
        <w:rPr>
          <w:rFonts w:eastAsiaTheme="minorHAnsi"/>
          <w:lang w:val="en-ZW"/>
        </w:rPr>
        <w:t>Local radio stations and newspapers;</w:t>
      </w:r>
    </w:p>
    <w:p w:rsidR="005E1742" w:rsidRPr="00FB3660" w:rsidRDefault="005E1742" w:rsidP="00942B56">
      <w:pPr>
        <w:pStyle w:val="ListParagraph"/>
        <w:numPr>
          <w:ilvl w:val="0"/>
          <w:numId w:val="24"/>
        </w:numPr>
        <w:spacing w:after="0"/>
        <w:rPr>
          <w:rFonts w:eastAsiaTheme="minorHAnsi"/>
          <w:lang w:val="en-ZW"/>
        </w:rPr>
      </w:pPr>
      <w:r w:rsidRPr="00FB3660">
        <w:rPr>
          <w:rFonts w:eastAsiaTheme="minorHAnsi"/>
          <w:lang w:val="en-ZW"/>
        </w:rPr>
        <w:t>Municipal accounts;</w:t>
      </w:r>
    </w:p>
    <w:p w:rsidR="005E1742" w:rsidRPr="00FB3660" w:rsidRDefault="005E1742" w:rsidP="00942B56">
      <w:pPr>
        <w:pStyle w:val="ListParagraph"/>
        <w:numPr>
          <w:ilvl w:val="0"/>
          <w:numId w:val="24"/>
        </w:numPr>
        <w:spacing w:after="0"/>
        <w:rPr>
          <w:rFonts w:eastAsiaTheme="minorHAnsi"/>
          <w:lang w:val="en-ZW"/>
        </w:rPr>
      </w:pPr>
      <w:r w:rsidRPr="00FB3660">
        <w:rPr>
          <w:rFonts w:eastAsiaTheme="minorHAnsi"/>
          <w:lang w:val="en-ZW"/>
        </w:rPr>
        <w:t xml:space="preserve">Imbizo’s and road shows; and </w:t>
      </w:r>
    </w:p>
    <w:p w:rsidR="00087842" w:rsidRPr="00E70899" w:rsidRDefault="005E1742" w:rsidP="00E70899">
      <w:pPr>
        <w:pStyle w:val="ListParagraph"/>
        <w:numPr>
          <w:ilvl w:val="0"/>
          <w:numId w:val="24"/>
        </w:numPr>
        <w:tabs>
          <w:tab w:val="left" w:pos="851"/>
        </w:tabs>
        <w:spacing w:after="0"/>
        <w:rPr>
          <w:b/>
        </w:rPr>
      </w:pPr>
      <w:r w:rsidRPr="00FB3660">
        <w:rPr>
          <w:rFonts w:eastAsiaTheme="minorHAnsi"/>
          <w:lang w:val="en-ZW"/>
        </w:rPr>
        <w:t>Jamborees where government and municipal officials are made available to assist residents with applications such as ID applications, pension and social grant applications</w:t>
      </w:r>
    </w:p>
    <w:p w:rsidR="005C4502" w:rsidRPr="00FB3660" w:rsidRDefault="00087842" w:rsidP="00087842">
      <w:pPr>
        <w:pStyle w:val="ListParagraph"/>
        <w:tabs>
          <w:tab w:val="left" w:pos="851"/>
        </w:tabs>
        <w:spacing w:after="0"/>
        <w:rPr>
          <w:rFonts w:eastAsiaTheme="minorHAnsi"/>
          <w:lang w:val="en-ZW"/>
        </w:rPr>
      </w:pPr>
      <w:r w:rsidRPr="00FB3660">
        <w:rPr>
          <w:b/>
        </w:rPr>
        <w:t xml:space="preserve"> </w:t>
      </w:r>
    </w:p>
    <w:p w:rsidR="005C4502" w:rsidRPr="00FB3660" w:rsidRDefault="00D54911" w:rsidP="00D54911">
      <w:pPr>
        <w:spacing w:after="0" w:line="276" w:lineRule="auto"/>
        <w:jc w:val="both"/>
        <w:rPr>
          <w:rFonts w:eastAsia="Calibri" w:cs="Arial"/>
          <w:b/>
        </w:rPr>
      </w:pPr>
      <w:r w:rsidRPr="00FB3660">
        <w:rPr>
          <w:rFonts w:eastAsia="Calibri" w:cs="Arial"/>
          <w:b/>
        </w:rPr>
        <w:t>9.</w:t>
      </w:r>
      <w:r w:rsidR="00AA57A1" w:rsidRPr="00FB3660">
        <w:rPr>
          <w:rFonts w:eastAsia="Calibri" w:cs="Arial"/>
          <w:b/>
        </w:rPr>
        <w:t xml:space="preserve"> </w:t>
      </w:r>
      <w:r w:rsidR="005C4502" w:rsidRPr="00FB3660">
        <w:rPr>
          <w:rFonts w:eastAsia="Calibri" w:cs="Arial"/>
          <w:b/>
        </w:rPr>
        <w:t>INDIGENT BENEFIT</w:t>
      </w:r>
    </w:p>
    <w:p w:rsidR="005C4502" w:rsidRPr="00FB3660" w:rsidRDefault="00D54911" w:rsidP="00D54911">
      <w:pPr>
        <w:spacing w:after="0" w:line="276" w:lineRule="auto"/>
        <w:jc w:val="both"/>
        <w:rPr>
          <w:rFonts w:eastAsia="Calibri" w:cs="Arial"/>
        </w:rPr>
      </w:pPr>
      <w:r w:rsidRPr="00FB3660">
        <w:rPr>
          <w:rFonts w:eastAsia="Calibri" w:cs="Arial"/>
        </w:rPr>
        <w:t>9.1</w:t>
      </w:r>
      <w:r w:rsidR="005C4502" w:rsidRPr="00FB3660">
        <w:rPr>
          <w:rFonts w:eastAsia="Calibri" w:cs="Arial"/>
        </w:rPr>
        <w:t>The Council shall from the time to time determine the overall subsidy for indigent debtors.  This amount includes rates, water, sewerage availability, refuse removal and VAT. The indigent will receive the following benefits:</w:t>
      </w:r>
    </w:p>
    <w:p w:rsidR="005C4502" w:rsidRPr="00FB3660" w:rsidRDefault="005C4502" w:rsidP="005225ED">
      <w:pPr>
        <w:pStyle w:val="ListParagraph"/>
        <w:spacing w:after="0" w:line="276" w:lineRule="auto"/>
        <w:ind w:left="435"/>
        <w:jc w:val="both"/>
        <w:rPr>
          <w:rFonts w:eastAsia="Calibri" w:cs="Arial"/>
        </w:rPr>
      </w:pPr>
    </w:p>
    <w:p w:rsidR="005C4502" w:rsidRPr="00FB3660" w:rsidRDefault="00D54911" w:rsidP="006744E5">
      <w:pPr>
        <w:spacing w:after="0"/>
        <w:rPr>
          <w:rFonts w:eastAsiaTheme="minorHAnsi"/>
          <w:lang w:val="en-ZW"/>
        </w:rPr>
      </w:pPr>
      <w:r w:rsidRPr="00FB3660">
        <w:rPr>
          <w:rFonts w:eastAsiaTheme="minorHAnsi"/>
          <w:b/>
          <w:lang w:val="en-ZW"/>
        </w:rPr>
        <w:t xml:space="preserve">9.1.1 </w:t>
      </w:r>
      <w:r w:rsidR="005C4502" w:rsidRPr="00FB3660">
        <w:rPr>
          <w:rFonts w:eastAsiaTheme="minorHAnsi"/>
          <w:b/>
          <w:lang w:val="en-ZW"/>
        </w:rPr>
        <w:t xml:space="preserve">Property Rates </w:t>
      </w:r>
    </w:p>
    <w:p w:rsidR="005C4502" w:rsidRPr="00FB3660" w:rsidRDefault="005C4502" w:rsidP="005225ED">
      <w:pPr>
        <w:spacing w:after="0"/>
        <w:contextualSpacing/>
        <w:rPr>
          <w:rFonts w:eastAsiaTheme="minorHAnsi"/>
          <w:lang w:val="en-ZW"/>
        </w:rPr>
      </w:pPr>
      <w:r w:rsidRPr="00FB3660">
        <w:rPr>
          <w:rFonts w:eastAsiaTheme="minorHAnsi"/>
          <w:lang w:val="en-ZW"/>
        </w:rPr>
        <w:t>All registered indigent shall be fully subsidised for the payment of property rates provided for by Council in the annual budget from time to time and subject to the provisions of the Municipal Property Rates Act. The subsidy shall not be more than the applicable tariff for that year, and will be applied for the duration of that particular financial year. The subsidy shall form part of the tariff policy applicable for the financial year.</w:t>
      </w:r>
    </w:p>
    <w:p w:rsidR="005C4502" w:rsidRPr="00FB3660" w:rsidRDefault="005C4502" w:rsidP="005225ED">
      <w:pPr>
        <w:spacing w:after="0"/>
        <w:contextualSpacing/>
        <w:rPr>
          <w:rFonts w:eastAsiaTheme="minorHAnsi"/>
          <w:lang w:val="en-ZW"/>
        </w:rPr>
      </w:pPr>
    </w:p>
    <w:p w:rsidR="005C4502" w:rsidRPr="00FB3660" w:rsidRDefault="005C4502" w:rsidP="00942B56">
      <w:pPr>
        <w:pStyle w:val="ListParagraph"/>
        <w:numPr>
          <w:ilvl w:val="2"/>
          <w:numId w:val="13"/>
        </w:numPr>
        <w:spacing w:after="0"/>
        <w:rPr>
          <w:rFonts w:eastAsiaTheme="minorHAnsi"/>
          <w:lang w:val="en-ZW"/>
        </w:rPr>
      </w:pPr>
      <w:r w:rsidRPr="00FB3660">
        <w:rPr>
          <w:rFonts w:eastAsiaTheme="minorHAnsi"/>
          <w:b/>
          <w:lang w:val="en-ZW"/>
        </w:rPr>
        <w:t>Water</w:t>
      </w:r>
    </w:p>
    <w:p w:rsidR="00FE0ECB" w:rsidRPr="00FB3660" w:rsidRDefault="005C4502" w:rsidP="00AA57A1">
      <w:pPr>
        <w:spacing w:after="0"/>
        <w:rPr>
          <w:rFonts w:eastAsiaTheme="minorHAnsi"/>
          <w:lang w:val="en-ZW"/>
        </w:rPr>
      </w:pPr>
      <w:r w:rsidRPr="00FB3660">
        <w:rPr>
          <w:rFonts w:eastAsiaTheme="minorHAnsi"/>
          <w:lang w:val="en-ZW"/>
        </w:rPr>
        <w:t>All registered indigent will receive 6 kilolitres of water per month fully subsidised or an amount as determined and provided for by the Council in the annual budget from time to time. The subsidy shall not be more than the applicable tariff for that year and will be applied for the duration of that particular financial year. The subsidy shall form part of the tariff policy applicable for the financial year.</w:t>
      </w:r>
    </w:p>
    <w:p w:rsidR="00D54911" w:rsidRPr="00FB3660" w:rsidRDefault="00D54911" w:rsidP="00D54911">
      <w:pPr>
        <w:pStyle w:val="ListParagraph"/>
        <w:spacing w:after="0"/>
        <w:ind w:left="718"/>
        <w:rPr>
          <w:rFonts w:eastAsiaTheme="minorHAnsi"/>
          <w:lang w:val="en-ZW"/>
        </w:rPr>
      </w:pPr>
    </w:p>
    <w:p w:rsidR="00FE0ECB" w:rsidRPr="00FB3660" w:rsidRDefault="00D54911" w:rsidP="00D54911">
      <w:pPr>
        <w:spacing w:after="0"/>
        <w:rPr>
          <w:rFonts w:eastAsiaTheme="minorHAnsi"/>
          <w:lang w:val="en-ZW"/>
        </w:rPr>
      </w:pPr>
      <w:r w:rsidRPr="00FB3660">
        <w:rPr>
          <w:rFonts w:eastAsiaTheme="minorHAnsi"/>
          <w:b/>
          <w:lang w:val="en-ZW"/>
        </w:rPr>
        <w:t>9.1.3</w:t>
      </w:r>
      <w:r w:rsidR="00FE0ECB" w:rsidRPr="00FB3660">
        <w:rPr>
          <w:rFonts w:eastAsiaTheme="minorHAnsi"/>
          <w:b/>
          <w:lang w:val="en-ZW"/>
        </w:rPr>
        <w:t xml:space="preserve"> Sanitation</w:t>
      </w:r>
    </w:p>
    <w:p w:rsidR="00FE0ECB" w:rsidRPr="00FB3660" w:rsidRDefault="00FE0ECB" w:rsidP="005225ED">
      <w:pPr>
        <w:spacing w:after="0"/>
        <w:rPr>
          <w:rFonts w:eastAsiaTheme="minorHAnsi"/>
          <w:lang w:val="en-ZW"/>
        </w:rPr>
      </w:pPr>
      <w:r w:rsidRPr="00FB3660">
        <w:rPr>
          <w:rFonts w:eastAsiaTheme="minorHAnsi"/>
          <w:lang w:val="en-ZW"/>
        </w:rPr>
        <w:t xml:space="preserve"> All registered indigents shall be fully subsidised for sewerage services as determined and provided for by the Council in the annual budget from time to time. The subsidy shall not be more than the applicable tariff for that year and will be applied for the duration of that particular financial year. The subsidy shall form part of the tariff policy applicable for the financial year.</w:t>
      </w:r>
    </w:p>
    <w:p w:rsidR="009835C6" w:rsidRPr="00FB3660" w:rsidRDefault="009835C6" w:rsidP="00522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lang w:eastAsia="en-ZA"/>
        </w:rPr>
      </w:pPr>
      <w:r w:rsidRPr="00FB3660">
        <w:rPr>
          <w:rFonts w:eastAsia="Times New Roman" w:cs="Courier New"/>
          <w:lang w:eastAsia="en-ZA"/>
        </w:rPr>
        <w:t xml:space="preserve">                      </w:t>
      </w:r>
    </w:p>
    <w:p w:rsidR="009835C6" w:rsidRPr="00FB3660" w:rsidRDefault="009835C6" w:rsidP="00942B56">
      <w:pPr>
        <w:pStyle w:val="ListParagraph"/>
        <w:numPr>
          <w:ilvl w:val="2"/>
          <w:numId w:val="12"/>
        </w:numPr>
        <w:spacing w:after="0"/>
        <w:rPr>
          <w:rFonts w:eastAsiaTheme="minorHAnsi"/>
          <w:lang w:val="en-ZW"/>
        </w:rPr>
      </w:pPr>
      <w:r w:rsidRPr="00FB3660">
        <w:rPr>
          <w:rFonts w:eastAsiaTheme="minorHAnsi"/>
          <w:b/>
          <w:lang w:val="en-ZW"/>
        </w:rPr>
        <w:t>Refuse Removal</w:t>
      </w:r>
    </w:p>
    <w:p w:rsidR="009835C6" w:rsidRPr="00FB3660" w:rsidRDefault="009835C6" w:rsidP="005225ED">
      <w:pPr>
        <w:spacing w:after="0"/>
        <w:contextualSpacing/>
        <w:rPr>
          <w:rFonts w:eastAsiaTheme="minorHAnsi"/>
          <w:lang w:val="en-ZW"/>
        </w:rPr>
      </w:pPr>
    </w:p>
    <w:p w:rsidR="00087842" w:rsidRPr="00FB3660" w:rsidRDefault="009835C6" w:rsidP="00AA57A1">
      <w:pPr>
        <w:tabs>
          <w:tab w:val="left" w:pos="851"/>
        </w:tabs>
        <w:spacing w:after="0"/>
        <w:rPr>
          <w:rFonts w:eastAsiaTheme="minorHAnsi"/>
          <w:lang w:val="en-ZW"/>
        </w:rPr>
      </w:pPr>
      <w:r w:rsidRPr="00FB3660">
        <w:rPr>
          <w:rFonts w:eastAsiaTheme="minorHAnsi"/>
          <w:lang w:val="en-ZW"/>
        </w:rPr>
        <w:t>All registered indigent shall be fully subsidised for refuse removal as determined and provided for by Council in the annual budget from time to time. The subsidy shall not be more than the applicable tariff for that year and will be applied for the duration of that particular financial year. The subsidy form part of the tariff policy applicable for the financial year</w:t>
      </w:r>
    </w:p>
    <w:p w:rsidR="00087842" w:rsidRPr="00FB3660" w:rsidRDefault="00087842" w:rsidP="00942B56">
      <w:pPr>
        <w:pStyle w:val="ListParagraph"/>
        <w:numPr>
          <w:ilvl w:val="2"/>
          <w:numId w:val="12"/>
        </w:numPr>
        <w:tabs>
          <w:tab w:val="left" w:pos="851"/>
        </w:tabs>
        <w:spacing w:after="0"/>
        <w:rPr>
          <w:b/>
        </w:rPr>
      </w:pPr>
      <w:r w:rsidRPr="00FB3660">
        <w:rPr>
          <w:b/>
        </w:rPr>
        <w:t>ELECTRICITY</w:t>
      </w:r>
    </w:p>
    <w:p w:rsidR="00087842" w:rsidRPr="00FB3660" w:rsidRDefault="00A737C6" w:rsidP="00942B56">
      <w:pPr>
        <w:pStyle w:val="ListParagraph"/>
        <w:numPr>
          <w:ilvl w:val="0"/>
          <w:numId w:val="25"/>
        </w:numPr>
        <w:spacing w:after="0"/>
        <w:rPr>
          <w:rFonts w:eastAsiaTheme="minorHAnsi"/>
          <w:lang w:val="en-ZW"/>
        </w:rPr>
      </w:pPr>
      <w:r w:rsidRPr="00FB3660">
        <w:rPr>
          <w:rFonts w:eastAsiaTheme="minorHAnsi"/>
          <w:lang w:val="en-ZW"/>
        </w:rPr>
        <w:t>Ma</w:t>
      </w:r>
      <w:r w:rsidR="00087842" w:rsidRPr="00FB3660">
        <w:rPr>
          <w:rFonts w:eastAsiaTheme="minorHAnsi"/>
          <w:lang w:val="en-ZW"/>
        </w:rPr>
        <w:t>fube Municipality as indigents and not based on any indigents records submitted by Eskom.</w:t>
      </w:r>
    </w:p>
    <w:p w:rsidR="00087842" w:rsidRPr="00FB3660" w:rsidRDefault="00087842" w:rsidP="00942B56">
      <w:pPr>
        <w:pStyle w:val="ListParagraph"/>
        <w:numPr>
          <w:ilvl w:val="0"/>
          <w:numId w:val="25"/>
        </w:numPr>
        <w:spacing w:after="0"/>
        <w:rPr>
          <w:rFonts w:eastAsiaTheme="minorHAnsi"/>
          <w:lang w:val="en-ZW"/>
        </w:rPr>
      </w:pPr>
      <w:r w:rsidRPr="00FB3660">
        <w:rPr>
          <w:rFonts w:eastAsiaTheme="minorHAnsi"/>
          <w:lang w:val="en-ZW"/>
        </w:rPr>
        <w:t>ONLY r</w:t>
      </w:r>
      <w:r w:rsidR="00A737C6" w:rsidRPr="00FB3660">
        <w:rPr>
          <w:rFonts w:eastAsiaTheme="minorHAnsi"/>
          <w:lang w:val="en-ZW"/>
        </w:rPr>
        <w:t>egistered indigents on Ma</w:t>
      </w:r>
      <w:r w:rsidRPr="00FB3660">
        <w:rPr>
          <w:rFonts w:eastAsiaTheme="minorHAnsi"/>
          <w:lang w:val="en-ZW"/>
        </w:rPr>
        <w:t>fube municipality’s indigent register will receive 50KW supplied by Eskom and supplied by municipality.</w:t>
      </w:r>
    </w:p>
    <w:p w:rsidR="00087842" w:rsidRPr="00FB3660" w:rsidRDefault="00087842" w:rsidP="00942B56">
      <w:pPr>
        <w:pStyle w:val="ListParagraph"/>
        <w:numPr>
          <w:ilvl w:val="0"/>
          <w:numId w:val="25"/>
        </w:numPr>
        <w:spacing w:after="0"/>
        <w:rPr>
          <w:rFonts w:eastAsiaTheme="minorHAnsi"/>
          <w:lang w:val="en-ZW"/>
        </w:rPr>
      </w:pPr>
      <w:r w:rsidRPr="00FB3660">
        <w:rPr>
          <w:rFonts w:eastAsiaTheme="minorHAnsi"/>
          <w:lang w:val="en-ZW"/>
        </w:rPr>
        <w:lastRenderedPageBreak/>
        <w:t>Procurement of service providers or service in respect of alternative energy sources shall be subject to the Supply Chain Management regulations of the municipality and the support given shall not exceed the level of support given to other indigent households. Unused subsidy will not be carried over to the month.</w:t>
      </w:r>
    </w:p>
    <w:p w:rsidR="005C4502" w:rsidRPr="00FB3660" w:rsidRDefault="005C4502" w:rsidP="005225ED">
      <w:pPr>
        <w:pStyle w:val="ListParagraph"/>
        <w:spacing w:after="0"/>
        <w:ind w:left="615"/>
        <w:rPr>
          <w:rFonts w:eastAsiaTheme="minorHAnsi"/>
          <w:b/>
          <w:lang w:val="en-ZW"/>
        </w:rPr>
      </w:pPr>
    </w:p>
    <w:p w:rsidR="00B87FC9" w:rsidRPr="00FB3660" w:rsidRDefault="009835C6" w:rsidP="00942B56">
      <w:pPr>
        <w:pStyle w:val="ListParagraph"/>
        <w:numPr>
          <w:ilvl w:val="1"/>
          <w:numId w:val="13"/>
        </w:numPr>
        <w:spacing w:after="0"/>
        <w:rPr>
          <w:rFonts w:eastAsiaTheme="minorHAnsi"/>
          <w:color w:val="FF0000"/>
          <w:lang w:val="en-ZW"/>
        </w:rPr>
      </w:pPr>
      <w:r w:rsidRPr="00FB3660">
        <w:rPr>
          <w:rFonts w:eastAsiaTheme="minorHAnsi"/>
          <w:b/>
          <w:color w:val="FF0000"/>
          <w:lang w:val="en-ZW"/>
        </w:rPr>
        <w:t>Burials</w:t>
      </w:r>
    </w:p>
    <w:p w:rsidR="009835C6" w:rsidRPr="00FB3660" w:rsidRDefault="00D54911" w:rsidP="00D54911">
      <w:pPr>
        <w:spacing w:after="0"/>
        <w:rPr>
          <w:rFonts w:eastAsiaTheme="minorHAnsi"/>
          <w:lang w:val="en-ZW"/>
        </w:rPr>
      </w:pPr>
      <w:r w:rsidRPr="00FB3660">
        <w:rPr>
          <w:rFonts w:eastAsiaTheme="minorHAnsi"/>
          <w:color w:val="FF0000"/>
          <w:lang w:val="en-ZW"/>
        </w:rPr>
        <w:t>9.2.1</w:t>
      </w:r>
      <w:r w:rsidR="00AA57A1" w:rsidRPr="00FB3660">
        <w:rPr>
          <w:rFonts w:eastAsiaTheme="minorHAnsi"/>
          <w:color w:val="FF0000"/>
          <w:lang w:val="en-ZW"/>
        </w:rPr>
        <w:t xml:space="preserve">. </w:t>
      </w:r>
      <w:r w:rsidR="009835C6" w:rsidRPr="00FB3660">
        <w:rPr>
          <w:rFonts w:eastAsiaTheme="minorHAnsi"/>
          <w:color w:val="FF0000"/>
          <w:lang w:val="en-ZW"/>
        </w:rPr>
        <w:t>In the event of the death of a member of an indigent household</w:t>
      </w:r>
      <w:r w:rsidR="005C4502" w:rsidRPr="00FB3660">
        <w:rPr>
          <w:rFonts w:eastAsiaTheme="minorHAnsi"/>
          <w:color w:val="FF0000"/>
          <w:lang w:val="en-ZW"/>
        </w:rPr>
        <w:t xml:space="preserve"> where is in need</w:t>
      </w:r>
      <w:r w:rsidR="009835C6" w:rsidRPr="00FB3660">
        <w:rPr>
          <w:rFonts w:eastAsiaTheme="minorHAnsi"/>
          <w:color w:val="FF0000"/>
          <w:lang w:val="en-ZW"/>
        </w:rPr>
        <w:t>, the municipality may exempt the household from the cost of digging and preparation of a grave, provided that the burial takes place in a municipal cemetery</w:t>
      </w:r>
      <w:r w:rsidR="009835C6" w:rsidRPr="00FB3660">
        <w:rPr>
          <w:rFonts w:eastAsiaTheme="minorHAnsi"/>
          <w:lang w:val="en-ZW"/>
        </w:rPr>
        <w:t>.</w:t>
      </w:r>
    </w:p>
    <w:p w:rsidR="00D54911" w:rsidRPr="00FB3660" w:rsidRDefault="00D54911" w:rsidP="00D54911">
      <w:pPr>
        <w:spacing w:after="0"/>
        <w:rPr>
          <w:rFonts w:eastAsiaTheme="minorHAnsi"/>
          <w:lang w:val="en-ZW"/>
        </w:rPr>
      </w:pPr>
    </w:p>
    <w:p w:rsidR="005C4502" w:rsidRPr="00FB3660" w:rsidRDefault="009835C6" w:rsidP="00942B56">
      <w:pPr>
        <w:pStyle w:val="ListParagraph"/>
        <w:numPr>
          <w:ilvl w:val="1"/>
          <w:numId w:val="13"/>
        </w:numPr>
        <w:spacing w:after="0"/>
        <w:rPr>
          <w:rFonts w:eastAsiaTheme="minorHAnsi"/>
          <w:lang w:val="en-ZW"/>
        </w:rPr>
      </w:pPr>
      <w:r w:rsidRPr="00FB3660">
        <w:rPr>
          <w:rFonts w:eastAsiaTheme="minorHAnsi"/>
          <w:b/>
          <w:lang w:val="en-ZW"/>
        </w:rPr>
        <w:t xml:space="preserve">Rentals </w:t>
      </w:r>
    </w:p>
    <w:p w:rsidR="00B87FC9" w:rsidRPr="00FB3660" w:rsidRDefault="009835C6" w:rsidP="00D54911">
      <w:pPr>
        <w:pStyle w:val="ListParagraph"/>
        <w:spacing w:after="0"/>
        <w:ind w:left="435"/>
        <w:rPr>
          <w:rFonts w:eastAsiaTheme="minorHAnsi"/>
          <w:lang w:val="en-ZW"/>
        </w:rPr>
      </w:pPr>
      <w:r w:rsidRPr="00FB3660">
        <w:rPr>
          <w:rFonts w:eastAsiaTheme="minorHAnsi"/>
          <w:lang w:val="en-ZW"/>
        </w:rPr>
        <w:t>No</w:t>
      </w:r>
      <w:r w:rsidR="00B87FC9" w:rsidRPr="00FB3660">
        <w:rPr>
          <w:rFonts w:eastAsiaTheme="minorHAnsi"/>
          <w:lang w:val="en-ZW"/>
        </w:rPr>
        <w:t>t applicable to the municipality</w:t>
      </w:r>
    </w:p>
    <w:p w:rsidR="002B7110" w:rsidRPr="00FB3660" w:rsidRDefault="002B7110" w:rsidP="005225ED">
      <w:pPr>
        <w:pStyle w:val="ListParagraph"/>
        <w:spacing w:after="0"/>
        <w:ind w:left="718"/>
        <w:rPr>
          <w:rFonts w:eastAsiaTheme="minorHAnsi"/>
          <w:lang w:val="en-ZW"/>
        </w:rPr>
      </w:pPr>
    </w:p>
    <w:p w:rsidR="002B7110" w:rsidRPr="00FB3660" w:rsidRDefault="002B7110" w:rsidP="005225ED">
      <w:pPr>
        <w:pStyle w:val="ListParagraph"/>
        <w:spacing w:after="0"/>
        <w:ind w:left="718"/>
        <w:rPr>
          <w:rFonts w:eastAsiaTheme="minorHAnsi"/>
          <w:lang w:val="en-ZW"/>
        </w:rPr>
      </w:pPr>
    </w:p>
    <w:p w:rsidR="00B87FC9" w:rsidRPr="00FB3660" w:rsidRDefault="0067128F" w:rsidP="00AA57A1">
      <w:pPr>
        <w:spacing w:after="0"/>
        <w:rPr>
          <w:rFonts w:eastAsiaTheme="minorHAnsi"/>
          <w:b/>
          <w:lang w:val="en-ZW"/>
        </w:rPr>
      </w:pPr>
      <w:r w:rsidRPr="00FB3660">
        <w:rPr>
          <w:rFonts w:eastAsiaTheme="minorHAnsi"/>
          <w:b/>
          <w:lang w:val="en-ZW"/>
        </w:rPr>
        <w:t>10.</w:t>
      </w:r>
      <w:r w:rsidR="00AA57A1" w:rsidRPr="00FB3660">
        <w:rPr>
          <w:rFonts w:eastAsiaTheme="minorHAnsi"/>
          <w:b/>
          <w:lang w:val="en-ZW"/>
        </w:rPr>
        <w:t xml:space="preserve"> </w:t>
      </w:r>
      <w:r w:rsidR="00B87FC9" w:rsidRPr="00FB3660">
        <w:rPr>
          <w:rFonts w:eastAsiaTheme="minorHAnsi"/>
          <w:b/>
          <w:lang w:val="en-ZW"/>
        </w:rPr>
        <w:t>TARGETING OF INDIGENT HOUSEHOLDS</w:t>
      </w:r>
    </w:p>
    <w:p w:rsidR="00765A30" w:rsidRPr="00FB3660" w:rsidRDefault="00765A30" w:rsidP="0067128F">
      <w:pPr>
        <w:spacing w:after="0"/>
        <w:ind w:left="141"/>
        <w:rPr>
          <w:rFonts w:eastAsiaTheme="minorHAnsi"/>
          <w:b/>
          <w:lang w:val="en-ZW"/>
        </w:rPr>
      </w:pPr>
    </w:p>
    <w:p w:rsidR="0039401B" w:rsidRPr="00FB3660" w:rsidRDefault="0067128F" w:rsidP="00AA57A1">
      <w:pPr>
        <w:spacing w:after="0"/>
        <w:rPr>
          <w:rFonts w:eastAsiaTheme="minorHAnsi"/>
          <w:lang w:val="en-ZW"/>
        </w:rPr>
      </w:pPr>
      <w:r w:rsidRPr="00FB3660">
        <w:rPr>
          <w:rFonts w:eastAsiaTheme="minorHAnsi"/>
          <w:lang w:val="en-ZW"/>
        </w:rPr>
        <w:t>10</w:t>
      </w:r>
      <w:r w:rsidR="00B87FC9" w:rsidRPr="00FB3660">
        <w:rPr>
          <w:rFonts w:eastAsiaTheme="minorHAnsi"/>
          <w:lang w:val="en-ZW"/>
        </w:rPr>
        <w:t>.1</w:t>
      </w:r>
      <w:r w:rsidR="00AA57A1" w:rsidRPr="00FB3660">
        <w:rPr>
          <w:rFonts w:eastAsiaTheme="minorHAnsi"/>
          <w:lang w:val="en-ZW"/>
        </w:rPr>
        <w:t>.</w:t>
      </w:r>
      <w:r w:rsidR="00B87FC9" w:rsidRPr="00FB3660">
        <w:rPr>
          <w:rFonts w:eastAsiaTheme="minorHAnsi"/>
          <w:lang w:val="en-ZW"/>
        </w:rPr>
        <w:t xml:space="preserve"> The effective targeting of indigent households and the implementation of this policy will be largely on the social analysis included in the IDP, the LED initiatives and other poverty relief programmes of the Mafube Municipality. The socio-economic information and performance indicators contained in these documents must form the basis for the targeting of indigent households. Against the background pf such socio-economic</w:t>
      </w:r>
      <w:r w:rsidRPr="00FB3660">
        <w:rPr>
          <w:rFonts w:eastAsiaTheme="minorHAnsi"/>
          <w:lang w:val="en-ZW"/>
        </w:rPr>
        <w:t xml:space="preserve"> analysis.</w:t>
      </w:r>
    </w:p>
    <w:p w:rsidR="0067128F" w:rsidRPr="00FB3660" w:rsidRDefault="0067128F" w:rsidP="005225ED">
      <w:pPr>
        <w:spacing w:after="0"/>
        <w:ind w:left="360"/>
        <w:rPr>
          <w:rFonts w:eastAsiaTheme="minorHAnsi"/>
          <w:b/>
          <w:lang w:val="en-ZW"/>
        </w:rPr>
      </w:pPr>
    </w:p>
    <w:p w:rsidR="00B87FC9" w:rsidRPr="00FB3660" w:rsidRDefault="0067128F" w:rsidP="00AA57A1">
      <w:pPr>
        <w:spacing w:after="0"/>
        <w:rPr>
          <w:rFonts w:eastAsiaTheme="minorHAnsi"/>
          <w:lang w:val="en-ZW"/>
        </w:rPr>
      </w:pPr>
      <w:r w:rsidRPr="00FB3660">
        <w:rPr>
          <w:rFonts w:eastAsiaTheme="minorHAnsi"/>
          <w:lang w:val="en-ZW"/>
        </w:rPr>
        <w:t>10.1.1</w:t>
      </w:r>
      <w:r w:rsidR="00AA57A1" w:rsidRPr="00FB3660">
        <w:rPr>
          <w:rFonts w:eastAsiaTheme="minorHAnsi"/>
          <w:lang w:val="en-ZW"/>
        </w:rPr>
        <w:t xml:space="preserve">. </w:t>
      </w:r>
      <w:r w:rsidR="009835C6" w:rsidRPr="00FB3660">
        <w:rPr>
          <w:rFonts w:eastAsiaTheme="minorHAnsi"/>
          <w:lang w:val="en-ZW"/>
        </w:rPr>
        <w:t>The Municipality may apply targeting methods;</w:t>
      </w:r>
    </w:p>
    <w:tbl>
      <w:tblPr>
        <w:tblStyle w:val="TableGrid1"/>
        <w:tblW w:w="0" w:type="auto"/>
        <w:tblLook w:val="04A0" w:firstRow="1" w:lastRow="0" w:firstColumn="1" w:lastColumn="0" w:noHBand="0" w:noVBand="1"/>
      </w:tblPr>
      <w:tblGrid>
        <w:gridCol w:w="4508"/>
        <w:gridCol w:w="4508"/>
      </w:tblGrid>
      <w:tr w:rsidR="009835C6" w:rsidRPr="00FB3660" w:rsidTr="009835C6">
        <w:tc>
          <w:tcPr>
            <w:tcW w:w="4508" w:type="dxa"/>
          </w:tcPr>
          <w:p w:rsidR="009835C6" w:rsidRPr="00FB3660" w:rsidRDefault="009835C6" w:rsidP="005225ED">
            <w:pPr>
              <w:rPr>
                <w:b/>
              </w:rPr>
            </w:pPr>
            <w:r w:rsidRPr="00FB3660">
              <w:rPr>
                <w:b/>
              </w:rPr>
              <w:t>Targeting approach</w:t>
            </w:r>
          </w:p>
        </w:tc>
        <w:tc>
          <w:tcPr>
            <w:tcW w:w="4508" w:type="dxa"/>
          </w:tcPr>
          <w:p w:rsidR="009835C6" w:rsidRPr="00FB3660" w:rsidRDefault="009835C6" w:rsidP="005225ED">
            <w:pPr>
              <w:rPr>
                <w:b/>
              </w:rPr>
            </w:pPr>
            <w:r w:rsidRPr="00FB3660">
              <w:rPr>
                <w:b/>
              </w:rPr>
              <w:t>Application</w:t>
            </w:r>
          </w:p>
        </w:tc>
      </w:tr>
      <w:tr w:rsidR="009835C6" w:rsidRPr="00FB3660" w:rsidTr="009835C6">
        <w:tc>
          <w:tcPr>
            <w:tcW w:w="4508" w:type="dxa"/>
          </w:tcPr>
          <w:p w:rsidR="009835C6" w:rsidRPr="00FB3660" w:rsidRDefault="009835C6" w:rsidP="00942B56">
            <w:pPr>
              <w:numPr>
                <w:ilvl w:val="0"/>
                <w:numId w:val="7"/>
              </w:numPr>
              <w:contextualSpacing/>
            </w:pPr>
            <w:r w:rsidRPr="00FB3660">
              <w:t xml:space="preserve">Service Levels </w:t>
            </w:r>
          </w:p>
        </w:tc>
        <w:tc>
          <w:tcPr>
            <w:tcW w:w="4508" w:type="dxa"/>
          </w:tcPr>
          <w:p w:rsidR="009835C6" w:rsidRPr="00FB3660" w:rsidRDefault="009835C6" w:rsidP="005225ED">
            <w:r w:rsidRPr="00FB3660">
              <w:t>Lowest service levels normally in informal settlements and rural areas.</w:t>
            </w:r>
          </w:p>
        </w:tc>
      </w:tr>
      <w:tr w:rsidR="009835C6" w:rsidRPr="00FB3660" w:rsidTr="009835C6">
        <w:tc>
          <w:tcPr>
            <w:tcW w:w="4508" w:type="dxa"/>
          </w:tcPr>
          <w:p w:rsidR="009835C6" w:rsidRPr="00FB3660" w:rsidRDefault="009835C6" w:rsidP="00942B56">
            <w:pPr>
              <w:numPr>
                <w:ilvl w:val="0"/>
                <w:numId w:val="7"/>
              </w:numPr>
              <w:contextualSpacing/>
            </w:pPr>
            <w:r w:rsidRPr="00FB3660">
              <w:t>Property value</w:t>
            </w:r>
          </w:p>
        </w:tc>
        <w:tc>
          <w:tcPr>
            <w:tcW w:w="4508" w:type="dxa"/>
          </w:tcPr>
          <w:p w:rsidR="009835C6" w:rsidRPr="00FB3660" w:rsidRDefault="009835C6" w:rsidP="005225ED">
            <w:r w:rsidRPr="00FB3660">
              <w:t>Applicable only to registered indigents in respect of subsidised or RDP housing to a value determined in addition to the R15 000 in terms of the Property Rates Act, 2004.</w:t>
            </w:r>
          </w:p>
        </w:tc>
      </w:tr>
      <w:tr w:rsidR="009835C6" w:rsidRPr="00FB3660" w:rsidTr="009835C6">
        <w:tc>
          <w:tcPr>
            <w:tcW w:w="4508" w:type="dxa"/>
          </w:tcPr>
          <w:p w:rsidR="009835C6" w:rsidRPr="00FB3660" w:rsidRDefault="009835C6" w:rsidP="00942B56">
            <w:pPr>
              <w:numPr>
                <w:ilvl w:val="0"/>
                <w:numId w:val="7"/>
              </w:numPr>
              <w:contextualSpacing/>
            </w:pPr>
            <w:r w:rsidRPr="00FB3660">
              <w:t xml:space="preserve">Household income </w:t>
            </w:r>
          </w:p>
        </w:tc>
        <w:tc>
          <w:tcPr>
            <w:tcW w:w="4508" w:type="dxa"/>
          </w:tcPr>
          <w:p w:rsidR="009835C6" w:rsidRPr="00FB3660" w:rsidRDefault="009835C6" w:rsidP="005225ED">
            <w:r w:rsidRPr="00FB3660">
              <w:t xml:space="preserve">Threshold shall be determined in terms of socio-economic analysis equalling not more than an annual amount determined by Council or in the case of pensioners equalling two state pension grants per indigent household. </w:t>
            </w:r>
          </w:p>
        </w:tc>
      </w:tr>
      <w:tr w:rsidR="009835C6" w:rsidRPr="00FB3660" w:rsidTr="009835C6">
        <w:tc>
          <w:tcPr>
            <w:tcW w:w="4508" w:type="dxa"/>
          </w:tcPr>
          <w:p w:rsidR="009835C6" w:rsidRPr="00FB3660" w:rsidRDefault="009835C6" w:rsidP="00942B56">
            <w:pPr>
              <w:numPr>
                <w:ilvl w:val="0"/>
                <w:numId w:val="7"/>
              </w:numPr>
              <w:contextualSpacing/>
            </w:pPr>
            <w:r w:rsidRPr="00FB3660">
              <w:t>Geographical (Zone) targeting</w:t>
            </w:r>
          </w:p>
        </w:tc>
        <w:tc>
          <w:tcPr>
            <w:tcW w:w="4508" w:type="dxa"/>
          </w:tcPr>
          <w:p w:rsidR="009835C6" w:rsidRPr="00FB3660" w:rsidRDefault="009835C6" w:rsidP="005225ED">
            <w:r w:rsidRPr="00FB3660">
              <w:t>Specific areas (rural or urban) where households are regarded as poor irrespective of service level.</w:t>
            </w:r>
          </w:p>
        </w:tc>
      </w:tr>
    </w:tbl>
    <w:p w:rsidR="009835C6" w:rsidRPr="00FB3660" w:rsidRDefault="009835C6" w:rsidP="005225ED">
      <w:pPr>
        <w:spacing w:after="0"/>
        <w:rPr>
          <w:rFonts w:eastAsiaTheme="minorHAnsi"/>
          <w:lang w:val="en-ZW"/>
        </w:rPr>
      </w:pPr>
    </w:p>
    <w:p w:rsidR="005225ED" w:rsidRPr="00FB3660" w:rsidRDefault="00C71BA9" w:rsidP="00942B56">
      <w:pPr>
        <w:spacing w:after="0"/>
        <w:rPr>
          <w:rFonts w:eastAsiaTheme="minorHAnsi"/>
          <w:lang w:val="en-ZW"/>
        </w:rPr>
      </w:pPr>
      <w:r w:rsidRPr="00FB3660">
        <w:rPr>
          <w:rFonts w:eastAsiaTheme="minorHAnsi"/>
          <w:b/>
          <w:lang w:val="en-ZW"/>
        </w:rPr>
        <w:t>10.1.2</w:t>
      </w:r>
      <w:r w:rsidR="00AA57A1" w:rsidRPr="00FB3660">
        <w:rPr>
          <w:rFonts w:eastAsiaTheme="minorHAnsi"/>
          <w:b/>
          <w:lang w:val="en-ZW"/>
        </w:rPr>
        <w:t>.</w:t>
      </w:r>
      <w:r w:rsidRPr="00FB3660">
        <w:rPr>
          <w:rFonts w:eastAsiaTheme="minorHAnsi"/>
          <w:lang w:val="en-ZW"/>
        </w:rPr>
        <w:t xml:space="preserve"> For</w:t>
      </w:r>
      <w:r w:rsidR="009835C6" w:rsidRPr="00FB3660">
        <w:rPr>
          <w:rFonts w:eastAsiaTheme="minorHAnsi"/>
          <w:lang w:val="en-ZW"/>
        </w:rPr>
        <w:t xml:space="preserve"> the 2015/16 financial year the municipality will use household income as the targeting </w:t>
      </w:r>
      <w:r w:rsidR="00FA0683" w:rsidRPr="00FB3660">
        <w:rPr>
          <w:rFonts w:eastAsiaTheme="minorHAnsi"/>
          <w:lang w:val="en-ZW"/>
        </w:rPr>
        <w:t xml:space="preserve">     </w:t>
      </w:r>
      <w:r w:rsidR="009835C6" w:rsidRPr="00FB3660">
        <w:rPr>
          <w:rFonts w:eastAsiaTheme="minorHAnsi"/>
          <w:lang w:val="en-ZW"/>
        </w:rPr>
        <w:t>approach for the re</w:t>
      </w:r>
      <w:r w:rsidR="00942B56" w:rsidRPr="00FB3660">
        <w:rPr>
          <w:rFonts w:eastAsiaTheme="minorHAnsi"/>
          <w:lang w:val="en-ZW"/>
        </w:rPr>
        <w:t>gistration of indigent customer.</w:t>
      </w:r>
    </w:p>
    <w:p w:rsidR="009835C6" w:rsidRPr="00FB3660" w:rsidRDefault="009835C6" w:rsidP="005225ED">
      <w:pPr>
        <w:spacing w:after="0"/>
        <w:ind w:left="720"/>
        <w:contextualSpacing/>
        <w:rPr>
          <w:rFonts w:eastAsiaTheme="minorHAnsi"/>
          <w:lang w:val="en-ZW"/>
        </w:rPr>
      </w:pPr>
    </w:p>
    <w:p w:rsidR="00C71BA9" w:rsidRPr="00FB3660" w:rsidRDefault="00F3355E" w:rsidP="00C71BA9">
      <w:pPr>
        <w:spacing w:after="0"/>
        <w:rPr>
          <w:rFonts w:eastAsiaTheme="minorHAnsi"/>
          <w:b/>
          <w:lang w:val="en-ZW"/>
        </w:rPr>
      </w:pPr>
      <w:r w:rsidRPr="00FB3660">
        <w:rPr>
          <w:rFonts w:eastAsiaTheme="minorHAnsi"/>
          <w:b/>
          <w:lang w:val="en-ZW"/>
        </w:rPr>
        <w:t>11.</w:t>
      </w:r>
      <w:r w:rsidR="00AA57A1" w:rsidRPr="00FB3660">
        <w:rPr>
          <w:rFonts w:eastAsiaTheme="minorHAnsi"/>
          <w:b/>
          <w:lang w:val="en-ZW"/>
        </w:rPr>
        <w:t xml:space="preserve"> </w:t>
      </w:r>
      <w:r w:rsidR="009835C6" w:rsidRPr="00FB3660">
        <w:rPr>
          <w:rFonts w:eastAsiaTheme="minorHAnsi"/>
          <w:b/>
          <w:lang w:val="en-ZW"/>
        </w:rPr>
        <w:t xml:space="preserve">Institutional Arrangements </w:t>
      </w:r>
    </w:p>
    <w:p w:rsidR="00683628" w:rsidRPr="00FB3660" w:rsidRDefault="009835C6" w:rsidP="00942B56">
      <w:pPr>
        <w:pStyle w:val="ListParagraph"/>
        <w:numPr>
          <w:ilvl w:val="0"/>
          <w:numId w:val="15"/>
        </w:numPr>
        <w:spacing w:after="0"/>
        <w:rPr>
          <w:rFonts w:eastAsiaTheme="minorHAnsi"/>
          <w:b/>
          <w:lang w:val="en-ZW"/>
        </w:rPr>
      </w:pPr>
      <w:r w:rsidRPr="00FB3660">
        <w:rPr>
          <w:rFonts w:eastAsiaTheme="minorHAnsi"/>
          <w:lang w:val="en-ZW"/>
        </w:rPr>
        <w:t xml:space="preserve">The municipality must designate existing staff or appoint officials, or engage properly Community Development Workers who have been trained in terms of the municipality’s </w:t>
      </w:r>
    </w:p>
    <w:p w:rsidR="009835C6" w:rsidRPr="00FB3660" w:rsidRDefault="00AA57A1" w:rsidP="00942B56">
      <w:pPr>
        <w:pStyle w:val="ListParagraph"/>
        <w:numPr>
          <w:ilvl w:val="0"/>
          <w:numId w:val="15"/>
        </w:numPr>
        <w:spacing w:after="0"/>
        <w:rPr>
          <w:rFonts w:eastAsiaTheme="minorHAnsi"/>
          <w:lang w:val="en-ZW"/>
        </w:rPr>
      </w:pPr>
      <w:r w:rsidRPr="00FB3660">
        <w:rPr>
          <w:rFonts w:eastAsiaTheme="minorHAnsi"/>
          <w:lang w:val="en-ZW"/>
        </w:rPr>
        <w:t>Directions</w:t>
      </w:r>
      <w:r w:rsidR="009835C6" w:rsidRPr="00FB3660">
        <w:rPr>
          <w:rFonts w:eastAsiaTheme="minorHAnsi"/>
          <w:lang w:val="en-ZW"/>
        </w:rPr>
        <w:t xml:space="preserve"> to assist with the implementation and development of this policy and must establish appropriate registration points in its area, the cost of which may be funded through the equitable share allocation.</w:t>
      </w:r>
    </w:p>
    <w:p w:rsidR="00CE35E3" w:rsidRPr="00FB3660" w:rsidRDefault="00CE35E3" w:rsidP="00CE35E3">
      <w:pPr>
        <w:spacing w:after="0"/>
        <w:rPr>
          <w:rFonts w:eastAsiaTheme="minorHAnsi"/>
          <w:lang w:val="en-ZW"/>
        </w:rPr>
      </w:pPr>
    </w:p>
    <w:p w:rsidR="009835C6" w:rsidRPr="00FB3660" w:rsidRDefault="009835C6" w:rsidP="00CB28B7">
      <w:pPr>
        <w:spacing w:after="0"/>
        <w:contextualSpacing/>
        <w:rPr>
          <w:rFonts w:eastAsiaTheme="minorHAnsi"/>
          <w:lang w:val="en-ZW"/>
        </w:rPr>
      </w:pPr>
    </w:p>
    <w:p w:rsidR="009835C6" w:rsidRPr="00FB3660" w:rsidRDefault="00F3355E" w:rsidP="005225ED">
      <w:pPr>
        <w:spacing w:after="0"/>
        <w:rPr>
          <w:rFonts w:eastAsiaTheme="minorHAnsi"/>
          <w:b/>
          <w:lang w:val="en-ZW"/>
        </w:rPr>
      </w:pPr>
      <w:r w:rsidRPr="00FB3660">
        <w:rPr>
          <w:rFonts w:eastAsiaTheme="minorHAnsi"/>
          <w:b/>
          <w:lang w:val="en-ZW"/>
        </w:rPr>
        <w:t>12</w:t>
      </w:r>
      <w:r w:rsidR="00CE35E3" w:rsidRPr="00FB3660">
        <w:rPr>
          <w:rFonts w:eastAsiaTheme="minorHAnsi"/>
          <w:b/>
          <w:lang w:val="en-ZW"/>
        </w:rPr>
        <w:t>. Application</w:t>
      </w:r>
      <w:r w:rsidR="009835C6" w:rsidRPr="00FB3660">
        <w:rPr>
          <w:rFonts w:eastAsiaTheme="minorHAnsi"/>
          <w:b/>
          <w:lang w:val="en-ZW"/>
        </w:rPr>
        <w:t xml:space="preserve">/Registration </w:t>
      </w:r>
    </w:p>
    <w:p w:rsidR="002C144A" w:rsidRPr="00FB3660" w:rsidRDefault="00F3355E" w:rsidP="00F3355E">
      <w:pPr>
        <w:spacing w:after="0"/>
        <w:contextualSpacing/>
        <w:rPr>
          <w:rFonts w:eastAsiaTheme="minorHAnsi"/>
          <w:lang w:val="en-ZW"/>
        </w:rPr>
      </w:pPr>
      <w:r w:rsidRPr="00FB3660">
        <w:rPr>
          <w:rFonts w:eastAsiaTheme="minorHAnsi"/>
          <w:lang w:val="en-ZW"/>
        </w:rPr>
        <w:t>12.1</w:t>
      </w:r>
      <w:r w:rsidR="00AA57A1" w:rsidRPr="00FB3660">
        <w:rPr>
          <w:rFonts w:eastAsiaTheme="minorHAnsi"/>
          <w:lang w:val="en-ZW"/>
        </w:rPr>
        <w:t>.</w:t>
      </w:r>
      <w:r w:rsidR="002C144A" w:rsidRPr="00FB3660">
        <w:rPr>
          <w:rFonts w:eastAsiaTheme="minorHAnsi"/>
          <w:lang w:val="en-ZW"/>
        </w:rPr>
        <w:t xml:space="preserve"> </w:t>
      </w:r>
      <w:r w:rsidR="009835C6" w:rsidRPr="00FB3660">
        <w:rPr>
          <w:rFonts w:eastAsiaTheme="minorHAnsi"/>
          <w:lang w:val="en-ZW"/>
        </w:rPr>
        <w:t>A person applying for indigent support must complete a formal indigent support application form approved by the municipality. Such forms will be available at approved registration points provided by the municipality and shall be dealt with in terms of the Procedure Manual.</w:t>
      </w:r>
    </w:p>
    <w:p w:rsidR="00B356D3" w:rsidRPr="00FB3660" w:rsidRDefault="00B356D3" w:rsidP="002C144A">
      <w:pPr>
        <w:spacing w:after="0" w:line="276" w:lineRule="auto"/>
        <w:jc w:val="both"/>
        <w:rPr>
          <w:rFonts w:eastAsia="Calibri" w:cs="Arial"/>
          <w:b/>
        </w:rPr>
      </w:pPr>
      <w:r w:rsidRPr="00FB3660">
        <w:rPr>
          <w:rFonts w:eastAsia="Calibri" w:cs="Arial"/>
          <w:b/>
        </w:rPr>
        <w:t xml:space="preserve">The application form is to contain, </w:t>
      </w:r>
      <w:r w:rsidRPr="00FB3660">
        <w:rPr>
          <w:rFonts w:eastAsia="Calibri" w:cs="Arial"/>
          <w:b/>
          <w:i/>
        </w:rPr>
        <w:t xml:space="preserve">inter alia, </w:t>
      </w:r>
      <w:r w:rsidRPr="00FB3660">
        <w:rPr>
          <w:rFonts w:eastAsia="Calibri" w:cs="Arial"/>
          <w:b/>
        </w:rPr>
        <w:t>the following important information:</w:t>
      </w:r>
    </w:p>
    <w:p w:rsidR="00B356D3" w:rsidRPr="00FB3660" w:rsidRDefault="00B356D3" w:rsidP="00942B56">
      <w:pPr>
        <w:pStyle w:val="ListParagraph"/>
        <w:numPr>
          <w:ilvl w:val="0"/>
          <w:numId w:val="14"/>
        </w:numPr>
        <w:spacing w:after="0" w:line="276" w:lineRule="auto"/>
        <w:jc w:val="both"/>
        <w:rPr>
          <w:rFonts w:eastAsia="Calibri" w:cs="Arial"/>
        </w:rPr>
      </w:pPr>
      <w:r w:rsidRPr="00FB3660">
        <w:rPr>
          <w:rFonts w:eastAsia="Calibri" w:cs="Arial"/>
        </w:rPr>
        <w:t>Details of the account holder;</w:t>
      </w:r>
    </w:p>
    <w:p w:rsidR="00B356D3" w:rsidRPr="00FB3660" w:rsidRDefault="00B356D3" w:rsidP="00942B56">
      <w:pPr>
        <w:pStyle w:val="ListParagraph"/>
        <w:numPr>
          <w:ilvl w:val="0"/>
          <w:numId w:val="14"/>
        </w:numPr>
        <w:spacing w:after="0" w:line="276" w:lineRule="auto"/>
        <w:jc w:val="both"/>
        <w:rPr>
          <w:rFonts w:eastAsia="Calibri" w:cs="Arial"/>
        </w:rPr>
      </w:pPr>
      <w:r w:rsidRPr="00FB3660">
        <w:rPr>
          <w:rFonts w:eastAsia="Calibri" w:cs="Arial"/>
        </w:rPr>
        <w:t>Proof of residence;</w:t>
      </w:r>
    </w:p>
    <w:p w:rsidR="002C144A" w:rsidRPr="00FB3660" w:rsidRDefault="00B356D3" w:rsidP="00942B56">
      <w:pPr>
        <w:pStyle w:val="ListParagraph"/>
        <w:numPr>
          <w:ilvl w:val="0"/>
          <w:numId w:val="14"/>
        </w:numPr>
        <w:spacing w:after="0" w:line="276" w:lineRule="auto"/>
        <w:jc w:val="both"/>
        <w:rPr>
          <w:rFonts w:eastAsia="Calibri" w:cs="Arial"/>
        </w:rPr>
      </w:pPr>
      <w:r w:rsidRPr="00FB3660">
        <w:rPr>
          <w:rFonts w:eastAsia="Calibri" w:cs="Arial"/>
        </w:rPr>
        <w:t>Identification documents;</w:t>
      </w:r>
    </w:p>
    <w:p w:rsidR="002C144A" w:rsidRPr="00FB3660" w:rsidRDefault="00B356D3" w:rsidP="00942B56">
      <w:pPr>
        <w:pStyle w:val="ListParagraph"/>
        <w:numPr>
          <w:ilvl w:val="0"/>
          <w:numId w:val="14"/>
        </w:numPr>
        <w:spacing w:after="0" w:line="276" w:lineRule="auto"/>
        <w:jc w:val="both"/>
        <w:rPr>
          <w:rFonts w:eastAsia="Calibri" w:cs="Arial"/>
        </w:rPr>
      </w:pPr>
      <w:r w:rsidRPr="00FB3660">
        <w:rPr>
          <w:rFonts w:eastAsia="Calibri" w:cs="Arial"/>
        </w:rPr>
        <w:t>Number and names of dependants;</w:t>
      </w:r>
      <w:r w:rsidRPr="00FB3660">
        <w:rPr>
          <w:rFonts w:eastAsia="Calibri" w:cs="Arial"/>
        </w:rPr>
        <w:tab/>
      </w:r>
    </w:p>
    <w:p w:rsidR="00B356D3" w:rsidRPr="00FB3660" w:rsidRDefault="00B356D3" w:rsidP="00942B56">
      <w:pPr>
        <w:pStyle w:val="ListParagraph"/>
        <w:numPr>
          <w:ilvl w:val="0"/>
          <w:numId w:val="14"/>
        </w:numPr>
        <w:spacing w:after="0" w:line="276" w:lineRule="auto"/>
        <w:jc w:val="both"/>
        <w:rPr>
          <w:rFonts w:eastAsia="Calibri" w:cs="Arial"/>
        </w:rPr>
      </w:pPr>
      <w:r w:rsidRPr="00FB3660">
        <w:rPr>
          <w:rFonts w:eastAsia="Calibri" w:cs="Arial"/>
        </w:rPr>
        <w:t>Electricity Meter Number;</w:t>
      </w:r>
    </w:p>
    <w:p w:rsidR="00B356D3" w:rsidRPr="00FB3660" w:rsidRDefault="00B356D3" w:rsidP="00942B56">
      <w:pPr>
        <w:pStyle w:val="ListParagraph"/>
        <w:numPr>
          <w:ilvl w:val="0"/>
          <w:numId w:val="14"/>
        </w:numPr>
        <w:spacing w:after="0" w:line="276" w:lineRule="auto"/>
        <w:jc w:val="both"/>
        <w:rPr>
          <w:rFonts w:eastAsia="Calibri" w:cs="Arial"/>
        </w:rPr>
      </w:pPr>
      <w:r w:rsidRPr="00FB3660">
        <w:rPr>
          <w:rFonts w:eastAsia="Calibri" w:cs="Arial"/>
        </w:rPr>
        <w:t>Copy of latest Bank statement (where applicable);</w:t>
      </w:r>
    </w:p>
    <w:p w:rsidR="00B356D3" w:rsidRPr="00FB3660" w:rsidRDefault="00B356D3" w:rsidP="00942B56">
      <w:pPr>
        <w:pStyle w:val="Heading3"/>
        <w:numPr>
          <w:ilvl w:val="0"/>
          <w:numId w:val="14"/>
        </w:numPr>
        <w:spacing w:before="0"/>
        <w:rPr>
          <w:rFonts w:asciiTheme="minorHAnsi" w:hAnsiTheme="minorHAnsi" w:cs="Times New Roman"/>
          <w:b/>
          <w:sz w:val="22"/>
          <w:szCs w:val="22"/>
        </w:rPr>
      </w:pPr>
      <w:r w:rsidRPr="00FB3660">
        <w:rPr>
          <w:rFonts w:asciiTheme="minorHAnsi" w:eastAsia="Calibri" w:hAnsiTheme="minorHAnsi"/>
          <w:sz w:val="22"/>
          <w:szCs w:val="22"/>
        </w:rPr>
        <w:t>An affidavit that the occupant has no source of income;</w:t>
      </w:r>
      <w:r w:rsidRPr="00FB3660">
        <w:rPr>
          <w:rFonts w:asciiTheme="minorHAnsi" w:hAnsiTheme="minorHAnsi" w:cs="Times New Roman"/>
          <w:b/>
          <w:sz w:val="22"/>
          <w:szCs w:val="22"/>
        </w:rPr>
        <w:t xml:space="preserve"> </w:t>
      </w:r>
    </w:p>
    <w:p w:rsidR="00B356D3" w:rsidRPr="00FB3660" w:rsidRDefault="00B356D3" w:rsidP="005225ED">
      <w:pPr>
        <w:pStyle w:val="Heading3"/>
        <w:spacing w:before="0"/>
        <w:rPr>
          <w:rFonts w:asciiTheme="minorHAnsi" w:hAnsiTheme="minorHAnsi" w:cs="Times New Roman"/>
          <w:b/>
          <w:sz w:val="22"/>
          <w:szCs w:val="22"/>
        </w:rPr>
      </w:pPr>
    </w:p>
    <w:p w:rsidR="00B356D3" w:rsidRPr="00FB3660" w:rsidRDefault="00C71BA9" w:rsidP="00C71BA9">
      <w:pPr>
        <w:pStyle w:val="Heading3"/>
        <w:spacing w:before="0"/>
        <w:rPr>
          <w:rFonts w:asciiTheme="minorHAnsi" w:hAnsiTheme="minorHAnsi" w:cs="Times New Roman"/>
          <w:b/>
          <w:sz w:val="22"/>
          <w:szCs w:val="22"/>
        </w:rPr>
      </w:pPr>
      <w:r w:rsidRPr="00FB3660">
        <w:rPr>
          <w:rFonts w:asciiTheme="minorHAnsi" w:hAnsiTheme="minorHAnsi" w:cs="Times New Roman"/>
          <w:b/>
          <w:sz w:val="22"/>
          <w:szCs w:val="22"/>
        </w:rPr>
        <w:t xml:space="preserve">12.2 </w:t>
      </w:r>
      <w:r w:rsidR="00B356D3" w:rsidRPr="00FB3660">
        <w:rPr>
          <w:rFonts w:asciiTheme="minorHAnsi" w:hAnsiTheme="minorHAnsi" w:cs="Times New Roman"/>
          <w:b/>
          <w:sz w:val="22"/>
          <w:szCs w:val="22"/>
        </w:rPr>
        <w:t xml:space="preserve">NON-COMPLIANCE OF HOUSEHOLDS REGISTERED AS INDIGENT </w:t>
      </w:r>
    </w:p>
    <w:p w:rsidR="00B356D3" w:rsidRPr="00FB3660" w:rsidRDefault="00B356D3" w:rsidP="005225ED">
      <w:pPr>
        <w:pStyle w:val="ListParagraph"/>
        <w:spacing w:after="0"/>
      </w:pPr>
    </w:p>
    <w:p w:rsidR="00B356D3" w:rsidRPr="00FB3660" w:rsidRDefault="00B356D3" w:rsidP="005225ED">
      <w:pPr>
        <w:spacing w:after="0" w:line="360" w:lineRule="auto"/>
        <w:jc w:val="both"/>
      </w:pPr>
      <w:r w:rsidRPr="00FB3660">
        <w:t xml:space="preserve"> When a property owner or accountholder who has registered as an indigent fails to comply with any    arrangements or conditions materially relevant to the receipt of indigency relief, such person will forfeit his or her status as a registered indigent with immediate effect, and will thereafter be treated as an ordinary residential property owner or accountholder for the financial year concerned.  </w:t>
      </w:r>
    </w:p>
    <w:p w:rsidR="00B356D3" w:rsidRPr="00FB3660" w:rsidRDefault="00B356D3" w:rsidP="00942B56">
      <w:pPr>
        <w:pStyle w:val="ListParagraph"/>
        <w:numPr>
          <w:ilvl w:val="0"/>
          <w:numId w:val="16"/>
        </w:numPr>
        <w:spacing w:after="0" w:line="360" w:lineRule="auto"/>
        <w:jc w:val="both"/>
      </w:pPr>
      <w:r w:rsidRPr="00FB3660">
        <w:t>The onus is on each registered indigent to advise the municipal manager of such failure to comply.</w:t>
      </w:r>
    </w:p>
    <w:p w:rsidR="00B356D3" w:rsidRPr="00FB3660" w:rsidRDefault="00B356D3" w:rsidP="00942B56">
      <w:pPr>
        <w:pStyle w:val="ListParagraph"/>
        <w:numPr>
          <w:ilvl w:val="0"/>
          <w:numId w:val="16"/>
        </w:numPr>
        <w:spacing w:after="0" w:line="360" w:lineRule="auto"/>
        <w:jc w:val="both"/>
      </w:pPr>
      <w:r w:rsidRPr="00FB3660">
        <w:t xml:space="preserve">It may happen that even with the introduction of the indigent policy, certain households may fall </w:t>
      </w:r>
      <w:r w:rsidR="00B835FF" w:rsidRPr="00FB3660">
        <w:t>into arrears</w:t>
      </w:r>
      <w:r w:rsidRPr="00FB3660">
        <w:t xml:space="preserve"> in respect of the amounts due by them.  The property owner or accountholder concerned will have to make immediate arrangements with the municipal manager to pay off these arrears owing within a reasonable time determined by the municipal manager in terms of the municipality’s credit control and debt collection policy.  If these arrangements are not made, no subsidies will be granted.  </w:t>
      </w:r>
    </w:p>
    <w:p w:rsidR="00B356D3" w:rsidRPr="00FB3660" w:rsidRDefault="00B356D3" w:rsidP="003C4263">
      <w:pPr>
        <w:spacing w:after="0" w:line="360" w:lineRule="auto"/>
        <w:jc w:val="both"/>
      </w:pPr>
      <w:r w:rsidRPr="00FB3660">
        <w:t xml:space="preserve"> </w:t>
      </w:r>
      <w:r w:rsidR="003C4263" w:rsidRPr="00FB3660">
        <w:t>12.2.1</w:t>
      </w:r>
      <w:r w:rsidR="00AA57A1" w:rsidRPr="00FB3660">
        <w:t xml:space="preserve">. </w:t>
      </w:r>
      <w:r w:rsidRPr="00FB3660">
        <w:t>The relief to indigents may be withdrawn at the discretion of the municipal manager if:</w:t>
      </w:r>
    </w:p>
    <w:p w:rsidR="00B356D3" w:rsidRPr="00FB3660" w:rsidRDefault="00B356D3" w:rsidP="00942B56">
      <w:pPr>
        <w:pStyle w:val="ListParagraph"/>
        <w:numPr>
          <w:ilvl w:val="0"/>
          <w:numId w:val="17"/>
        </w:numPr>
        <w:spacing w:after="0" w:line="360" w:lineRule="auto"/>
        <w:jc w:val="both"/>
      </w:pPr>
      <w:r w:rsidRPr="00FB3660">
        <w:t>A registered indigent who qualifies for such relief fails to keep to the terms of the policy agreement; or</w:t>
      </w:r>
    </w:p>
    <w:p w:rsidR="00B356D3" w:rsidRPr="00FB3660" w:rsidRDefault="00B356D3" w:rsidP="00942B56">
      <w:pPr>
        <w:pStyle w:val="ListParagraph"/>
        <w:numPr>
          <w:ilvl w:val="0"/>
          <w:numId w:val="17"/>
        </w:numPr>
        <w:spacing w:after="0" w:line="360" w:lineRule="auto"/>
        <w:jc w:val="both"/>
      </w:pPr>
      <w:r w:rsidRPr="00FB3660">
        <w:t>Any tampering with the installations of the municipality is detected.</w:t>
      </w:r>
    </w:p>
    <w:p w:rsidR="00B356D3" w:rsidRPr="00FB3660" w:rsidRDefault="00B356D3" w:rsidP="00942B56">
      <w:pPr>
        <w:pStyle w:val="ListParagraph"/>
        <w:numPr>
          <w:ilvl w:val="0"/>
          <w:numId w:val="17"/>
        </w:numPr>
        <w:spacing w:after="0" w:line="360" w:lineRule="auto"/>
        <w:jc w:val="both"/>
      </w:pPr>
      <w:r w:rsidRPr="00FB3660">
        <w:t xml:space="preserve">If a registered indigent is found to have provided fraudulent information to the municipality regarding any material condition for registration as an indigent, such person shall immediately be removed from the register of indigents, and shall be liable to repay, with immediate effect all indigency relief received from the date of such fraudulent registration.  Moreover, such person may not again be considered for indigency relief for a period extending for 1 (one) year beyond the financial year in which the discrepancy was detected. </w:t>
      </w:r>
    </w:p>
    <w:p w:rsidR="00747D0B" w:rsidRPr="00FB3660" w:rsidRDefault="00747D0B" w:rsidP="00747D0B">
      <w:pPr>
        <w:spacing w:after="0" w:line="360" w:lineRule="auto"/>
        <w:jc w:val="both"/>
      </w:pPr>
    </w:p>
    <w:p w:rsidR="00B356D3" w:rsidRPr="00FB3660" w:rsidRDefault="008E573A" w:rsidP="005225ED">
      <w:pPr>
        <w:spacing w:after="0" w:line="276" w:lineRule="auto"/>
        <w:ind w:left="720" w:hanging="720"/>
        <w:jc w:val="both"/>
        <w:rPr>
          <w:rFonts w:eastAsia="Calibri" w:cs="Arial"/>
          <w:b/>
        </w:rPr>
      </w:pPr>
      <w:r w:rsidRPr="00FB3660">
        <w:rPr>
          <w:rFonts w:eastAsia="Calibri" w:cs="Arial"/>
          <w:b/>
        </w:rPr>
        <w:lastRenderedPageBreak/>
        <w:t>12.2.2</w:t>
      </w:r>
      <w:r w:rsidR="00AA57A1" w:rsidRPr="00FB3660">
        <w:rPr>
          <w:rFonts w:eastAsia="Calibri" w:cs="Arial"/>
          <w:b/>
        </w:rPr>
        <w:t>.</w:t>
      </w:r>
      <w:r w:rsidR="00B356D3" w:rsidRPr="00FB3660">
        <w:rPr>
          <w:rFonts w:eastAsia="Calibri" w:cs="Arial"/>
          <w:b/>
        </w:rPr>
        <w:tab/>
        <w:t>Application Procedures</w:t>
      </w:r>
    </w:p>
    <w:p w:rsidR="00B356D3" w:rsidRPr="00FB3660" w:rsidRDefault="00B356D3" w:rsidP="00942B56">
      <w:pPr>
        <w:pStyle w:val="ListParagraph"/>
        <w:numPr>
          <w:ilvl w:val="0"/>
          <w:numId w:val="17"/>
        </w:numPr>
        <w:spacing w:after="0" w:line="276" w:lineRule="auto"/>
        <w:jc w:val="both"/>
        <w:rPr>
          <w:rFonts w:eastAsia="Calibri" w:cs="Arial"/>
        </w:rPr>
      </w:pPr>
      <w:r w:rsidRPr="00FB3660">
        <w:rPr>
          <w:rFonts w:eastAsia="Calibri" w:cs="Arial"/>
        </w:rPr>
        <w:t>If the applicant is employed, a copy of the latest pay slip must be produced or any other proof of income.</w:t>
      </w:r>
    </w:p>
    <w:p w:rsidR="00B356D3" w:rsidRPr="00FB3660" w:rsidRDefault="00B356D3" w:rsidP="00942B56">
      <w:pPr>
        <w:pStyle w:val="ListParagraph"/>
        <w:numPr>
          <w:ilvl w:val="0"/>
          <w:numId w:val="17"/>
        </w:numPr>
        <w:spacing w:after="0" w:line="276" w:lineRule="auto"/>
        <w:jc w:val="both"/>
        <w:rPr>
          <w:rFonts w:eastAsia="Calibri" w:cs="Arial"/>
        </w:rPr>
      </w:pPr>
      <w:r w:rsidRPr="00FB3660">
        <w:rPr>
          <w:rFonts w:eastAsia="Calibri" w:cs="Arial"/>
        </w:rPr>
        <w:t>The applicant must provide a copy of his/her identity document.</w:t>
      </w:r>
    </w:p>
    <w:p w:rsidR="00B356D3" w:rsidRPr="00FB3660" w:rsidRDefault="00B356D3" w:rsidP="00942B56">
      <w:pPr>
        <w:pStyle w:val="ListParagraph"/>
        <w:numPr>
          <w:ilvl w:val="0"/>
          <w:numId w:val="17"/>
        </w:numPr>
        <w:spacing w:after="0" w:line="276" w:lineRule="auto"/>
        <w:jc w:val="both"/>
        <w:rPr>
          <w:rFonts w:eastAsia="Calibri" w:cs="Arial"/>
        </w:rPr>
      </w:pPr>
      <w:r w:rsidRPr="00FB3660">
        <w:rPr>
          <w:rFonts w:eastAsia="Calibri" w:cs="Arial"/>
        </w:rPr>
        <w:t xml:space="preserve">The completed indigent application form must be handed in at the </w:t>
      </w:r>
      <w:r w:rsidR="008E573A" w:rsidRPr="00FB3660">
        <w:rPr>
          <w:rFonts w:eastAsia="Calibri" w:cs="Arial"/>
        </w:rPr>
        <w:t>Mafube Municipality’s</w:t>
      </w:r>
      <w:r w:rsidRPr="00FB3660">
        <w:rPr>
          <w:rFonts w:eastAsia="Calibri" w:cs="Arial"/>
        </w:rPr>
        <w:t xml:space="preserve"> officers.</w:t>
      </w:r>
    </w:p>
    <w:p w:rsidR="00B356D3" w:rsidRPr="00FB3660" w:rsidRDefault="00B356D3" w:rsidP="00942B56">
      <w:pPr>
        <w:pStyle w:val="ListParagraph"/>
        <w:numPr>
          <w:ilvl w:val="0"/>
          <w:numId w:val="17"/>
        </w:numPr>
        <w:spacing w:after="0" w:line="276" w:lineRule="auto"/>
        <w:jc w:val="both"/>
        <w:rPr>
          <w:rFonts w:eastAsia="Calibri" w:cs="Arial"/>
        </w:rPr>
      </w:pPr>
      <w:r w:rsidRPr="00FB3660">
        <w:rPr>
          <w:rFonts w:eastAsia="Calibri" w:cs="Arial"/>
        </w:rPr>
        <w:t>A sworn affidavit to confirm the correctness of the information on the form.</w:t>
      </w:r>
    </w:p>
    <w:p w:rsidR="00B87FC9" w:rsidRPr="00FB3660" w:rsidRDefault="00B356D3" w:rsidP="00942B56">
      <w:pPr>
        <w:pStyle w:val="ListParagraph"/>
        <w:numPr>
          <w:ilvl w:val="0"/>
          <w:numId w:val="17"/>
        </w:numPr>
        <w:spacing w:after="0"/>
        <w:rPr>
          <w:rFonts w:eastAsiaTheme="minorHAnsi"/>
          <w:lang w:val="en-ZW"/>
        </w:rPr>
      </w:pPr>
      <w:r w:rsidRPr="00FB3660">
        <w:rPr>
          <w:rFonts w:eastAsia="Calibri" w:cs="Arial"/>
        </w:rPr>
        <w:t>The municipal manager or the designated person may approve the application</w:t>
      </w:r>
    </w:p>
    <w:p w:rsidR="00F14EB6" w:rsidRPr="00FB3660" w:rsidRDefault="00F14EB6" w:rsidP="005225ED">
      <w:pPr>
        <w:spacing w:after="0"/>
        <w:ind w:left="720"/>
        <w:contextualSpacing/>
        <w:rPr>
          <w:rFonts w:eastAsiaTheme="minorHAnsi"/>
          <w:lang w:val="en-ZW"/>
        </w:rPr>
      </w:pPr>
    </w:p>
    <w:p w:rsidR="00F14EB6" w:rsidRPr="00FB3660" w:rsidRDefault="00F01C58" w:rsidP="005225ED">
      <w:pPr>
        <w:spacing w:after="0" w:line="276" w:lineRule="auto"/>
        <w:jc w:val="both"/>
        <w:rPr>
          <w:rFonts w:eastAsia="Calibri" w:cs="Arial"/>
          <w:b/>
        </w:rPr>
      </w:pPr>
      <w:r w:rsidRPr="00FB3660">
        <w:rPr>
          <w:rFonts w:eastAsia="Calibri" w:cs="Arial"/>
          <w:b/>
          <w:highlight w:val="yellow"/>
        </w:rPr>
        <w:t>12.3</w:t>
      </w:r>
      <w:r w:rsidR="00AA57A1" w:rsidRPr="00FB3660">
        <w:rPr>
          <w:rFonts w:eastAsia="Calibri" w:cs="Arial"/>
          <w:b/>
          <w:highlight w:val="yellow"/>
        </w:rPr>
        <w:t>.</w:t>
      </w:r>
      <w:r w:rsidRPr="00FB3660">
        <w:rPr>
          <w:rFonts w:eastAsia="Calibri" w:cs="Arial"/>
          <w:b/>
          <w:highlight w:val="yellow"/>
        </w:rPr>
        <w:t xml:space="preserve"> </w:t>
      </w:r>
      <w:r w:rsidR="00F14EB6" w:rsidRPr="00FB3660">
        <w:rPr>
          <w:rFonts w:eastAsia="Calibri" w:cs="Arial"/>
          <w:b/>
          <w:highlight w:val="yellow"/>
        </w:rPr>
        <w:t>CONTROL SYSTEMS INDIGENTS</w:t>
      </w:r>
    </w:p>
    <w:p w:rsidR="00F14EB6" w:rsidRPr="00FB3660" w:rsidRDefault="00F14EB6" w:rsidP="00942B56">
      <w:pPr>
        <w:pStyle w:val="ListParagraph"/>
        <w:numPr>
          <w:ilvl w:val="0"/>
          <w:numId w:val="18"/>
        </w:numPr>
        <w:spacing w:after="0" w:line="276" w:lineRule="auto"/>
        <w:jc w:val="both"/>
        <w:rPr>
          <w:rFonts w:eastAsia="Calibri" w:cs="Arial"/>
        </w:rPr>
      </w:pPr>
      <w:r w:rsidRPr="00FB3660">
        <w:rPr>
          <w:rFonts w:eastAsia="Calibri" w:cs="Arial"/>
        </w:rPr>
        <w:t>All applicants shall be required to sign and submit a sworn affidavit to the effect that all information supplied is true and all income from formal or informal sources are declared.</w:t>
      </w:r>
    </w:p>
    <w:p w:rsidR="00F14EB6" w:rsidRPr="00FB3660" w:rsidRDefault="00F14EB6" w:rsidP="00942B56">
      <w:pPr>
        <w:pStyle w:val="ListParagraph"/>
        <w:numPr>
          <w:ilvl w:val="0"/>
          <w:numId w:val="18"/>
        </w:numPr>
        <w:spacing w:after="0" w:line="276" w:lineRule="auto"/>
        <w:jc w:val="both"/>
        <w:rPr>
          <w:rFonts w:eastAsia="Calibri" w:cs="Arial"/>
        </w:rPr>
      </w:pPr>
      <w:r w:rsidRPr="00FB3660">
        <w:rPr>
          <w:rFonts w:eastAsia="Calibri" w:cs="Arial"/>
        </w:rPr>
        <w:t xml:space="preserve">An application will be submitted to Municipal offices in different units or to    Ward </w:t>
      </w:r>
      <w:r w:rsidR="00F01C58" w:rsidRPr="00FB3660">
        <w:rPr>
          <w:rFonts w:eastAsia="Calibri" w:cs="Arial"/>
        </w:rPr>
        <w:t>Councillors</w:t>
      </w:r>
      <w:r w:rsidRPr="00FB3660">
        <w:rPr>
          <w:rFonts w:eastAsia="Calibri" w:cs="Arial"/>
        </w:rPr>
        <w:t>.</w:t>
      </w:r>
    </w:p>
    <w:p w:rsidR="00F01C58" w:rsidRPr="00FB3660" w:rsidRDefault="00F14EB6" w:rsidP="00942B56">
      <w:pPr>
        <w:pStyle w:val="ListParagraph"/>
        <w:numPr>
          <w:ilvl w:val="0"/>
          <w:numId w:val="18"/>
        </w:numPr>
        <w:spacing w:after="0" w:line="276" w:lineRule="auto"/>
        <w:jc w:val="both"/>
        <w:rPr>
          <w:rFonts w:eastAsia="Calibri" w:cs="Arial"/>
        </w:rPr>
      </w:pPr>
      <w:r w:rsidRPr="00FB3660">
        <w:rPr>
          <w:rFonts w:eastAsia="Calibri" w:cs="Arial"/>
        </w:rPr>
        <w:t xml:space="preserve">The ward </w:t>
      </w:r>
      <w:r w:rsidR="00F01C58" w:rsidRPr="00FB3660">
        <w:rPr>
          <w:rFonts w:eastAsia="Calibri" w:cs="Arial"/>
        </w:rPr>
        <w:t>councillor</w:t>
      </w:r>
      <w:r w:rsidRPr="00FB3660">
        <w:rPr>
          <w:rFonts w:eastAsia="Calibri" w:cs="Arial"/>
        </w:rPr>
        <w:t xml:space="preserve"> </w:t>
      </w:r>
      <w:r w:rsidR="000750D8">
        <w:rPr>
          <w:rFonts w:eastAsia="Calibri" w:cs="Arial"/>
        </w:rPr>
        <w:t xml:space="preserve">and ward committee </w:t>
      </w:r>
      <w:r w:rsidRPr="00FB3660">
        <w:rPr>
          <w:rFonts w:eastAsia="Calibri" w:cs="Arial"/>
        </w:rPr>
        <w:t>will review the form and verify if</w:t>
      </w:r>
      <w:r w:rsidR="00F01C58" w:rsidRPr="00FB3660">
        <w:rPr>
          <w:rFonts w:eastAsia="Calibri" w:cs="Arial"/>
        </w:rPr>
        <w:t xml:space="preserve"> the applicant is the indigent.</w:t>
      </w:r>
    </w:p>
    <w:p w:rsidR="00F01C58" w:rsidRPr="00FB3660" w:rsidRDefault="00F14EB6" w:rsidP="00942B56">
      <w:pPr>
        <w:pStyle w:val="ListParagraph"/>
        <w:numPr>
          <w:ilvl w:val="0"/>
          <w:numId w:val="18"/>
        </w:numPr>
        <w:spacing w:after="0" w:line="276" w:lineRule="auto"/>
        <w:jc w:val="both"/>
        <w:rPr>
          <w:rFonts w:eastAsia="Calibri" w:cs="Arial"/>
        </w:rPr>
      </w:pPr>
      <w:r w:rsidRPr="00FB3660">
        <w:rPr>
          <w:rFonts w:eastAsia="Calibri" w:cs="Arial"/>
        </w:rPr>
        <w:t xml:space="preserve">The ward </w:t>
      </w:r>
      <w:r w:rsidR="00F01C58" w:rsidRPr="00FB3660">
        <w:rPr>
          <w:rFonts w:eastAsia="Calibri" w:cs="Arial"/>
        </w:rPr>
        <w:t>councillor</w:t>
      </w:r>
      <w:r w:rsidRPr="00FB3660">
        <w:rPr>
          <w:rFonts w:eastAsia="Calibri" w:cs="Arial"/>
        </w:rPr>
        <w:t xml:space="preserve"> will approve or disapprove the application.</w:t>
      </w:r>
    </w:p>
    <w:p w:rsidR="00F14EB6" w:rsidRPr="00FB3660" w:rsidRDefault="00F14EB6" w:rsidP="00942B56">
      <w:pPr>
        <w:pStyle w:val="ListParagraph"/>
        <w:numPr>
          <w:ilvl w:val="0"/>
          <w:numId w:val="18"/>
        </w:numPr>
        <w:spacing w:after="0" w:line="276" w:lineRule="auto"/>
        <w:jc w:val="both"/>
        <w:rPr>
          <w:rFonts w:eastAsia="Calibri" w:cs="Arial"/>
        </w:rPr>
      </w:pPr>
      <w:r w:rsidRPr="00FB3660">
        <w:rPr>
          <w:rFonts w:eastAsia="Calibri" w:cs="Arial"/>
        </w:rPr>
        <w:t>If the form is approved, the form will be submitted to the indigent registration clerk for capturing.</w:t>
      </w:r>
    </w:p>
    <w:p w:rsidR="00F14EB6" w:rsidRPr="00FB3660" w:rsidRDefault="00F14EB6" w:rsidP="00942B56">
      <w:pPr>
        <w:pStyle w:val="ListParagraph"/>
        <w:numPr>
          <w:ilvl w:val="0"/>
          <w:numId w:val="18"/>
        </w:numPr>
        <w:spacing w:after="0" w:line="276" w:lineRule="auto"/>
        <w:jc w:val="both"/>
        <w:rPr>
          <w:rFonts w:eastAsia="Calibri" w:cs="Arial"/>
        </w:rPr>
      </w:pPr>
      <w:r w:rsidRPr="00FB3660">
        <w:rPr>
          <w:rFonts w:eastAsia="Calibri" w:cs="Arial"/>
        </w:rPr>
        <w:t>list of indigents per ward shall be generated on request.</w:t>
      </w:r>
    </w:p>
    <w:p w:rsidR="00F14EB6" w:rsidRPr="00FB3660" w:rsidRDefault="00F14EB6" w:rsidP="00942B56">
      <w:pPr>
        <w:pStyle w:val="ListParagraph"/>
        <w:numPr>
          <w:ilvl w:val="0"/>
          <w:numId w:val="18"/>
        </w:numPr>
        <w:spacing w:after="0" w:line="276" w:lineRule="auto"/>
        <w:jc w:val="both"/>
        <w:rPr>
          <w:rFonts w:eastAsia="Calibri" w:cs="Arial"/>
        </w:rPr>
      </w:pPr>
      <w:r w:rsidRPr="00FB3660">
        <w:rPr>
          <w:rFonts w:eastAsia="Calibri" w:cs="Arial"/>
        </w:rPr>
        <w:t>The performance measure will identify the number of indigent households and to measure the percentage of these households to whom the municipality offers help.  The municipality will also create a forum wherein these targets are assessed, the municipality’s performance evaluated and remedial steps taken.</w:t>
      </w:r>
    </w:p>
    <w:p w:rsidR="00F14EB6" w:rsidRPr="00121F56" w:rsidRDefault="00F14EB6" w:rsidP="00942B56">
      <w:pPr>
        <w:pStyle w:val="ListParagraph"/>
        <w:numPr>
          <w:ilvl w:val="0"/>
          <w:numId w:val="18"/>
        </w:numPr>
        <w:spacing w:after="0" w:line="276" w:lineRule="auto"/>
        <w:jc w:val="both"/>
        <w:rPr>
          <w:rFonts w:eastAsia="Calibri" w:cs="Arial"/>
          <w:color w:val="FF0000"/>
        </w:rPr>
      </w:pPr>
      <w:r w:rsidRPr="00121F56">
        <w:rPr>
          <w:rFonts w:eastAsia="Calibri" w:cs="Arial"/>
          <w:color w:val="FF0000"/>
        </w:rPr>
        <w:t>The credit control and the debt collection policy shall be applicable to a customer who is indigent and who is in arrears with their municipal bill. Council can resolve to write off arrears if and when applicable.</w:t>
      </w:r>
    </w:p>
    <w:p w:rsidR="00F14EB6" w:rsidRPr="00FB3660" w:rsidRDefault="00F14EB6" w:rsidP="00942B56">
      <w:pPr>
        <w:pStyle w:val="ListParagraph"/>
        <w:numPr>
          <w:ilvl w:val="0"/>
          <w:numId w:val="18"/>
        </w:numPr>
        <w:spacing w:after="0" w:line="276" w:lineRule="auto"/>
        <w:jc w:val="both"/>
        <w:rPr>
          <w:rFonts w:eastAsia="Calibri" w:cs="Arial"/>
        </w:rPr>
      </w:pPr>
      <w:r w:rsidRPr="00FB3660">
        <w:rPr>
          <w:rFonts w:eastAsia="Calibri" w:cs="Arial"/>
        </w:rPr>
        <w:t>Council reserves the right to deny the sale of electricity or water coupons to indigent customers who are in arrears with their rates or other municipal payments.</w:t>
      </w:r>
    </w:p>
    <w:p w:rsidR="00DD4FF6" w:rsidRPr="00FB3660" w:rsidRDefault="00DD4FF6" w:rsidP="00DD4FF6">
      <w:pPr>
        <w:pStyle w:val="ListParagraph"/>
        <w:spacing w:after="0" w:line="276" w:lineRule="auto"/>
        <w:jc w:val="both"/>
        <w:rPr>
          <w:rFonts w:eastAsia="Calibri" w:cs="Arial"/>
        </w:rPr>
      </w:pPr>
    </w:p>
    <w:p w:rsidR="00F14EB6" w:rsidRPr="00FB3660" w:rsidRDefault="00266C90" w:rsidP="00942B56">
      <w:pPr>
        <w:spacing w:after="0" w:line="276" w:lineRule="auto"/>
        <w:ind w:left="720" w:hanging="720"/>
        <w:jc w:val="both"/>
        <w:rPr>
          <w:rFonts w:eastAsia="Calibri" w:cs="Arial"/>
          <w:b/>
        </w:rPr>
      </w:pPr>
      <w:r w:rsidRPr="00FB3660">
        <w:rPr>
          <w:rFonts w:eastAsia="Calibri" w:cs="Arial"/>
          <w:b/>
          <w:highlight w:val="yellow"/>
        </w:rPr>
        <w:t>12.4</w:t>
      </w:r>
      <w:r w:rsidR="00AA57A1" w:rsidRPr="00FB3660">
        <w:rPr>
          <w:rFonts w:eastAsia="Calibri" w:cs="Arial"/>
          <w:b/>
          <w:highlight w:val="yellow"/>
        </w:rPr>
        <w:t xml:space="preserve">. </w:t>
      </w:r>
      <w:r w:rsidR="00942B56" w:rsidRPr="00FB3660">
        <w:rPr>
          <w:rFonts w:eastAsia="Calibri" w:cs="Arial"/>
          <w:b/>
          <w:highlight w:val="yellow"/>
        </w:rPr>
        <w:t>Audit and Review</w:t>
      </w:r>
    </w:p>
    <w:p w:rsidR="001E4F4C" w:rsidRPr="00FB3660" w:rsidRDefault="004A2D39" w:rsidP="00942B56">
      <w:pPr>
        <w:spacing w:after="0" w:line="276" w:lineRule="auto"/>
        <w:ind w:left="720" w:hanging="720"/>
        <w:jc w:val="both"/>
        <w:rPr>
          <w:rFonts w:eastAsia="Calibri" w:cs="Arial"/>
          <w:color w:val="538135" w:themeColor="accent6" w:themeShade="BF"/>
        </w:rPr>
      </w:pPr>
      <w:r w:rsidRPr="00FB3660">
        <w:rPr>
          <w:rFonts w:eastAsia="Calibri" w:cs="Arial"/>
          <w:color w:val="538135" w:themeColor="accent6" w:themeShade="BF"/>
        </w:rPr>
        <w:t>12.4.1. The municipality may conduct regular audits of the indigent register with regard to the information furnished by applicants, possible changes in status, the usage of allocations and debt collection measures applied and where necessary review the status of applicants. The frequency of such audits will depend on institutional capacity of the municipality to do so. It is proposed that at least monthly targeted audits and reviews are undertaken, with a complete review scheduled for at least every three (3) years.</w:t>
      </w:r>
    </w:p>
    <w:p w:rsidR="004A2D39" w:rsidRPr="00FB3660" w:rsidRDefault="004A2D39" w:rsidP="00942B56">
      <w:pPr>
        <w:spacing w:after="0" w:line="276" w:lineRule="auto"/>
        <w:ind w:left="720" w:hanging="720"/>
        <w:jc w:val="both"/>
        <w:rPr>
          <w:rFonts w:eastAsia="Calibri" w:cs="Arial"/>
          <w:b/>
          <w:color w:val="538135" w:themeColor="accent6" w:themeShade="BF"/>
        </w:rPr>
      </w:pPr>
      <w:r w:rsidRPr="00FB3660">
        <w:rPr>
          <w:rFonts w:eastAsia="Calibri" w:cs="Arial"/>
          <w:b/>
          <w:color w:val="538135" w:themeColor="accent6" w:themeShade="BF"/>
        </w:rPr>
        <w:t>12.5. Exit Programme</w:t>
      </w:r>
    </w:p>
    <w:p w:rsidR="004A2D39" w:rsidRPr="00FB3660" w:rsidRDefault="004A2D39" w:rsidP="00F96C08">
      <w:pPr>
        <w:spacing w:before="240" w:after="0" w:line="276" w:lineRule="auto"/>
        <w:ind w:left="720" w:hanging="720"/>
        <w:jc w:val="both"/>
        <w:rPr>
          <w:rFonts w:eastAsia="Calibri" w:cs="Arial"/>
          <w:color w:val="538135" w:themeColor="accent6" w:themeShade="BF"/>
        </w:rPr>
      </w:pPr>
      <w:r w:rsidRPr="00FB3660">
        <w:rPr>
          <w:rFonts w:eastAsia="Calibri" w:cs="Arial"/>
          <w:color w:val="538135" w:themeColor="accent6" w:themeShade="BF"/>
        </w:rPr>
        <w:t xml:space="preserve">12.5.1. </w:t>
      </w:r>
      <w:r w:rsidR="00F96C08" w:rsidRPr="00FB3660">
        <w:rPr>
          <w:rFonts w:eastAsia="Calibri" w:cs="Arial"/>
          <w:color w:val="538135" w:themeColor="accent6" w:themeShade="BF"/>
        </w:rPr>
        <w:t xml:space="preserve">Members to participate in exit pros of households registered as indigent must be prepared to participate in exit programmes co-ordinated by the municipality in collaboration with other government departments and the private sector </w:t>
      </w:r>
    </w:p>
    <w:p w:rsidR="00F96C08" w:rsidRPr="00FB3660" w:rsidRDefault="00F96C08" w:rsidP="00F96C08">
      <w:pPr>
        <w:spacing w:before="240" w:after="0" w:line="276" w:lineRule="auto"/>
        <w:ind w:left="720" w:hanging="720"/>
        <w:jc w:val="both"/>
        <w:rPr>
          <w:rFonts w:eastAsia="Calibri" w:cs="Arial"/>
          <w:color w:val="538135" w:themeColor="accent6" w:themeShade="BF"/>
        </w:rPr>
      </w:pPr>
      <w:r w:rsidRPr="00FB3660">
        <w:rPr>
          <w:rFonts w:eastAsia="Calibri" w:cs="Arial"/>
          <w:color w:val="538135" w:themeColor="accent6" w:themeShade="BF"/>
        </w:rPr>
        <w:t xml:space="preserve">12.5.2. As part of list broader poverty reduction programme the municipality undertakes to provide for the participation and accommodation of indigent persons in its local economic </w:t>
      </w:r>
      <w:r w:rsidRPr="00FB3660">
        <w:rPr>
          <w:rFonts w:eastAsia="Calibri" w:cs="Arial"/>
          <w:color w:val="538135" w:themeColor="accent6" w:themeShade="BF"/>
        </w:rPr>
        <w:lastRenderedPageBreak/>
        <w:t>development (LED) initiatives and in the implementation of integrated development programmes where possible.</w:t>
      </w:r>
    </w:p>
    <w:p w:rsidR="00715E6A" w:rsidRPr="00FB3660" w:rsidRDefault="00715E6A" w:rsidP="00F96C08">
      <w:pPr>
        <w:spacing w:before="240" w:after="0" w:line="276" w:lineRule="auto"/>
        <w:ind w:left="720" w:hanging="720"/>
        <w:jc w:val="both"/>
        <w:rPr>
          <w:rFonts w:eastAsia="Calibri" w:cs="Arial"/>
          <w:color w:val="538135" w:themeColor="accent6" w:themeShade="BF"/>
        </w:rPr>
      </w:pPr>
      <w:r w:rsidRPr="00FB3660">
        <w:rPr>
          <w:rFonts w:eastAsia="Calibri" w:cs="Arial"/>
          <w:color w:val="538135" w:themeColor="accent6" w:themeShade="BF"/>
        </w:rPr>
        <w:t>12.5.3. The municipality must promote exit from indigence by;</w:t>
      </w:r>
    </w:p>
    <w:p w:rsidR="00715E6A" w:rsidRPr="00FB3660" w:rsidRDefault="00715E6A" w:rsidP="00F96C08">
      <w:pPr>
        <w:spacing w:before="240" w:after="0" w:line="276" w:lineRule="auto"/>
        <w:ind w:left="720" w:hanging="720"/>
        <w:jc w:val="both"/>
        <w:rPr>
          <w:rFonts w:eastAsia="Calibri" w:cs="Arial"/>
          <w:color w:val="538135" w:themeColor="accent6" w:themeShade="BF"/>
        </w:rPr>
      </w:pPr>
      <w:r w:rsidRPr="00FB3660">
        <w:rPr>
          <w:rFonts w:eastAsia="Calibri" w:cs="Arial"/>
          <w:color w:val="538135" w:themeColor="accent6" w:themeShade="BF"/>
        </w:rPr>
        <w:t>12.5.3.1. Identifying indigents or inclusion in public works projects;</w:t>
      </w:r>
    </w:p>
    <w:p w:rsidR="00715E6A" w:rsidRPr="00FB3660" w:rsidRDefault="00715E6A" w:rsidP="00F96C08">
      <w:pPr>
        <w:spacing w:before="240" w:after="0" w:line="276" w:lineRule="auto"/>
        <w:ind w:left="720" w:hanging="720"/>
        <w:jc w:val="both"/>
        <w:rPr>
          <w:rFonts w:eastAsia="Calibri" w:cs="Arial"/>
          <w:color w:val="538135" w:themeColor="accent6" w:themeShade="BF"/>
        </w:rPr>
      </w:pPr>
      <w:r w:rsidRPr="00FB3660">
        <w:rPr>
          <w:rFonts w:eastAsia="Calibri" w:cs="Arial"/>
          <w:color w:val="538135" w:themeColor="accent6" w:themeShade="BF"/>
        </w:rPr>
        <w:t>12.5.3.2. Initiating local job creation projects such as cleansing operations, small infrastructure projects, etc;</w:t>
      </w:r>
    </w:p>
    <w:p w:rsidR="00715E6A" w:rsidRPr="00FB3660" w:rsidRDefault="00715E6A" w:rsidP="00F96C08">
      <w:pPr>
        <w:spacing w:before="240" w:after="0" w:line="276" w:lineRule="auto"/>
        <w:ind w:left="720" w:hanging="720"/>
        <w:jc w:val="both"/>
        <w:rPr>
          <w:rFonts w:eastAsia="Calibri" w:cs="Arial"/>
          <w:color w:val="538135" w:themeColor="accent6" w:themeShade="BF"/>
        </w:rPr>
      </w:pPr>
      <w:r w:rsidRPr="00FB3660">
        <w:rPr>
          <w:rFonts w:eastAsia="Calibri" w:cs="Arial"/>
          <w:color w:val="538135" w:themeColor="accent6" w:themeShade="BF"/>
        </w:rPr>
        <w:t>12.5.3.3. Facilitation of opportunities to enter the informal trade market;</w:t>
      </w:r>
    </w:p>
    <w:p w:rsidR="00715E6A" w:rsidRPr="00FB3660" w:rsidRDefault="00715E6A" w:rsidP="00F96C08">
      <w:pPr>
        <w:spacing w:before="240" w:after="0" w:line="276" w:lineRule="auto"/>
        <w:ind w:left="720" w:hanging="720"/>
        <w:jc w:val="both"/>
        <w:rPr>
          <w:rFonts w:eastAsia="Calibri" w:cs="Arial"/>
          <w:color w:val="538135" w:themeColor="accent6" w:themeShade="BF"/>
        </w:rPr>
      </w:pPr>
      <w:r w:rsidRPr="00FB3660">
        <w:rPr>
          <w:rFonts w:eastAsia="Calibri" w:cs="Arial"/>
          <w:color w:val="538135" w:themeColor="accent6" w:themeShade="BF"/>
        </w:rPr>
        <w:t xml:space="preserve">12.5.3.4. Facilitation of food security projects; and </w:t>
      </w:r>
    </w:p>
    <w:p w:rsidR="00715E6A" w:rsidRPr="00FB3660" w:rsidRDefault="00715E6A" w:rsidP="00F96C08">
      <w:pPr>
        <w:spacing w:before="240" w:after="0" w:line="276" w:lineRule="auto"/>
        <w:ind w:left="720" w:hanging="720"/>
        <w:jc w:val="both"/>
        <w:rPr>
          <w:rFonts w:eastAsia="Calibri" w:cs="Arial"/>
          <w:color w:val="538135" w:themeColor="accent6" w:themeShade="BF"/>
        </w:rPr>
      </w:pPr>
      <w:r w:rsidRPr="00FB3660">
        <w:rPr>
          <w:rFonts w:eastAsia="Calibri" w:cs="Arial"/>
          <w:color w:val="538135" w:themeColor="accent6" w:themeShade="BF"/>
        </w:rPr>
        <w:t>12.5.3.5. Liaison with National and Provincial departments to include indigent persons in their public works programmes.</w:t>
      </w:r>
    </w:p>
    <w:p w:rsidR="00715E6A" w:rsidRPr="00FB3660" w:rsidRDefault="00715E6A" w:rsidP="00F96C08">
      <w:pPr>
        <w:spacing w:before="240" w:after="0" w:line="276" w:lineRule="auto"/>
        <w:ind w:left="720" w:hanging="720"/>
        <w:jc w:val="both"/>
        <w:rPr>
          <w:rFonts w:eastAsia="Calibri" w:cs="Arial"/>
          <w:b/>
          <w:color w:val="538135" w:themeColor="accent6" w:themeShade="BF"/>
        </w:rPr>
      </w:pPr>
      <w:r w:rsidRPr="00FB3660">
        <w:rPr>
          <w:rFonts w:eastAsia="Calibri" w:cs="Arial"/>
          <w:b/>
          <w:color w:val="538135" w:themeColor="accent6" w:themeShade="BF"/>
        </w:rPr>
        <w:t>13. DRAFTING AND MAITANANCE OF AN INDIGENT REGISTER</w:t>
      </w:r>
    </w:p>
    <w:p w:rsidR="00715E6A" w:rsidRPr="00FB3660" w:rsidRDefault="00715E6A" w:rsidP="00F96C08">
      <w:pPr>
        <w:spacing w:before="240" w:after="0" w:line="276" w:lineRule="auto"/>
        <w:ind w:left="720" w:hanging="720"/>
        <w:jc w:val="both"/>
        <w:rPr>
          <w:rFonts w:eastAsia="Calibri" w:cs="Arial"/>
          <w:color w:val="538135" w:themeColor="accent6" w:themeShade="BF"/>
        </w:rPr>
      </w:pPr>
      <w:r w:rsidRPr="00FB3660">
        <w:rPr>
          <w:rFonts w:eastAsia="Calibri" w:cs="Arial"/>
          <w:color w:val="538135" w:themeColor="accent6" w:themeShade="BF"/>
        </w:rPr>
        <w:t>13.1. The Chief Financial Officer will be responsible to compile and administer the database for households registered in terms of this policy.</w:t>
      </w:r>
    </w:p>
    <w:p w:rsidR="00715E6A" w:rsidRPr="00FB3660" w:rsidRDefault="00715E6A" w:rsidP="00F96C08">
      <w:pPr>
        <w:spacing w:before="240" w:after="0" w:line="276" w:lineRule="auto"/>
        <w:ind w:left="720" w:hanging="720"/>
        <w:jc w:val="both"/>
        <w:rPr>
          <w:rFonts w:eastAsia="Calibri" w:cs="Arial"/>
          <w:color w:val="538135" w:themeColor="accent6" w:themeShade="BF"/>
        </w:rPr>
      </w:pPr>
      <w:r w:rsidRPr="00FB3660">
        <w:rPr>
          <w:rFonts w:eastAsia="Calibri" w:cs="Arial"/>
          <w:color w:val="538135" w:themeColor="accent6" w:themeShade="BF"/>
        </w:rPr>
        <w:t xml:space="preserve">13.2. Registration will be take place on dates and at times and places determined by the Council, but shall generally be undertaken during January and February </w:t>
      </w:r>
      <w:r w:rsidR="00BA131F" w:rsidRPr="00FB3660">
        <w:rPr>
          <w:rFonts w:eastAsia="Calibri" w:cs="Arial"/>
          <w:color w:val="538135" w:themeColor="accent6" w:themeShade="BF"/>
        </w:rPr>
        <w:t>each year. The municipal Manager or his/her delegate will provide assistance to persons who cannot read or write, at such times and places as are specified in the notices published to indicate that the registration programme is to be place.</w:t>
      </w:r>
    </w:p>
    <w:p w:rsidR="00BA131F" w:rsidRPr="00FB3660" w:rsidRDefault="00BA131F" w:rsidP="00F96C08">
      <w:pPr>
        <w:spacing w:before="240" w:after="0" w:line="276" w:lineRule="auto"/>
        <w:ind w:left="720" w:hanging="720"/>
        <w:jc w:val="both"/>
        <w:rPr>
          <w:rFonts w:eastAsia="Calibri" w:cs="Arial"/>
          <w:color w:val="538135" w:themeColor="accent6" w:themeShade="BF"/>
        </w:rPr>
      </w:pPr>
      <w:r w:rsidRPr="00FB3660">
        <w:rPr>
          <w:rFonts w:eastAsia="Calibri" w:cs="Arial"/>
          <w:color w:val="538135" w:themeColor="accent6" w:themeShade="BF"/>
        </w:rPr>
        <w:t>13.3. Council reserves the right to send officials or its agents to premises/households receiving relief from time to time for the purpose of conducting an on-site audit of the details supplied.</w:t>
      </w:r>
    </w:p>
    <w:p w:rsidR="00BA131F" w:rsidRPr="00FB3660" w:rsidRDefault="00BA131F" w:rsidP="00BA131F">
      <w:pPr>
        <w:spacing w:before="240" w:after="0" w:line="276" w:lineRule="auto"/>
        <w:jc w:val="both"/>
        <w:rPr>
          <w:rFonts w:eastAsia="Calibri" w:cs="Arial"/>
          <w:b/>
          <w:color w:val="538135" w:themeColor="accent6" w:themeShade="BF"/>
        </w:rPr>
      </w:pPr>
      <w:r w:rsidRPr="00FB3660">
        <w:rPr>
          <w:rFonts w:eastAsia="Calibri" w:cs="Arial"/>
          <w:b/>
          <w:color w:val="538135" w:themeColor="accent6" w:themeShade="BF"/>
        </w:rPr>
        <w:t xml:space="preserve">14. PENALTIES AND DISQUALIFICATION FOR FALSE INFORMATION </w:t>
      </w:r>
    </w:p>
    <w:p w:rsidR="00BA131F" w:rsidRPr="00FB3660" w:rsidRDefault="00BA131F" w:rsidP="00BA131F">
      <w:pPr>
        <w:spacing w:before="240" w:after="0" w:line="276" w:lineRule="auto"/>
        <w:jc w:val="both"/>
        <w:rPr>
          <w:rFonts w:eastAsia="Calibri" w:cs="Arial"/>
          <w:color w:val="538135" w:themeColor="accent6" w:themeShade="BF"/>
        </w:rPr>
      </w:pPr>
      <w:r w:rsidRPr="00FB3660">
        <w:rPr>
          <w:rFonts w:eastAsia="Calibri" w:cs="Arial"/>
          <w:color w:val="538135" w:themeColor="accent6" w:themeShade="BF"/>
        </w:rPr>
        <w:t>14.1. Applications will be required to sign and submit a sworn affidavit, to the effect that all information supplied is true and that all income, i.e. from formal and/o</w:t>
      </w:r>
      <w:r w:rsidR="00BA1754" w:rsidRPr="00FB3660">
        <w:rPr>
          <w:rFonts w:eastAsia="Calibri" w:cs="Arial"/>
          <w:color w:val="538135" w:themeColor="accent6" w:themeShade="BF"/>
        </w:rPr>
        <w:t>r informal sources, is declared.</w:t>
      </w:r>
    </w:p>
    <w:p w:rsidR="00BA131F" w:rsidRPr="00FB3660" w:rsidRDefault="00BA1754" w:rsidP="00BA131F">
      <w:pPr>
        <w:spacing w:before="240" w:after="0" w:line="276" w:lineRule="auto"/>
        <w:jc w:val="both"/>
        <w:rPr>
          <w:rFonts w:eastAsia="Calibri" w:cs="Arial"/>
          <w:color w:val="538135" w:themeColor="accent6" w:themeShade="BF"/>
        </w:rPr>
      </w:pPr>
      <w:r w:rsidRPr="00FB3660">
        <w:rPr>
          <w:rFonts w:eastAsia="Calibri" w:cs="Arial"/>
          <w:color w:val="538135" w:themeColor="accent6" w:themeShade="BF"/>
        </w:rPr>
        <w:t>14.2. Any person who supplies false information will be disqualified from further participation in the subsidy scheme. He/she will also be liable for the immediate repayment of all subsidies received and all debts including arrears that have previously been written off, and the institution of criminal proceedings, as Council may deem fit.</w:t>
      </w:r>
    </w:p>
    <w:p w:rsidR="00BA1754" w:rsidRPr="00FB3660" w:rsidRDefault="00BA1754" w:rsidP="00BA131F">
      <w:pPr>
        <w:spacing w:before="240" w:after="0" w:line="276" w:lineRule="auto"/>
        <w:jc w:val="both"/>
        <w:rPr>
          <w:rFonts w:eastAsia="Calibri" w:cs="Arial"/>
          <w:color w:val="538135" w:themeColor="accent6" w:themeShade="BF"/>
        </w:rPr>
      </w:pPr>
      <w:r w:rsidRPr="00FB3660">
        <w:rPr>
          <w:rFonts w:eastAsia="Calibri" w:cs="Arial"/>
          <w:color w:val="538135" w:themeColor="accent6" w:themeShade="BF"/>
        </w:rPr>
        <w:t>14.3. The onus also rests on indigent support to immediately notify Council of any changes in their indigence status.</w:t>
      </w:r>
    </w:p>
    <w:p w:rsidR="00BA1754" w:rsidRPr="00FB3660" w:rsidRDefault="00BA1754" w:rsidP="00BA131F">
      <w:pPr>
        <w:spacing w:before="240" w:after="0" w:line="276" w:lineRule="auto"/>
        <w:jc w:val="both"/>
        <w:rPr>
          <w:rFonts w:eastAsia="Calibri" w:cs="Arial"/>
          <w:b/>
          <w:color w:val="538135" w:themeColor="accent6" w:themeShade="BF"/>
        </w:rPr>
      </w:pPr>
      <w:r w:rsidRPr="00FB3660">
        <w:rPr>
          <w:rFonts w:eastAsia="Calibri" w:cs="Arial"/>
          <w:b/>
          <w:color w:val="538135" w:themeColor="accent6" w:themeShade="BF"/>
        </w:rPr>
        <w:t>15. TARIFF POLICY</w:t>
      </w:r>
    </w:p>
    <w:p w:rsidR="00BA1754" w:rsidRPr="00FB3660" w:rsidRDefault="00BA1754" w:rsidP="00BA131F">
      <w:pPr>
        <w:spacing w:before="240" w:after="0" w:line="276" w:lineRule="auto"/>
        <w:jc w:val="both"/>
        <w:rPr>
          <w:rFonts w:eastAsia="Calibri" w:cs="Arial"/>
          <w:color w:val="538135" w:themeColor="accent6" w:themeShade="BF"/>
        </w:rPr>
      </w:pPr>
      <w:r w:rsidRPr="00FB3660">
        <w:rPr>
          <w:rFonts w:eastAsia="Calibri" w:cs="Arial"/>
          <w:color w:val="538135" w:themeColor="accent6" w:themeShade="BF"/>
        </w:rPr>
        <w:t xml:space="preserve">15.1. The Municipality Systems Amendment Act stipulates that a Municipal Council must adopt and implement a tariff policy on the levying of fees for Municipal services provided by the municipal itself </w:t>
      </w:r>
      <w:r w:rsidRPr="00FB3660">
        <w:rPr>
          <w:rFonts w:eastAsia="Calibri" w:cs="Arial"/>
          <w:color w:val="538135" w:themeColor="accent6" w:themeShade="BF"/>
        </w:rPr>
        <w:lastRenderedPageBreak/>
        <w:t>or by way of service delivery agreements and which complies with the provisions of the Act and with any other applicable legislation.</w:t>
      </w:r>
    </w:p>
    <w:p w:rsidR="00BA1754" w:rsidRPr="00FB3660" w:rsidRDefault="00BA1754" w:rsidP="00BA131F">
      <w:pPr>
        <w:spacing w:before="240" w:after="0" w:line="276" w:lineRule="auto"/>
        <w:jc w:val="both"/>
        <w:rPr>
          <w:rFonts w:eastAsia="Calibri" w:cs="Arial"/>
          <w:color w:val="538135" w:themeColor="accent6" w:themeShade="BF"/>
        </w:rPr>
      </w:pPr>
      <w:r w:rsidRPr="00FB3660">
        <w:rPr>
          <w:rFonts w:eastAsia="Calibri" w:cs="Arial"/>
          <w:color w:val="538135" w:themeColor="accent6" w:themeShade="BF"/>
        </w:rPr>
        <w:t>15.2. A tariff policy must reflect, amongst others, at least the following principles, namely that:-</w:t>
      </w:r>
    </w:p>
    <w:p w:rsidR="00BA1754" w:rsidRPr="00FB3660" w:rsidRDefault="00BA1754" w:rsidP="00BA131F">
      <w:pPr>
        <w:spacing w:before="240" w:after="0" w:line="276" w:lineRule="auto"/>
        <w:jc w:val="both"/>
        <w:rPr>
          <w:rFonts w:eastAsia="Calibri" w:cs="Arial"/>
          <w:color w:val="538135" w:themeColor="accent6" w:themeShade="BF"/>
        </w:rPr>
      </w:pPr>
      <w:r w:rsidRPr="00FB3660">
        <w:rPr>
          <w:rFonts w:eastAsia="Calibri" w:cs="Arial"/>
          <w:color w:val="538135" w:themeColor="accent6" w:themeShade="BF"/>
        </w:rPr>
        <w:t>15.2.1. The amount individual users pay for their services should generally be in proportions to their use of that service;</w:t>
      </w:r>
    </w:p>
    <w:p w:rsidR="00BA1754" w:rsidRPr="00FB3660" w:rsidRDefault="00BA1754" w:rsidP="00BA131F">
      <w:pPr>
        <w:spacing w:before="240" w:after="0" w:line="276" w:lineRule="auto"/>
        <w:jc w:val="both"/>
        <w:rPr>
          <w:rFonts w:eastAsia="Calibri" w:cs="Arial"/>
          <w:color w:val="538135" w:themeColor="accent6" w:themeShade="BF"/>
        </w:rPr>
      </w:pPr>
      <w:r w:rsidRPr="00FB3660">
        <w:rPr>
          <w:rFonts w:eastAsia="Calibri" w:cs="Arial"/>
          <w:color w:val="538135" w:themeColor="accent6" w:themeShade="BF"/>
        </w:rPr>
        <w:t>15.2.2. Poor households must have access to at least basic services through-</w:t>
      </w:r>
    </w:p>
    <w:p w:rsidR="00BA1754" w:rsidRPr="00FB3660" w:rsidRDefault="00137DCD" w:rsidP="00BA131F">
      <w:pPr>
        <w:spacing w:before="240" w:after="0" w:line="276" w:lineRule="auto"/>
        <w:jc w:val="both"/>
        <w:rPr>
          <w:rFonts w:eastAsia="Calibri" w:cs="Arial"/>
          <w:color w:val="538135" w:themeColor="accent6" w:themeShade="BF"/>
        </w:rPr>
      </w:pPr>
      <w:r w:rsidRPr="00FB3660">
        <w:rPr>
          <w:rFonts w:eastAsia="Calibri" w:cs="Arial"/>
          <w:color w:val="538135" w:themeColor="accent6" w:themeShade="BF"/>
        </w:rPr>
        <w:t>15.2.2.1</w:t>
      </w:r>
      <w:r w:rsidR="00BA1754" w:rsidRPr="00FB3660">
        <w:rPr>
          <w:rFonts w:eastAsia="Calibri" w:cs="Arial"/>
          <w:color w:val="538135" w:themeColor="accent6" w:themeShade="BF"/>
        </w:rPr>
        <w:t xml:space="preserve">. Tariff </w:t>
      </w:r>
      <w:r w:rsidRPr="00FB3660">
        <w:rPr>
          <w:rFonts w:eastAsia="Calibri" w:cs="Arial"/>
          <w:color w:val="538135" w:themeColor="accent6" w:themeShade="BF"/>
        </w:rPr>
        <w:t>that cover only operating and maintenance costs;</w:t>
      </w:r>
    </w:p>
    <w:p w:rsidR="00137DCD" w:rsidRPr="00FB3660" w:rsidRDefault="00137DCD" w:rsidP="00BA131F">
      <w:pPr>
        <w:spacing w:before="240" w:after="0" w:line="276" w:lineRule="auto"/>
        <w:jc w:val="both"/>
        <w:rPr>
          <w:rFonts w:eastAsia="Calibri" w:cs="Arial"/>
          <w:color w:val="538135" w:themeColor="accent6" w:themeShade="BF"/>
        </w:rPr>
      </w:pPr>
      <w:r w:rsidRPr="00FB3660">
        <w:rPr>
          <w:rFonts w:eastAsia="Calibri" w:cs="Arial"/>
          <w:color w:val="538135" w:themeColor="accent6" w:themeShade="BF"/>
        </w:rPr>
        <w:t>15.2.2.2. Special tariff or life line tariff for low levels of use or consumption of services or for basic levels of service; or</w:t>
      </w:r>
    </w:p>
    <w:p w:rsidR="00137DCD" w:rsidRPr="00FB3660" w:rsidRDefault="00137DCD" w:rsidP="00BA131F">
      <w:pPr>
        <w:spacing w:before="240" w:after="0" w:line="276" w:lineRule="auto"/>
        <w:jc w:val="both"/>
        <w:rPr>
          <w:rFonts w:eastAsia="Calibri" w:cs="Arial"/>
          <w:color w:val="538135" w:themeColor="accent6" w:themeShade="BF"/>
        </w:rPr>
      </w:pPr>
      <w:r w:rsidRPr="00FB3660">
        <w:rPr>
          <w:rFonts w:eastAsia="Calibri" w:cs="Arial"/>
          <w:color w:val="538135" w:themeColor="accent6" w:themeShade="BF"/>
        </w:rPr>
        <w:t>15.2.2.3. Any other direct or indirect method of subsidisation of tariffs for poor households.</w:t>
      </w:r>
    </w:p>
    <w:p w:rsidR="00137DCD" w:rsidRPr="00FB3660" w:rsidRDefault="00137DCD" w:rsidP="00BA131F">
      <w:pPr>
        <w:spacing w:before="240" w:after="0" w:line="276" w:lineRule="auto"/>
        <w:jc w:val="both"/>
        <w:rPr>
          <w:rFonts w:eastAsia="Calibri" w:cs="Arial"/>
          <w:color w:val="538135" w:themeColor="accent6" w:themeShade="BF"/>
        </w:rPr>
      </w:pPr>
      <w:r w:rsidRPr="00FB3660">
        <w:rPr>
          <w:rFonts w:eastAsia="Calibri" w:cs="Arial"/>
          <w:color w:val="538135" w:themeColor="accent6" w:themeShade="BF"/>
        </w:rPr>
        <w:t>15.2.3. The extent of subsidisation of tariffs for poor households and other categories of users should be fully disclosed.</w:t>
      </w:r>
    </w:p>
    <w:p w:rsidR="00137DCD" w:rsidRPr="00FB3660" w:rsidRDefault="00137DCD" w:rsidP="00BA131F">
      <w:pPr>
        <w:spacing w:before="240" w:after="0" w:line="276" w:lineRule="auto"/>
        <w:jc w:val="both"/>
        <w:rPr>
          <w:rFonts w:eastAsia="Calibri" w:cs="Arial"/>
          <w:b/>
          <w:color w:val="538135" w:themeColor="accent6" w:themeShade="BF"/>
        </w:rPr>
      </w:pPr>
      <w:r w:rsidRPr="00FB3660">
        <w:rPr>
          <w:rFonts w:eastAsia="Calibri" w:cs="Arial"/>
          <w:b/>
          <w:color w:val="538135" w:themeColor="accent6" w:themeShade="BF"/>
        </w:rPr>
        <w:t>16. SOURCES OF FUNDING</w:t>
      </w:r>
    </w:p>
    <w:p w:rsidR="00137DCD" w:rsidRPr="00FB3660" w:rsidRDefault="00137DCD" w:rsidP="00BA131F">
      <w:pPr>
        <w:spacing w:before="240" w:after="0" w:line="276" w:lineRule="auto"/>
        <w:jc w:val="both"/>
        <w:rPr>
          <w:rFonts w:eastAsia="Calibri" w:cs="Arial"/>
          <w:color w:val="538135" w:themeColor="accent6" w:themeShade="BF"/>
        </w:rPr>
      </w:pPr>
      <w:r w:rsidRPr="00FB3660">
        <w:rPr>
          <w:rFonts w:eastAsia="Calibri" w:cs="Arial"/>
          <w:color w:val="538135" w:themeColor="accent6" w:themeShade="BF"/>
        </w:rPr>
        <w:t>16.1. The amount of subsidisation will be limited to the amount of the equitable share received on an annual basis. This amount may be varied on a yearly basis according to the new allocation for a particular financial year.</w:t>
      </w:r>
    </w:p>
    <w:p w:rsidR="00137DCD" w:rsidRPr="00FB3660" w:rsidRDefault="00137DCD" w:rsidP="00BA131F">
      <w:pPr>
        <w:spacing w:before="240" w:after="0" w:line="276" w:lineRule="auto"/>
        <w:jc w:val="both"/>
        <w:rPr>
          <w:rFonts w:eastAsia="Calibri" w:cs="Arial"/>
          <w:color w:val="538135" w:themeColor="accent6" w:themeShade="BF"/>
        </w:rPr>
      </w:pPr>
      <w:r w:rsidRPr="00FB3660">
        <w:rPr>
          <w:rFonts w:eastAsia="Calibri" w:cs="Arial"/>
          <w:color w:val="538135" w:themeColor="accent6" w:themeShade="BF"/>
        </w:rPr>
        <w:t>16.2. The Municipality resolves to fully subsidise all registered indigents for property rates, site rentals, refuse collection, sanitation, 10kl of water and 50 KWH of electricity (or alternative energy) per month or an amount to be determined annually by Council.</w:t>
      </w:r>
    </w:p>
    <w:p w:rsidR="00137DCD" w:rsidRPr="00FB3660" w:rsidRDefault="00137DCD" w:rsidP="00BA131F">
      <w:pPr>
        <w:spacing w:before="240" w:after="0" w:line="276" w:lineRule="auto"/>
        <w:jc w:val="both"/>
        <w:rPr>
          <w:rFonts w:eastAsia="Calibri" w:cs="Arial"/>
          <w:color w:val="538135" w:themeColor="accent6" w:themeShade="BF"/>
        </w:rPr>
      </w:pPr>
      <w:r w:rsidRPr="00FB3660">
        <w:rPr>
          <w:rFonts w:eastAsia="Calibri" w:cs="Arial"/>
          <w:color w:val="538135" w:themeColor="accent6" w:themeShade="BF"/>
        </w:rPr>
        <w:t>16.3. If approved as part of the tariff policy the amount of subsidisation may at any time be increased through cross subsidisation,</w:t>
      </w:r>
      <w:r w:rsidR="00345202" w:rsidRPr="00FB3660">
        <w:rPr>
          <w:rFonts w:eastAsia="Calibri" w:cs="Arial"/>
          <w:color w:val="538135" w:themeColor="accent6" w:themeShade="BF"/>
        </w:rPr>
        <w:t xml:space="preserve"> </w:t>
      </w:r>
      <w:r w:rsidRPr="00FB3660">
        <w:rPr>
          <w:rFonts w:eastAsia="Calibri" w:cs="Arial"/>
          <w:color w:val="538135" w:themeColor="accent6" w:themeShade="BF"/>
        </w:rPr>
        <w:t xml:space="preserve">i.e. step tariff system in which case paragraph </w:t>
      </w:r>
      <w:r w:rsidR="00345202" w:rsidRPr="00FB3660">
        <w:rPr>
          <w:rFonts w:eastAsia="Calibri" w:cs="Arial"/>
          <w:color w:val="538135" w:themeColor="accent6" w:themeShade="BF"/>
        </w:rPr>
        <w:t>15.2.3 shall apply.</w:t>
      </w:r>
    </w:p>
    <w:p w:rsidR="00345202" w:rsidRPr="00FB3660" w:rsidRDefault="00345202" w:rsidP="00BA131F">
      <w:pPr>
        <w:spacing w:before="240" w:after="0" w:line="276" w:lineRule="auto"/>
        <w:jc w:val="both"/>
        <w:rPr>
          <w:rFonts w:eastAsia="Calibri" w:cs="Arial"/>
          <w:b/>
          <w:color w:val="538135" w:themeColor="accent6" w:themeShade="BF"/>
        </w:rPr>
      </w:pPr>
      <w:r w:rsidRPr="00FB3660">
        <w:rPr>
          <w:rFonts w:eastAsia="Calibri" w:cs="Arial"/>
          <w:b/>
          <w:color w:val="538135" w:themeColor="accent6" w:themeShade="BF"/>
        </w:rPr>
        <w:t>17. METHOD OF TRANSFER AND THE VALUE OF THE SUBSIDY</w:t>
      </w:r>
    </w:p>
    <w:p w:rsidR="00345202" w:rsidRPr="00FB3660" w:rsidRDefault="00345202" w:rsidP="00BA131F">
      <w:pPr>
        <w:spacing w:before="240" w:after="0" w:line="276" w:lineRule="auto"/>
        <w:jc w:val="both"/>
        <w:rPr>
          <w:rFonts w:eastAsia="Calibri" w:cs="Arial"/>
          <w:color w:val="538135" w:themeColor="accent6" w:themeShade="BF"/>
        </w:rPr>
      </w:pPr>
      <w:r w:rsidRPr="00FB3660">
        <w:rPr>
          <w:rFonts w:eastAsia="Calibri" w:cs="Arial"/>
          <w:color w:val="538135" w:themeColor="accent6" w:themeShade="BF"/>
        </w:rPr>
        <w:t>17.1. No amount shall be paid to any person or body, but shall be transferred on a monthly basis as a credit towards the approved account holders municipal services account in respect of the property concerned.</w:t>
      </w:r>
    </w:p>
    <w:p w:rsidR="00345202" w:rsidRPr="00FB3660" w:rsidRDefault="00345202" w:rsidP="00BA131F">
      <w:pPr>
        <w:spacing w:before="240" w:after="0" w:line="276" w:lineRule="auto"/>
        <w:jc w:val="both"/>
        <w:rPr>
          <w:rFonts w:eastAsia="Calibri" w:cs="Arial"/>
          <w:color w:val="538135" w:themeColor="accent6" w:themeShade="BF"/>
        </w:rPr>
      </w:pPr>
      <w:r w:rsidRPr="00FB3660">
        <w:rPr>
          <w:rFonts w:eastAsia="Calibri" w:cs="Arial"/>
          <w:color w:val="538135" w:themeColor="accent6" w:themeShade="BF"/>
        </w:rPr>
        <w:t>17.2. Arrear amount shall not qualify for any assistance and shall be taken into consideration. Calculations shall be based on the monthly current accounts only and in accordance with the approved tariff policy.</w:t>
      </w:r>
    </w:p>
    <w:p w:rsidR="00345202" w:rsidRPr="00FB3660" w:rsidRDefault="00345202" w:rsidP="00BA131F">
      <w:pPr>
        <w:spacing w:before="240" w:after="0" w:line="276" w:lineRule="auto"/>
        <w:jc w:val="both"/>
        <w:rPr>
          <w:rFonts w:eastAsia="Calibri" w:cs="Arial"/>
          <w:b/>
          <w:color w:val="538135" w:themeColor="accent6" w:themeShade="BF"/>
        </w:rPr>
      </w:pPr>
      <w:r w:rsidRPr="00FB3660">
        <w:rPr>
          <w:rFonts w:eastAsia="Calibri" w:cs="Arial"/>
          <w:b/>
          <w:color w:val="538135" w:themeColor="accent6" w:themeShade="BF"/>
        </w:rPr>
        <w:t>18. RESTORING SERVICES TO QUALIFIED HOUSEHOLDS</w:t>
      </w:r>
    </w:p>
    <w:p w:rsidR="00345202" w:rsidRPr="00FB3660" w:rsidRDefault="00345202" w:rsidP="00BA131F">
      <w:pPr>
        <w:spacing w:before="240" w:after="0" w:line="276" w:lineRule="auto"/>
        <w:jc w:val="both"/>
        <w:rPr>
          <w:rFonts w:eastAsia="Calibri" w:cs="Arial"/>
          <w:color w:val="538135" w:themeColor="accent6" w:themeShade="BF"/>
        </w:rPr>
      </w:pPr>
      <w:r w:rsidRPr="00FB3660">
        <w:rPr>
          <w:rFonts w:eastAsia="Calibri" w:cs="Arial"/>
          <w:color w:val="538135" w:themeColor="accent6" w:themeShade="BF"/>
        </w:rPr>
        <w:t>18.1. If an application is approved services will be restored free of charge. If services are to be suspended thereafter in terms of the approved credit control policy the approved tariff for reconnection will be payable.</w:t>
      </w:r>
    </w:p>
    <w:p w:rsidR="001B3280" w:rsidRPr="00FB3660" w:rsidRDefault="001B3280" w:rsidP="00BA131F">
      <w:pPr>
        <w:spacing w:before="240" w:after="0" w:line="276" w:lineRule="auto"/>
        <w:jc w:val="both"/>
        <w:rPr>
          <w:rFonts w:eastAsia="Calibri" w:cs="Arial"/>
          <w:color w:val="538135" w:themeColor="accent6" w:themeShade="BF"/>
        </w:rPr>
      </w:pPr>
    </w:p>
    <w:p w:rsidR="001B3280" w:rsidRPr="00FB3660" w:rsidRDefault="001B3280" w:rsidP="00BA131F">
      <w:pPr>
        <w:spacing w:before="240" w:after="0" w:line="276" w:lineRule="auto"/>
        <w:jc w:val="both"/>
        <w:rPr>
          <w:rFonts w:eastAsia="Calibri" w:cs="Arial"/>
          <w:color w:val="538135" w:themeColor="accent6" w:themeShade="BF"/>
        </w:rPr>
      </w:pPr>
    </w:p>
    <w:p w:rsidR="00345202" w:rsidRPr="00FB3660" w:rsidRDefault="00345202" w:rsidP="00BA131F">
      <w:pPr>
        <w:spacing w:before="240" w:after="0" w:line="276" w:lineRule="auto"/>
        <w:jc w:val="both"/>
        <w:rPr>
          <w:rFonts w:eastAsia="Calibri" w:cs="Arial"/>
          <w:b/>
          <w:color w:val="538135" w:themeColor="accent6" w:themeShade="BF"/>
        </w:rPr>
      </w:pPr>
      <w:r w:rsidRPr="00FB3660">
        <w:rPr>
          <w:rFonts w:eastAsia="Calibri" w:cs="Arial"/>
          <w:b/>
          <w:color w:val="538135" w:themeColor="accent6" w:themeShade="BF"/>
        </w:rPr>
        <w:t>19. M</w:t>
      </w:r>
      <w:r w:rsidR="00382175" w:rsidRPr="00FB3660">
        <w:rPr>
          <w:rFonts w:eastAsia="Calibri" w:cs="Arial"/>
          <w:b/>
          <w:color w:val="538135" w:themeColor="accent6" w:themeShade="BF"/>
        </w:rPr>
        <w:t xml:space="preserve">ONITORING AND REPORTING </w:t>
      </w:r>
    </w:p>
    <w:p w:rsidR="00382175" w:rsidRPr="00FB3660" w:rsidRDefault="00382175" w:rsidP="00BA131F">
      <w:pPr>
        <w:spacing w:before="240" w:after="0" w:line="276" w:lineRule="auto"/>
        <w:jc w:val="both"/>
        <w:rPr>
          <w:rFonts w:eastAsia="Calibri" w:cs="Arial"/>
          <w:color w:val="538135" w:themeColor="accent6" w:themeShade="BF"/>
        </w:rPr>
      </w:pPr>
      <w:r w:rsidRPr="00FB3660">
        <w:rPr>
          <w:rFonts w:eastAsia="Calibri" w:cs="Arial"/>
          <w:color w:val="538135" w:themeColor="accent6" w:themeShade="BF"/>
        </w:rPr>
        <w:t>19.1. The Chief Financial Officer must report monthly to the Municipal Manager via the municipality’s Service Delivery and Budget Implementation Plan to enable the Municipal Manager to report to Council and other interested parties. Such report shall reflect on:-</w:t>
      </w:r>
    </w:p>
    <w:p w:rsidR="00382175" w:rsidRPr="00FB3660" w:rsidRDefault="00382175" w:rsidP="00BA131F">
      <w:pPr>
        <w:spacing w:before="240" w:after="0" w:line="276" w:lineRule="auto"/>
        <w:jc w:val="both"/>
        <w:rPr>
          <w:rFonts w:eastAsia="Calibri" w:cs="Arial"/>
          <w:color w:val="538135" w:themeColor="accent6" w:themeShade="BF"/>
        </w:rPr>
      </w:pPr>
      <w:r w:rsidRPr="00FB3660">
        <w:rPr>
          <w:rFonts w:eastAsia="Calibri" w:cs="Arial"/>
          <w:color w:val="538135" w:themeColor="accent6" w:themeShade="BF"/>
        </w:rPr>
        <w:t>19.1.1. Number of indigent household’s applications received;</w:t>
      </w:r>
    </w:p>
    <w:p w:rsidR="00382175" w:rsidRPr="00FB3660" w:rsidRDefault="00382175" w:rsidP="00BA131F">
      <w:pPr>
        <w:spacing w:before="240" w:after="0" w:line="276" w:lineRule="auto"/>
        <w:jc w:val="both"/>
        <w:rPr>
          <w:rFonts w:eastAsia="Calibri" w:cs="Arial"/>
          <w:color w:val="538135" w:themeColor="accent6" w:themeShade="BF"/>
        </w:rPr>
      </w:pPr>
      <w:r w:rsidRPr="00FB3660">
        <w:rPr>
          <w:rFonts w:eastAsia="Calibri" w:cs="Arial"/>
          <w:color w:val="538135" w:themeColor="accent6" w:themeShade="BF"/>
        </w:rPr>
        <w:t>19.1.2. Amount of subsidy allocated per benefit category;</w:t>
      </w:r>
    </w:p>
    <w:p w:rsidR="00382175" w:rsidRPr="00FB3660" w:rsidRDefault="00382175" w:rsidP="00BA131F">
      <w:pPr>
        <w:spacing w:before="240" w:after="0" w:line="276" w:lineRule="auto"/>
        <w:jc w:val="both"/>
        <w:rPr>
          <w:rFonts w:eastAsia="Calibri" w:cs="Arial"/>
          <w:color w:val="538135" w:themeColor="accent6" w:themeShade="BF"/>
        </w:rPr>
      </w:pPr>
      <w:r w:rsidRPr="00FB3660">
        <w:rPr>
          <w:rFonts w:eastAsia="Calibri" w:cs="Arial"/>
          <w:color w:val="538135" w:themeColor="accent6" w:themeShade="BF"/>
        </w:rPr>
        <w:t>19.1.3. Amount of debt accumulating and debt recovery information (number of customers; enquiries; default arrangements; growth or diminishing of arrear debtors; ideally divided into wards, domestic, state, institutional and other such divisions);</w:t>
      </w:r>
    </w:p>
    <w:p w:rsidR="00382175" w:rsidRPr="00FB3660" w:rsidRDefault="00382175" w:rsidP="00BA131F">
      <w:pPr>
        <w:spacing w:before="240" w:after="0" w:line="276" w:lineRule="auto"/>
        <w:jc w:val="both"/>
        <w:rPr>
          <w:rFonts w:eastAsia="Calibri" w:cs="Arial"/>
          <w:color w:val="538135" w:themeColor="accent6" w:themeShade="BF"/>
        </w:rPr>
      </w:pPr>
      <w:r w:rsidRPr="00FB3660">
        <w:rPr>
          <w:rFonts w:eastAsia="Calibri" w:cs="Arial"/>
          <w:color w:val="538135" w:themeColor="accent6" w:themeShade="BF"/>
        </w:rPr>
        <w:t>19.1.4. Performance against targets set in respect of indigent support and poverty relief</w:t>
      </w:r>
      <w:r w:rsidR="003E1D7E">
        <w:rPr>
          <w:rFonts w:eastAsia="Calibri" w:cs="Arial"/>
          <w:color w:val="538135" w:themeColor="accent6" w:themeShade="BF"/>
        </w:rPr>
        <w:t xml:space="preserve"> and in particular with regard </w:t>
      </w:r>
      <w:r w:rsidRPr="00FB3660">
        <w:rPr>
          <w:rFonts w:eastAsia="Calibri" w:cs="Arial"/>
          <w:color w:val="538135" w:themeColor="accent6" w:themeShade="BF"/>
        </w:rPr>
        <w:t xml:space="preserve"> the following:-</w:t>
      </w:r>
    </w:p>
    <w:p w:rsidR="00382175" w:rsidRPr="00FB3660" w:rsidRDefault="00382175" w:rsidP="00BA131F">
      <w:pPr>
        <w:spacing w:before="240" w:after="0" w:line="276" w:lineRule="auto"/>
        <w:jc w:val="both"/>
        <w:rPr>
          <w:rFonts w:eastAsia="Calibri" w:cs="Arial"/>
          <w:color w:val="538135" w:themeColor="accent6" w:themeShade="BF"/>
        </w:rPr>
      </w:pPr>
      <w:r w:rsidRPr="00FB3660">
        <w:rPr>
          <w:rFonts w:eastAsia="Calibri" w:cs="Arial"/>
          <w:color w:val="538135" w:themeColor="accent6" w:themeShade="BF"/>
        </w:rPr>
        <w:t>19.1.4.1. Number of applications for indigent support dealt with;</w:t>
      </w:r>
    </w:p>
    <w:p w:rsidR="00382175" w:rsidRPr="00FB3660" w:rsidRDefault="00382175" w:rsidP="00BA131F">
      <w:pPr>
        <w:spacing w:before="240" w:after="0" w:line="276" w:lineRule="auto"/>
        <w:jc w:val="both"/>
        <w:rPr>
          <w:rFonts w:eastAsia="Calibri" w:cs="Arial"/>
          <w:color w:val="538135" w:themeColor="accent6" w:themeShade="BF"/>
        </w:rPr>
      </w:pPr>
      <w:r w:rsidRPr="00FB3660">
        <w:rPr>
          <w:rFonts w:eastAsia="Calibri" w:cs="Arial"/>
          <w:color w:val="538135" w:themeColor="accent6" w:themeShade="BF"/>
        </w:rPr>
        <w:t>19.1.4.2. Time taken to process and finalise applications;</w:t>
      </w:r>
    </w:p>
    <w:p w:rsidR="00382175" w:rsidRPr="00FB3660" w:rsidRDefault="00382175" w:rsidP="00BA131F">
      <w:pPr>
        <w:spacing w:before="240" w:after="0" w:line="276" w:lineRule="auto"/>
        <w:jc w:val="both"/>
        <w:rPr>
          <w:rFonts w:eastAsia="Calibri" w:cs="Arial"/>
          <w:color w:val="538135" w:themeColor="accent6" w:themeShade="BF"/>
        </w:rPr>
      </w:pPr>
      <w:r w:rsidRPr="00FB3660">
        <w:rPr>
          <w:rFonts w:eastAsia="Calibri" w:cs="Arial"/>
          <w:color w:val="538135" w:themeColor="accent6" w:themeShade="BF"/>
        </w:rPr>
        <w:t>19.1.4.3. Site visits undertaken;</w:t>
      </w:r>
    </w:p>
    <w:p w:rsidR="00382175" w:rsidRPr="00FB3660" w:rsidRDefault="00382175" w:rsidP="00BA131F">
      <w:pPr>
        <w:spacing w:before="240" w:after="0" w:line="276" w:lineRule="auto"/>
        <w:jc w:val="both"/>
        <w:rPr>
          <w:rFonts w:eastAsia="Calibri" w:cs="Arial"/>
          <w:color w:val="538135" w:themeColor="accent6" w:themeShade="BF"/>
        </w:rPr>
      </w:pPr>
      <w:r w:rsidRPr="00FB3660">
        <w:rPr>
          <w:rFonts w:eastAsia="Calibri" w:cs="Arial"/>
          <w:color w:val="538135" w:themeColor="accent6" w:themeShade="BF"/>
        </w:rPr>
        <w:t>19.1.4.4. Awareness initiatives, and;</w:t>
      </w:r>
    </w:p>
    <w:p w:rsidR="00382175" w:rsidRPr="00FB3660" w:rsidRDefault="00382175" w:rsidP="00BA131F">
      <w:pPr>
        <w:spacing w:before="240" w:after="0" w:line="276" w:lineRule="auto"/>
        <w:jc w:val="both"/>
        <w:rPr>
          <w:rFonts w:eastAsia="Calibri" w:cs="Arial"/>
          <w:color w:val="538135" w:themeColor="accent6" w:themeShade="BF"/>
        </w:rPr>
      </w:pPr>
      <w:r w:rsidRPr="00FB3660">
        <w:rPr>
          <w:rFonts w:eastAsia="Calibri" w:cs="Arial"/>
          <w:color w:val="538135" w:themeColor="accent6" w:themeShade="BF"/>
        </w:rPr>
        <w:t>19.1.4.5. Exit initiatives.</w:t>
      </w:r>
    </w:p>
    <w:p w:rsidR="00382175" w:rsidRPr="00FB3660" w:rsidRDefault="00382175" w:rsidP="00BA131F">
      <w:pPr>
        <w:spacing w:before="240" w:after="0" w:line="276" w:lineRule="auto"/>
        <w:jc w:val="both"/>
        <w:rPr>
          <w:rFonts w:eastAsia="Calibri" w:cs="Arial"/>
          <w:color w:val="538135" w:themeColor="accent6" w:themeShade="BF"/>
        </w:rPr>
      </w:pPr>
      <w:r w:rsidRPr="00FB3660">
        <w:rPr>
          <w:rFonts w:eastAsia="Calibri" w:cs="Arial"/>
          <w:color w:val="538135" w:themeColor="accent6" w:themeShade="BF"/>
        </w:rPr>
        <w:t>19.1.5. Changes in the registered status of indigents.</w:t>
      </w:r>
    </w:p>
    <w:p w:rsidR="00382175" w:rsidRPr="00FB3660" w:rsidRDefault="00382175" w:rsidP="00BA131F">
      <w:pPr>
        <w:spacing w:before="240" w:after="0" w:line="276" w:lineRule="auto"/>
        <w:jc w:val="both"/>
        <w:rPr>
          <w:rFonts w:eastAsia="Calibri" w:cs="Arial"/>
          <w:b/>
          <w:color w:val="538135" w:themeColor="accent6" w:themeShade="BF"/>
        </w:rPr>
      </w:pPr>
      <w:r w:rsidRPr="00FB3660">
        <w:rPr>
          <w:rFonts w:eastAsia="Calibri" w:cs="Arial"/>
          <w:b/>
          <w:color w:val="538135" w:themeColor="accent6" w:themeShade="BF"/>
        </w:rPr>
        <w:t>20. CAPACITY BUILDING</w:t>
      </w:r>
    </w:p>
    <w:p w:rsidR="00382175" w:rsidRPr="00FB3660" w:rsidRDefault="00382175" w:rsidP="00BA131F">
      <w:pPr>
        <w:spacing w:before="240" w:after="0" w:line="276" w:lineRule="auto"/>
        <w:jc w:val="both"/>
        <w:rPr>
          <w:rFonts w:eastAsia="Calibri" w:cs="Arial"/>
          <w:color w:val="538135" w:themeColor="accent6" w:themeShade="BF"/>
        </w:rPr>
      </w:pPr>
      <w:r w:rsidRPr="00FB3660">
        <w:rPr>
          <w:rFonts w:eastAsia="Calibri" w:cs="Arial"/>
          <w:color w:val="538135" w:themeColor="accent6" w:themeShade="BF"/>
        </w:rPr>
        <w:t>20.1. The municipality must ensure that all offici</w:t>
      </w:r>
      <w:r w:rsidR="00E173FE" w:rsidRPr="00FB3660">
        <w:rPr>
          <w:rFonts w:eastAsia="Calibri" w:cs="Arial"/>
          <w:color w:val="538135" w:themeColor="accent6" w:themeShade="BF"/>
        </w:rPr>
        <w:t>als and councillors are appropriately capacitated in Free Basic Services in terms of the following key areas:-</w:t>
      </w:r>
    </w:p>
    <w:p w:rsidR="00E173FE" w:rsidRPr="00FB3660" w:rsidRDefault="00E173FE" w:rsidP="00BA131F">
      <w:pPr>
        <w:spacing w:before="240" w:after="0" w:line="276" w:lineRule="auto"/>
        <w:jc w:val="both"/>
        <w:rPr>
          <w:rFonts w:eastAsia="Calibri" w:cs="Arial"/>
          <w:color w:val="538135" w:themeColor="accent6" w:themeShade="BF"/>
        </w:rPr>
      </w:pPr>
      <w:r w:rsidRPr="00FB3660">
        <w:rPr>
          <w:rFonts w:eastAsia="Calibri" w:cs="Arial"/>
          <w:color w:val="538135" w:themeColor="accent6" w:themeShade="BF"/>
        </w:rPr>
        <w:t>20.1.1. Database management;</w:t>
      </w:r>
    </w:p>
    <w:p w:rsidR="00E173FE" w:rsidRPr="00FB3660" w:rsidRDefault="00E173FE" w:rsidP="00BA131F">
      <w:pPr>
        <w:spacing w:before="240" w:after="0" w:line="276" w:lineRule="auto"/>
        <w:jc w:val="both"/>
        <w:rPr>
          <w:rFonts w:eastAsia="Calibri" w:cs="Arial"/>
          <w:color w:val="538135" w:themeColor="accent6" w:themeShade="BF"/>
        </w:rPr>
      </w:pPr>
      <w:r w:rsidRPr="00FB3660">
        <w:rPr>
          <w:rFonts w:eastAsia="Calibri" w:cs="Arial"/>
          <w:color w:val="538135" w:themeColor="accent6" w:themeShade="BF"/>
        </w:rPr>
        <w:t xml:space="preserve">20.1.2. Demand and revenue management; and </w:t>
      </w:r>
    </w:p>
    <w:p w:rsidR="00E173FE" w:rsidRPr="00FB3660" w:rsidRDefault="00E173FE" w:rsidP="00BA131F">
      <w:pPr>
        <w:spacing w:before="240" w:after="0" w:line="276" w:lineRule="auto"/>
        <w:jc w:val="both"/>
        <w:rPr>
          <w:rFonts w:eastAsia="Calibri" w:cs="Arial"/>
          <w:color w:val="538135" w:themeColor="accent6" w:themeShade="BF"/>
        </w:rPr>
      </w:pPr>
      <w:r w:rsidRPr="00FB3660">
        <w:rPr>
          <w:rFonts w:eastAsia="Calibri" w:cs="Arial"/>
          <w:color w:val="538135" w:themeColor="accent6" w:themeShade="BF"/>
        </w:rPr>
        <w:t>20.1.3. Policy and by laws implementation.</w:t>
      </w:r>
    </w:p>
    <w:p w:rsidR="00E173FE" w:rsidRPr="00FB3660" w:rsidRDefault="00E173FE" w:rsidP="00BA131F">
      <w:pPr>
        <w:spacing w:before="240" w:after="0" w:line="276" w:lineRule="auto"/>
        <w:jc w:val="both"/>
        <w:rPr>
          <w:rFonts w:eastAsia="Calibri" w:cs="Arial"/>
          <w:b/>
          <w:color w:val="538135" w:themeColor="accent6" w:themeShade="BF"/>
        </w:rPr>
      </w:pPr>
      <w:r w:rsidRPr="00FB3660">
        <w:rPr>
          <w:rFonts w:eastAsia="Calibri" w:cs="Arial"/>
          <w:b/>
          <w:color w:val="538135" w:themeColor="accent6" w:themeShade="BF"/>
        </w:rPr>
        <w:t>21. IMPLEMENTATION AND REVIEW OF THIS POLICY</w:t>
      </w:r>
    </w:p>
    <w:p w:rsidR="00E173FE" w:rsidRPr="00FB3660" w:rsidRDefault="00E173FE" w:rsidP="00BA131F">
      <w:pPr>
        <w:spacing w:before="240" w:after="0" w:line="276" w:lineRule="auto"/>
        <w:jc w:val="both"/>
        <w:rPr>
          <w:rFonts w:eastAsia="Calibri" w:cs="Arial"/>
          <w:color w:val="538135" w:themeColor="accent6" w:themeShade="BF"/>
        </w:rPr>
      </w:pPr>
      <w:r w:rsidRPr="00FB3660">
        <w:rPr>
          <w:rFonts w:eastAsia="Calibri" w:cs="Arial"/>
          <w:color w:val="538135" w:themeColor="accent6" w:themeShade="BF"/>
        </w:rPr>
        <w:t>21.1. This policy shall be implemented once approved by Council. All future application for indigent registrations must be considered in accordance with this policy.</w:t>
      </w:r>
    </w:p>
    <w:p w:rsidR="00F14EB6" w:rsidRPr="00FB3660" w:rsidRDefault="00E173FE" w:rsidP="00AE35B9">
      <w:pPr>
        <w:spacing w:before="240" w:after="0" w:line="276" w:lineRule="auto"/>
        <w:jc w:val="both"/>
        <w:rPr>
          <w:rFonts w:eastAsia="Calibri" w:cs="Arial"/>
          <w:color w:val="538135" w:themeColor="accent6" w:themeShade="BF"/>
        </w:rPr>
      </w:pPr>
      <w:r w:rsidRPr="00FB3660">
        <w:rPr>
          <w:rFonts w:eastAsia="Calibri" w:cs="Arial"/>
          <w:color w:val="538135" w:themeColor="accent6" w:themeShade="BF"/>
        </w:rPr>
        <w:lastRenderedPageBreak/>
        <w:t>21.1.1. In terms of section 17(1) of the MFMA this policy must be reviewed on annual basis and the reviewed policy tabled to Council for approval as part of the budget process.</w:t>
      </w:r>
    </w:p>
    <w:p w:rsidR="001B3280" w:rsidRPr="00FB3660" w:rsidRDefault="001B3280" w:rsidP="00AE35B9">
      <w:pPr>
        <w:spacing w:before="240" w:after="0" w:line="276" w:lineRule="auto"/>
        <w:jc w:val="both"/>
        <w:rPr>
          <w:rFonts w:eastAsia="Calibri" w:cs="Arial"/>
          <w:color w:val="538135" w:themeColor="accent6" w:themeShade="BF"/>
        </w:rPr>
      </w:pPr>
    </w:p>
    <w:p w:rsidR="00B87FC9" w:rsidRPr="00FB3660" w:rsidRDefault="00B87FC9" w:rsidP="005225ED">
      <w:pPr>
        <w:spacing w:after="0"/>
        <w:contextualSpacing/>
        <w:rPr>
          <w:rFonts w:eastAsiaTheme="minorHAnsi"/>
          <w:lang w:val="en-ZW"/>
        </w:rPr>
      </w:pPr>
    </w:p>
    <w:p w:rsidR="009835C6" w:rsidRPr="00FB3660" w:rsidRDefault="001B3280" w:rsidP="005225ED">
      <w:pPr>
        <w:spacing w:after="0"/>
        <w:rPr>
          <w:rFonts w:eastAsiaTheme="minorHAnsi"/>
          <w:b/>
          <w:lang w:val="en-ZW"/>
        </w:rPr>
      </w:pPr>
      <w:r w:rsidRPr="00FB3660">
        <w:rPr>
          <w:rFonts w:eastAsiaTheme="minorHAnsi"/>
          <w:b/>
          <w:lang w:val="en-ZW"/>
        </w:rPr>
        <w:t>22</w:t>
      </w:r>
      <w:r w:rsidR="00DE2975" w:rsidRPr="00FB3660">
        <w:rPr>
          <w:rFonts w:eastAsiaTheme="minorHAnsi"/>
          <w:b/>
          <w:lang w:val="en-ZW"/>
        </w:rPr>
        <w:t xml:space="preserve">. </w:t>
      </w:r>
      <w:r w:rsidR="009835C6" w:rsidRPr="00FB3660">
        <w:rPr>
          <w:rFonts w:eastAsiaTheme="minorHAnsi"/>
          <w:b/>
          <w:lang w:val="en-ZW"/>
        </w:rPr>
        <w:t>Assessment &amp; Screening of Applicants</w:t>
      </w:r>
    </w:p>
    <w:p w:rsidR="009835C6" w:rsidRPr="00FB3660" w:rsidRDefault="001B3280" w:rsidP="001B3280">
      <w:pPr>
        <w:spacing w:after="0"/>
        <w:rPr>
          <w:rFonts w:eastAsiaTheme="minorHAnsi"/>
          <w:lang w:val="en-ZW"/>
        </w:rPr>
      </w:pPr>
      <w:r w:rsidRPr="00FB3660">
        <w:rPr>
          <w:rFonts w:eastAsiaTheme="minorHAnsi"/>
          <w:lang w:val="en-ZW"/>
        </w:rPr>
        <w:t xml:space="preserve">22.1 </w:t>
      </w:r>
      <w:r w:rsidR="009835C6" w:rsidRPr="00FB3660">
        <w:rPr>
          <w:rFonts w:eastAsiaTheme="minorHAnsi"/>
          <w:lang w:val="en-ZW"/>
        </w:rPr>
        <w:t>Upon registration of an application, all information must be verified by the Programme Officer in terms of the Procedure Manual.</w:t>
      </w:r>
    </w:p>
    <w:p w:rsidR="00C45DA8" w:rsidRPr="00FB3660" w:rsidRDefault="003D00B6" w:rsidP="00C45DA8">
      <w:pPr>
        <w:spacing w:after="0"/>
        <w:rPr>
          <w:rFonts w:eastAsiaTheme="minorHAnsi"/>
          <w:b/>
          <w:lang w:val="en-ZW"/>
        </w:rPr>
      </w:pPr>
      <w:r w:rsidRPr="00FB3660">
        <w:rPr>
          <w:rFonts w:eastAsiaTheme="minorHAnsi"/>
          <w:b/>
          <w:lang w:val="en-ZW"/>
        </w:rPr>
        <w:t>23.</w:t>
      </w:r>
      <w:r w:rsidR="00C45DA8" w:rsidRPr="00FB3660">
        <w:rPr>
          <w:rFonts w:eastAsiaTheme="minorHAnsi"/>
          <w:b/>
          <w:lang w:val="en-ZW"/>
        </w:rPr>
        <w:t xml:space="preserve"> Right of Appeal </w:t>
      </w:r>
    </w:p>
    <w:p w:rsidR="00C45DA8" w:rsidRPr="00FB3660" w:rsidRDefault="00C45DA8" w:rsidP="00C45DA8">
      <w:pPr>
        <w:numPr>
          <w:ilvl w:val="0"/>
          <w:numId w:val="8"/>
        </w:numPr>
        <w:spacing w:after="0"/>
        <w:contextualSpacing/>
        <w:rPr>
          <w:rFonts w:eastAsiaTheme="minorHAnsi"/>
          <w:lang w:val="en-ZW"/>
        </w:rPr>
      </w:pPr>
      <w:r w:rsidRPr="00FB3660">
        <w:rPr>
          <w:rFonts w:eastAsiaTheme="minorHAnsi"/>
          <w:lang w:val="en-ZW"/>
        </w:rPr>
        <w:t>An application who feels aggrieved by a decision taken in respect of his or her application may lodge an appeal on terms of section 62 of the Municipal Systems Act, Act no 32 of 2000.</w:t>
      </w:r>
    </w:p>
    <w:p w:rsidR="009835C6" w:rsidRPr="00FB3660" w:rsidRDefault="009835C6" w:rsidP="00C45DA8">
      <w:pPr>
        <w:spacing w:after="0"/>
        <w:contextualSpacing/>
        <w:rPr>
          <w:rFonts w:eastAsiaTheme="minorHAnsi"/>
          <w:lang w:val="en-ZW"/>
        </w:rPr>
      </w:pPr>
    </w:p>
    <w:p w:rsidR="009835C6" w:rsidRPr="00FB3660" w:rsidRDefault="001B3280" w:rsidP="005225ED">
      <w:pPr>
        <w:spacing w:after="0"/>
        <w:rPr>
          <w:rFonts w:eastAsiaTheme="minorHAnsi"/>
          <w:b/>
          <w:lang w:val="en-ZW"/>
        </w:rPr>
      </w:pPr>
      <w:r w:rsidRPr="00FB3660">
        <w:rPr>
          <w:rFonts w:eastAsiaTheme="minorHAnsi"/>
          <w:b/>
          <w:lang w:val="en-ZW"/>
        </w:rPr>
        <w:t>23</w:t>
      </w:r>
      <w:r w:rsidR="00DE2975" w:rsidRPr="00FB3660">
        <w:rPr>
          <w:rFonts w:eastAsiaTheme="minorHAnsi"/>
          <w:b/>
          <w:lang w:val="en-ZW"/>
        </w:rPr>
        <w:t xml:space="preserve">. </w:t>
      </w:r>
      <w:r w:rsidR="009835C6" w:rsidRPr="00FB3660">
        <w:rPr>
          <w:rFonts w:eastAsiaTheme="minorHAnsi"/>
          <w:b/>
          <w:lang w:val="en-ZW"/>
        </w:rPr>
        <w:t>Debt and Revenue Committee</w:t>
      </w:r>
    </w:p>
    <w:p w:rsidR="009835C6" w:rsidRPr="00FB3660" w:rsidRDefault="009835C6" w:rsidP="00942B56">
      <w:pPr>
        <w:pStyle w:val="ListParagraph"/>
        <w:numPr>
          <w:ilvl w:val="0"/>
          <w:numId w:val="20"/>
        </w:numPr>
        <w:spacing w:after="0"/>
        <w:rPr>
          <w:rFonts w:eastAsiaTheme="minorHAnsi"/>
          <w:lang w:val="en-ZW"/>
        </w:rPr>
      </w:pPr>
      <w:r w:rsidRPr="00FB3660">
        <w:rPr>
          <w:rFonts w:eastAsiaTheme="minorHAnsi"/>
          <w:lang w:val="en-ZW"/>
        </w:rPr>
        <w:t>An debt and Debt Committee comprising of designated officials and councillors, preferably ward councillors, must be established for the purpose of consideration and finalisation of applications received.</w:t>
      </w:r>
    </w:p>
    <w:p w:rsidR="009835C6" w:rsidRPr="00FB3660" w:rsidRDefault="009835C6" w:rsidP="00942B56">
      <w:pPr>
        <w:pStyle w:val="ListParagraph"/>
        <w:numPr>
          <w:ilvl w:val="0"/>
          <w:numId w:val="20"/>
        </w:numPr>
        <w:spacing w:after="0"/>
        <w:rPr>
          <w:rFonts w:eastAsiaTheme="minorHAnsi"/>
          <w:lang w:val="en-ZW"/>
        </w:rPr>
      </w:pPr>
      <w:r w:rsidRPr="00FB3660">
        <w:rPr>
          <w:rFonts w:eastAsiaTheme="minorHAnsi"/>
          <w:lang w:val="en-ZW"/>
        </w:rPr>
        <w:t>The Debt and Revenue Committee must meet regularly, but at least once per month.</w:t>
      </w:r>
    </w:p>
    <w:p w:rsidR="009835C6" w:rsidRPr="00FB3660" w:rsidRDefault="009835C6" w:rsidP="00942B56">
      <w:pPr>
        <w:pStyle w:val="ListParagraph"/>
        <w:numPr>
          <w:ilvl w:val="0"/>
          <w:numId w:val="20"/>
        </w:numPr>
        <w:spacing w:after="0"/>
        <w:rPr>
          <w:rFonts w:eastAsiaTheme="minorHAnsi"/>
          <w:lang w:val="en-ZW"/>
        </w:rPr>
      </w:pPr>
      <w:r w:rsidRPr="00FB3660">
        <w:rPr>
          <w:rFonts w:eastAsiaTheme="minorHAnsi"/>
          <w:lang w:val="en-ZW"/>
        </w:rPr>
        <w:t>The Debt and Revenue Committee must consider each recommended application, assess it in terms of the application and any other knowledge or information which members may have in respect of the applicant.</w:t>
      </w:r>
    </w:p>
    <w:p w:rsidR="009835C6" w:rsidRPr="00FB3660" w:rsidRDefault="009835C6" w:rsidP="00942B56">
      <w:pPr>
        <w:pStyle w:val="ListParagraph"/>
        <w:numPr>
          <w:ilvl w:val="0"/>
          <w:numId w:val="20"/>
        </w:numPr>
        <w:spacing w:after="0"/>
        <w:rPr>
          <w:rFonts w:eastAsiaTheme="minorHAnsi"/>
          <w:lang w:val="en-ZW"/>
        </w:rPr>
      </w:pPr>
      <w:r w:rsidRPr="00FB3660">
        <w:rPr>
          <w:rFonts w:eastAsiaTheme="minorHAnsi"/>
          <w:lang w:val="en-ZW"/>
        </w:rPr>
        <w:t>The Debt and Revenue Committee must monitor in conjunction with ward councillors, ward committees and other persons or organisations it may appoint the implementation of the indigent support programme subject to the policy directions of the municipality and in consultation with the municipal manager.</w:t>
      </w:r>
    </w:p>
    <w:p w:rsidR="005225ED" w:rsidRPr="00FB3660" w:rsidRDefault="005225ED" w:rsidP="005225ED">
      <w:pPr>
        <w:spacing w:after="0"/>
        <w:rPr>
          <w:rFonts w:eastAsiaTheme="minorHAnsi"/>
          <w:b/>
          <w:lang w:val="en-ZW"/>
        </w:rPr>
      </w:pPr>
    </w:p>
    <w:p w:rsidR="005225ED" w:rsidRPr="00FB3660" w:rsidRDefault="005225ED" w:rsidP="009E3D1F">
      <w:pPr>
        <w:pStyle w:val="Heading3"/>
        <w:spacing w:before="0"/>
        <w:rPr>
          <w:rFonts w:asciiTheme="minorHAnsi" w:hAnsiTheme="minorHAnsi" w:cs="Times New Roman"/>
          <w:b/>
          <w:sz w:val="22"/>
          <w:szCs w:val="22"/>
        </w:rPr>
      </w:pPr>
    </w:p>
    <w:p w:rsidR="005225ED" w:rsidRPr="00FB3660" w:rsidRDefault="00C142F9" w:rsidP="005225ED">
      <w:pPr>
        <w:spacing w:after="0" w:line="360" w:lineRule="auto"/>
        <w:jc w:val="both"/>
        <w:rPr>
          <w:b/>
        </w:rPr>
      </w:pPr>
      <w:r>
        <w:rPr>
          <w:b/>
        </w:rPr>
        <w:t>24</w:t>
      </w:r>
      <w:r w:rsidR="00D4374F" w:rsidRPr="00FB3660">
        <w:rPr>
          <w:b/>
        </w:rPr>
        <w:t>.</w:t>
      </w:r>
      <w:r w:rsidR="00AA57A1" w:rsidRPr="00FB3660">
        <w:rPr>
          <w:b/>
        </w:rPr>
        <w:t xml:space="preserve"> </w:t>
      </w:r>
      <w:r w:rsidR="005225ED" w:rsidRPr="00FB3660">
        <w:rPr>
          <w:b/>
          <w:u w:val="single"/>
        </w:rPr>
        <w:t>RESPONSIBILITIES OF THE MUNICIPAL MANAGER</w:t>
      </w:r>
    </w:p>
    <w:p w:rsidR="005225ED" w:rsidRPr="00FB3660" w:rsidRDefault="005225ED" w:rsidP="005225ED">
      <w:pPr>
        <w:spacing w:after="0" w:line="360" w:lineRule="auto"/>
        <w:jc w:val="both"/>
      </w:pPr>
      <w:r w:rsidRPr="00FB3660">
        <w:t>It is the responsibility of the Municipal Manager:</w:t>
      </w:r>
    </w:p>
    <w:p w:rsidR="005225ED" w:rsidRPr="00FB3660" w:rsidRDefault="005225ED" w:rsidP="00942B56">
      <w:pPr>
        <w:numPr>
          <w:ilvl w:val="0"/>
          <w:numId w:val="11"/>
        </w:numPr>
        <w:spacing w:after="0" w:line="360" w:lineRule="auto"/>
        <w:jc w:val="both"/>
      </w:pPr>
      <w:r w:rsidRPr="00FB3660">
        <w:t>To create, maintain and update a register of all debtors receiving indigent support subsidies from the Council in terms of the these policy;</w:t>
      </w:r>
    </w:p>
    <w:p w:rsidR="005225ED" w:rsidRPr="00FB3660" w:rsidRDefault="005225ED" w:rsidP="00942B56">
      <w:pPr>
        <w:numPr>
          <w:ilvl w:val="0"/>
          <w:numId w:val="11"/>
        </w:numPr>
        <w:spacing w:after="0" w:line="360" w:lineRule="auto"/>
        <w:jc w:val="both"/>
      </w:pPr>
      <w:r w:rsidRPr="00FB3660">
        <w:t>To reflect the indigent status of debtors in the accounting record of the Municipality;</w:t>
      </w:r>
    </w:p>
    <w:p w:rsidR="005225ED" w:rsidRPr="00FB3660" w:rsidRDefault="005225ED" w:rsidP="00942B56">
      <w:pPr>
        <w:numPr>
          <w:ilvl w:val="0"/>
          <w:numId w:val="11"/>
        </w:numPr>
        <w:spacing w:after="0" w:line="360" w:lineRule="auto"/>
        <w:jc w:val="both"/>
      </w:pPr>
      <w:r w:rsidRPr="00FB3660">
        <w:t>To advice and keep indigent debtors informed of the approval, amendment, suspension or withdrawal of an application for indigent support in terms of these policy and the conditions under which such support will be granted, including the renewal of indigent support application;</w:t>
      </w:r>
    </w:p>
    <w:p w:rsidR="005225ED" w:rsidRPr="00FB3660" w:rsidRDefault="005225ED" w:rsidP="00942B56">
      <w:pPr>
        <w:numPr>
          <w:ilvl w:val="0"/>
          <w:numId w:val="11"/>
        </w:numPr>
        <w:spacing w:after="0" w:line="360" w:lineRule="auto"/>
        <w:jc w:val="both"/>
      </w:pPr>
      <w:r w:rsidRPr="00FB3660">
        <w:t xml:space="preserve">To report any instance of misuse of the Council`s indigent and Free Basic Service Subsidy Policy to the Council; </w:t>
      </w:r>
    </w:p>
    <w:p w:rsidR="005225ED" w:rsidRPr="00FB3660" w:rsidRDefault="005225ED" w:rsidP="00942B56">
      <w:pPr>
        <w:numPr>
          <w:ilvl w:val="0"/>
          <w:numId w:val="11"/>
        </w:numPr>
        <w:spacing w:after="0" w:line="360" w:lineRule="auto"/>
        <w:jc w:val="both"/>
      </w:pPr>
      <w:r w:rsidRPr="00FB3660">
        <w:t>To report at regular intervals as may be required by Council on the progress or otherwise of the implementation of the Council indigent and Free Basic Service Subsidy Support Programme.</w:t>
      </w:r>
    </w:p>
    <w:p w:rsidR="005225ED" w:rsidRPr="00FB3660" w:rsidRDefault="005225ED" w:rsidP="00942B56">
      <w:pPr>
        <w:numPr>
          <w:ilvl w:val="0"/>
          <w:numId w:val="11"/>
        </w:numPr>
        <w:spacing w:after="0" w:line="360" w:lineRule="auto"/>
        <w:jc w:val="both"/>
      </w:pPr>
      <w:r w:rsidRPr="00FB3660">
        <w:t>To publish the copy of the policy and amendment thereto on the official website of the Municipality.</w:t>
      </w:r>
    </w:p>
    <w:p w:rsidR="005225ED" w:rsidRPr="00FB3660" w:rsidRDefault="005225ED" w:rsidP="005225ED">
      <w:pPr>
        <w:spacing w:after="0" w:line="360" w:lineRule="auto"/>
        <w:ind w:left="720"/>
        <w:jc w:val="both"/>
      </w:pPr>
    </w:p>
    <w:p w:rsidR="005225ED" w:rsidRPr="00FB3660" w:rsidRDefault="005225ED" w:rsidP="005225ED">
      <w:pPr>
        <w:spacing w:after="0" w:line="360" w:lineRule="auto"/>
        <w:jc w:val="both"/>
        <w:rPr>
          <w:b/>
        </w:rPr>
      </w:pPr>
      <w:r w:rsidRPr="00FB3660">
        <w:rPr>
          <w:b/>
        </w:rPr>
        <w:t>The Mayor or Executive Committee, as the case may be, shall submit the above reports on a quarterly basis to the Council and to the municipality’s Ward Committees.  The Ward Committees may request the above information at any time needed from the office of the Speaker.</w:t>
      </w:r>
    </w:p>
    <w:p w:rsidR="005225ED" w:rsidRPr="00FB3660" w:rsidRDefault="005225ED" w:rsidP="005225ED">
      <w:pPr>
        <w:spacing w:after="0"/>
        <w:jc w:val="both"/>
        <w:rPr>
          <w:b/>
          <w:u w:val="single"/>
        </w:rPr>
      </w:pPr>
    </w:p>
    <w:p w:rsidR="005225ED" w:rsidRPr="00FB3660" w:rsidRDefault="005225ED" w:rsidP="005225ED">
      <w:pPr>
        <w:pStyle w:val="ListParagraph"/>
        <w:spacing w:after="0"/>
        <w:ind w:left="704"/>
        <w:rPr>
          <w:rFonts w:eastAsiaTheme="minorHAnsi"/>
          <w:b/>
          <w:lang w:val="en-ZW"/>
        </w:rPr>
      </w:pPr>
    </w:p>
    <w:p w:rsidR="00B87FC9" w:rsidRPr="00FB3660" w:rsidRDefault="00B87FC9" w:rsidP="005225ED">
      <w:pPr>
        <w:spacing w:after="0"/>
        <w:contextualSpacing/>
        <w:rPr>
          <w:rFonts w:eastAsiaTheme="minorHAnsi"/>
          <w:b/>
          <w:lang w:val="en-ZW"/>
        </w:rPr>
      </w:pPr>
    </w:p>
    <w:p w:rsidR="00B35BF7" w:rsidRPr="00FB3660" w:rsidRDefault="00B35BF7" w:rsidP="005225ED">
      <w:pPr>
        <w:spacing w:after="0"/>
        <w:contextualSpacing/>
        <w:rPr>
          <w:rFonts w:eastAsiaTheme="minorHAnsi"/>
          <w:lang w:val="en-ZW"/>
        </w:rPr>
      </w:pPr>
    </w:p>
    <w:p w:rsidR="00B35BF7" w:rsidRPr="00FB3660" w:rsidRDefault="00B35BF7" w:rsidP="005225ED">
      <w:pPr>
        <w:spacing w:after="0"/>
        <w:contextualSpacing/>
        <w:rPr>
          <w:rFonts w:eastAsiaTheme="minorHAnsi"/>
          <w:lang w:val="en-ZW"/>
        </w:rPr>
      </w:pPr>
    </w:p>
    <w:p w:rsidR="00B35BF7" w:rsidRPr="00FB3660" w:rsidRDefault="00B35BF7" w:rsidP="005225ED">
      <w:pPr>
        <w:spacing w:after="0"/>
        <w:contextualSpacing/>
        <w:rPr>
          <w:rFonts w:eastAsiaTheme="minorHAnsi"/>
          <w:lang w:val="en-ZW"/>
        </w:rPr>
      </w:pPr>
    </w:p>
    <w:p w:rsidR="00B35BF7" w:rsidRPr="00FB3660" w:rsidRDefault="00B35BF7" w:rsidP="005225ED">
      <w:pPr>
        <w:spacing w:after="0"/>
        <w:contextualSpacing/>
        <w:rPr>
          <w:rFonts w:eastAsiaTheme="minorHAnsi"/>
          <w:lang w:val="en-ZW"/>
        </w:rPr>
      </w:pPr>
    </w:p>
    <w:p w:rsidR="00B35BF7" w:rsidRPr="00FB3660" w:rsidRDefault="00356BE6" w:rsidP="005225ED">
      <w:pPr>
        <w:tabs>
          <w:tab w:val="left" w:pos="2482"/>
          <w:tab w:val="center" w:pos="4513"/>
        </w:tabs>
        <w:spacing w:after="0"/>
        <w:contextualSpacing/>
        <w:rPr>
          <w:rFonts w:eastAsiaTheme="minorHAnsi"/>
          <w:b/>
          <w:lang w:val="en-ZW"/>
        </w:rPr>
      </w:pPr>
      <w:r w:rsidRPr="00FB3660">
        <w:rPr>
          <w:rFonts w:eastAsiaTheme="minorHAnsi"/>
          <w:b/>
          <w:lang w:val="en-ZW"/>
        </w:rPr>
        <w:tab/>
      </w:r>
    </w:p>
    <w:p w:rsidR="00BC0B5E" w:rsidRPr="00FB3660" w:rsidRDefault="00BC0B5E" w:rsidP="005225ED">
      <w:pPr>
        <w:spacing w:after="0"/>
        <w:contextualSpacing/>
        <w:jc w:val="center"/>
        <w:rPr>
          <w:rFonts w:eastAsiaTheme="minorHAnsi"/>
          <w:lang w:val="en-ZW"/>
        </w:rPr>
      </w:pPr>
    </w:p>
    <w:p w:rsidR="00BC0B5E" w:rsidRPr="00FB3660" w:rsidRDefault="00BC0B5E" w:rsidP="005225ED">
      <w:pPr>
        <w:spacing w:after="0"/>
        <w:rPr>
          <w:rFonts w:eastAsiaTheme="minorHAnsi"/>
          <w:lang w:val="en-ZW"/>
        </w:rPr>
      </w:pPr>
      <w:r w:rsidRPr="00FB3660">
        <w:rPr>
          <w:rFonts w:eastAsiaTheme="minorHAnsi"/>
          <w:lang w:val="en-ZW"/>
        </w:rPr>
        <w:br w:type="page"/>
      </w:r>
    </w:p>
    <w:p w:rsidR="00BC0B5E" w:rsidRPr="00FB3660" w:rsidRDefault="00BC0B5E" w:rsidP="005225ED">
      <w:pPr>
        <w:spacing w:after="0"/>
        <w:contextualSpacing/>
        <w:jc w:val="center"/>
        <w:rPr>
          <w:rFonts w:eastAsiaTheme="minorHAnsi"/>
          <w:lang w:val="en-ZW"/>
        </w:rPr>
      </w:pPr>
    </w:p>
    <w:p w:rsidR="00BC0B5E" w:rsidRPr="00FB3660" w:rsidRDefault="00BC0B5E" w:rsidP="005225ED">
      <w:pPr>
        <w:spacing w:after="0"/>
        <w:rPr>
          <w:rFonts w:eastAsiaTheme="minorHAnsi"/>
          <w:lang w:val="en-ZW"/>
        </w:rPr>
      </w:pPr>
      <w:r w:rsidRPr="00FB3660">
        <w:rPr>
          <w:rFonts w:eastAsiaTheme="minorHAnsi"/>
          <w:lang w:val="en-ZW"/>
        </w:rPr>
        <w:br w:type="page"/>
      </w:r>
    </w:p>
    <w:p w:rsidR="00B35BF7" w:rsidRPr="00FB3660" w:rsidRDefault="00B35BF7" w:rsidP="00B35BF7">
      <w:pPr>
        <w:contextualSpacing/>
        <w:jc w:val="center"/>
      </w:pPr>
    </w:p>
    <w:p w:rsidR="00BC0B5E" w:rsidRPr="00FB3660" w:rsidRDefault="00BC0B5E" w:rsidP="00B35BF7">
      <w:pPr>
        <w:contextualSpacing/>
        <w:jc w:val="center"/>
      </w:pPr>
    </w:p>
    <w:p w:rsidR="00BC0B5E" w:rsidRPr="00FB3660" w:rsidRDefault="00BC0B5E" w:rsidP="00B35BF7">
      <w:pPr>
        <w:contextualSpacing/>
        <w:jc w:val="center"/>
      </w:pPr>
    </w:p>
    <w:p w:rsidR="00BC0B5E" w:rsidRPr="00FB3660" w:rsidRDefault="00BC0B5E" w:rsidP="00B35BF7">
      <w:pPr>
        <w:contextualSpacing/>
        <w:jc w:val="center"/>
      </w:pPr>
    </w:p>
    <w:p w:rsidR="00BC0B5E" w:rsidRPr="00FB3660" w:rsidRDefault="00BC0B5E" w:rsidP="00B35BF7">
      <w:pPr>
        <w:contextualSpacing/>
        <w:jc w:val="center"/>
      </w:pPr>
    </w:p>
    <w:p w:rsidR="00BC0B5E" w:rsidRPr="00FB3660" w:rsidRDefault="00BC0B5E" w:rsidP="00B35BF7">
      <w:pPr>
        <w:contextualSpacing/>
        <w:jc w:val="center"/>
        <w:rPr>
          <w:b/>
          <w:sz w:val="40"/>
          <w:szCs w:val="40"/>
        </w:rPr>
      </w:pPr>
    </w:p>
    <w:p w:rsidR="004F177A" w:rsidRPr="00FB3660" w:rsidRDefault="004F177A">
      <w:pPr>
        <w:contextualSpacing/>
        <w:jc w:val="center"/>
        <w:rPr>
          <w:b/>
          <w:sz w:val="40"/>
          <w:szCs w:val="40"/>
        </w:rPr>
      </w:pPr>
    </w:p>
    <w:sectPr w:rsidR="004F177A" w:rsidRPr="00FB3660" w:rsidSect="0082208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Borders w:offsetFrom="page">
        <w:top w:val="tornPaperBlack" w:sz="31" w:space="24" w:color="auto"/>
        <w:left w:val="tornPaperBlack" w:sz="31" w:space="24" w:color="auto"/>
        <w:bottom w:val="tornPaperBlack" w:sz="31" w:space="24" w:color="auto"/>
        <w:right w:val="tornPaperBlack" w:sz="31"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DFC" w:rsidRDefault="00517DFC" w:rsidP="002C59BC">
      <w:pPr>
        <w:spacing w:after="0" w:line="240" w:lineRule="auto"/>
      </w:pPr>
      <w:r>
        <w:separator/>
      </w:r>
    </w:p>
  </w:endnote>
  <w:endnote w:type="continuationSeparator" w:id="0">
    <w:p w:rsidR="00517DFC" w:rsidRDefault="00517DFC" w:rsidP="002C5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FC4" w:rsidRDefault="00085F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943820"/>
      <w:docPartObj>
        <w:docPartGallery w:val="Page Numbers (Bottom of Page)"/>
        <w:docPartUnique/>
      </w:docPartObj>
    </w:sdtPr>
    <w:sdtEndPr>
      <w:rPr>
        <w:noProof/>
      </w:rPr>
    </w:sdtEndPr>
    <w:sdtContent>
      <w:p w:rsidR="003D00B6" w:rsidRDefault="003D00B6">
        <w:pPr>
          <w:pStyle w:val="Footer"/>
        </w:pPr>
        <w:r>
          <w:fldChar w:fldCharType="begin"/>
        </w:r>
        <w:r>
          <w:instrText xml:space="preserve"> PAGE   \* MERGEFORMAT </w:instrText>
        </w:r>
        <w:r>
          <w:fldChar w:fldCharType="separate"/>
        </w:r>
        <w:r w:rsidR="009C48E9">
          <w:rPr>
            <w:noProof/>
          </w:rPr>
          <w:t>1</w:t>
        </w:r>
        <w:r>
          <w:rPr>
            <w:noProof/>
          </w:rPr>
          <w:fldChar w:fldCharType="end"/>
        </w:r>
      </w:p>
    </w:sdtContent>
  </w:sdt>
  <w:p w:rsidR="00CB28B7" w:rsidRPr="004F177A" w:rsidRDefault="00CB28B7">
    <w:pPr>
      <w:pStyle w:val="Footer"/>
      <w:rPr>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FC4" w:rsidRDefault="00085F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DFC" w:rsidRDefault="00517DFC" w:rsidP="002C59BC">
      <w:pPr>
        <w:spacing w:after="0" w:line="240" w:lineRule="auto"/>
      </w:pPr>
      <w:r>
        <w:separator/>
      </w:r>
    </w:p>
  </w:footnote>
  <w:footnote w:type="continuationSeparator" w:id="0">
    <w:p w:rsidR="00517DFC" w:rsidRDefault="00517DFC" w:rsidP="002C59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FC4" w:rsidRDefault="00085F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8B7" w:rsidRPr="005E1E48" w:rsidRDefault="00CB28B7">
    <w:pPr>
      <w:pStyle w:val="Header"/>
      <w:rPr>
        <w:b/>
        <w:sz w:val="16"/>
        <w:szCs w:val="16"/>
      </w:rPr>
    </w:pPr>
    <w:r w:rsidRPr="005E1E48">
      <w:rPr>
        <w:b/>
        <w:sz w:val="16"/>
        <w:szCs w:val="16"/>
      </w:rPr>
      <w:t>MAFUBE LOCAL MUNICIPALITY</w:t>
    </w:r>
  </w:p>
  <w:p w:rsidR="00CB28B7" w:rsidRPr="005E1E48" w:rsidRDefault="00085FC4">
    <w:pPr>
      <w:pStyle w:val="Header"/>
      <w:rPr>
        <w:b/>
        <w:sz w:val="16"/>
        <w:szCs w:val="16"/>
      </w:rPr>
    </w:pPr>
    <w:r>
      <w:rPr>
        <w:b/>
        <w:sz w:val="16"/>
        <w:szCs w:val="16"/>
      </w:rPr>
      <w:t>DRAFT-2017/2018</w:t>
    </w:r>
    <w:r w:rsidR="00CB28B7" w:rsidRPr="005E1E48">
      <w:rPr>
        <w:b/>
        <w:sz w:val="16"/>
        <w:szCs w:val="16"/>
      </w:rPr>
      <w:t xml:space="preserve"> PRINCEPLES AND POLICY ON INDIGENT CONSUMERS                                                                                  </w:t>
    </w:r>
    <w:r w:rsidR="00CB28B7" w:rsidRPr="005E1E48">
      <w:rPr>
        <w:rFonts w:ascii="Times New Roman" w:eastAsia="Times New Roman" w:hAnsi="Times New Roman" w:cs="Times New Roman"/>
        <w:b/>
        <w:sz w:val="16"/>
        <w:szCs w:val="16"/>
        <w:lang w:val="en-US"/>
      </w:rPr>
      <w:object w:dxaOrig="3135" w:dyaOrig="4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75pt;height:19.5pt" o:ole="">
          <v:imagedata r:id="rId1" o:title=""/>
        </v:shape>
        <o:OLEObject Type="Embed" ProgID="PBrush" ShapeID="_x0000_i1026" DrawAspect="Content" ObjectID="_1550964761" r:id="rId2"/>
      </w:obje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FC4" w:rsidRDefault="00085F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F482C"/>
    <w:multiLevelType w:val="hybridMultilevel"/>
    <w:tmpl w:val="26921B10"/>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15:restartNumberingAfterBreak="0">
    <w:nsid w:val="18314554"/>
    <w:multiLevelType w:val="hybridMultilevel"/>
    <w:tmpl w:val="E0D884A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98E2189"/>
    <w:multiLevelType w:val="multilevel"/>
    <w:tmpl w:val="9F724CD4"/>
    <w:lvl w:ilvl="0">
      <w:start w:val="1"/>
      <w:numFmt w:val="decimal"/>
      <w:lvlText w:val="%1."/>
      <w:lvlJc w:val="left"/>
      <w:pPr>
        <w:ind w:left="720" w:hanging="360"/>
      </w:pPr>
      <w:rPr>
        <w:rFonts w:hint="default"/>
      </w:rPr>
    </w:lvl>
    <w:lvl w:ilvl="1">
      <w:start w:val="4"/>
      <w:numFmt w:val="decimal"/>
      <w:isLgl/>
      <w:lvlText w:val="%1.%2"/>
      <w:lvlJc w:val="left"/>
      <w:pPr>
        <w:ind w:left="1440" w:hanging="720"/>
      </w:pPr>
      <w:rPr>
        <w:rFonts w:eastAsia="Calibri" w:cstheme="majorBidi" w:hint="default"/>
        <w:b w:val="0"/>
      </w:rPr>
    </w:lvl>
    <w:lvl w:ilvl="2">
      <w:start w:val="2"/>
      <w:numFmt w:val="decimal"/>
      <w:isLgl/>
      <w:lvlText w:val="%1.%2.%3"/>
      <w:lvlJc w:val="left"/>
      <w:pPr>
        <w:ind w:left="1800" w:hanging="720"/>
      </w:pPr>
      <w:rPr>
        <w:rFonts w:eastAsia="Calibri" w:cstheme="majorBidi" w:hint="default"/>
        <w:b w:val="0"/>
      </w:rPr>
    </w:lvl>
    <w:lvl w:ilvl="3">
      <w:start w:val="7"/>
      <w:numFmt w:val="decimal"/>
      <w:isLgl/>
      <w:lvlText w:val="%1.%2.%3.%4"/>
      <w:lvlJc w:val="left"/>
      <w:pPr>
        <w:ind w:left="2160" w:hanging="720"/>
      </w:pPr>
      <w:rPr>
        <w:rFonts w:eastAsia="Calibri" w:cstheme="majorBidi" w:hint="default"/>
        <w:b w:val="0"/>
      </w:rPr>
    </w:lvl>
    <w:lvl w:ilvl="4">
      <w:start w:val="1"/>
      <w:numFmt w:val="decimal"/>
      <w:isLgl/>
      <w:lvlText w:val="%1.%2.%3.%4.%5"/>
      <w:lvlJc w:val="left"/>
      <w:pPr>
        <w:ind w:left="2880" w:hanging="1080"/>
      </w:pPr>
      <w:rPr>
        <w:rFonts w:eastAsia="Calibri" w:cstheme="majorBidi" w:hint="default"/>
        <w:b w:val="0"/>
      </w:rPr>
    </w:lvl>
    <w:lvl w:ilvl="5">
      <w:start w:val="1"/>
      <w:numFmt w:val="decimal"/>
      <w:isLgl/>
      <w:lvlText w:val="%1.%2.%3.%4.%5.%6"/>
      <w:lvlJc w:val="left"/>
      <w:pPr>
        <w:ind w:left="3240" w:hanging="1080"/>
      </w:pPr>
      <w:rPr>
        <w:rFonts w:eastAsia="Calibri" w:cstheme="majorBidi" w:hint="default"/>
        <w:b w:val="0"/>
      </w:rPr>
    </w:lvl>
    <w:lvl w:ilvl="6">
      <w:start w:val="1"/>
      <w:numFmt w:val="decimal"/>
      <w:isLgl/>
      <w:lvlText w:val="%1.%2.%3.%4.%5.%6.%7"/>
      <w:lvlJc w:val="left"/>
      <w:pPr>
        <w:ind w:left="3960" w:hanging="1440"/>
      </w:pPr>
      <w:rPr>
        <w:rFonts w:eastAsia="Calibri" w:cstheme="majorBidi" w:hint="default"/>
        <w:b w:val="0"/>
      </w:rPr>
    </w:lvl>
    <w:lvl w:ilvl="7">
      <w:start w:val="1"/>
      <w:numFmt w:val="decimal"/>
      <w:isLgl/>
      <w:lvlText w:val="%1.%2.%3.%4.%5.%6.%7.%8"/>
      <w:lvlJc w:val="left"/>
      <w:pPr>
        <w:ind w:left="4320" w:hanging="1440"/>
      </w:pPr>
      <w:rPr>
        <w:rFonts w:eastAsia="Calibri" w:cstheme="majorBidi" w:hint="default"/>
        <w:b w:val="0"/>
      </w:rPr>
    </w:lvl>
    <w:lvl w:ilvl="8">
      <w:start w:val="1"/>
      <w:numFmt w:val="decimal"/>
      <w:isLgl/>
      <w:lvlText w:val="%1.%2.%3.%4.%5.%6.%7.%8.%9"/>
      <w:lvlJc w:val="left"/>
      <w:pPr>
        <w:ind w:left="5040" w:hanging="1800"/>
      </w:pPr>
      <w:rPr>
        <w:rFonts w:eastAsia="Calibri" w:cstheme="majorBidi" w:hint="default"/>
        <w:b w:val="0"/>
      </w:rPr>
    </w:lvl>
  </w:abstractNum>
  <w:abstractNum w:abstractNumId="3" w15:restartNumberingAfterBreak="0">
    <w:nsid w:val="224B5606"/>
    <w:multiLevelType w:val="hybridMultilevel"/>
    <w:tmpl w:val="3B2C6334"/>
    <w:lvl w:ilvl="0" w:tplc="3009000F">
      <w:start w:val="1"/>
      <w:numFmt w:val="decimal"/>
      <w:lvlText w:val="%1."/>
      <w:lvlJc w:val="left"/>
      <w:pPr>
        <w:ind w:left="720" w:hanging="360"/>
      </w:pPr>
      <w:rPr>
        <w:rFonts w:hint="default"/>
        <w:b w:val="0"/>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15:restartNumberingAfterBreak="0">
    <w:nsid w:val="2909001E"/>
    <w:multiLevelType w:val="hybridMultilevel"/>
    <w:tmpl w:val="873A44AC"/>
    <w:lvl w:ilvl="0" w:tplc="04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2506CD2"/>
    <w:multiLevelType w:val="hybridMultilevel"/>
    <w:tmpl w:val="CFF6BF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A12F6F"/>
    <w:multiLevelType w:val="hybridMultilevel"/>
    <w:tmpl w:val="DEF28466"/>
    <w:lvl w:ilvl="0" w:tplc="04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8BE7E37"/>
    <w:multiLevelType w:val="hybridMultilevel"/>
    <w:tmpl w:val="AED2653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1314580"/>
    <w:multiLevelType w:val="hybridMultilevel"/>
    <w:tmpl w:val="F8626974"/>
    <w:lvl w:ilvl="0" w:tplc="0409000B">
      <w:start w:val="1"/>
      <w:numFmt w:val="bullet"/>
      <w:lvlText w:val=""/>
      <w:lvlJc w:val="left"/>
      <w:pPr>
        <w:ind w:left="501" w:hanging="360"/>
      </w:pPr>
      <w:rPr>
        <w:rFonts w:ascii="Wingdings" w:hAnsi="Wingdings" w:hint="default"/>
      </w:rPr>
    </w:lvl>
    <w:lvl w:ilvl="1" w:tplc="1C090003" w:tentative="1">
      <w:start w:val="1"/>
      <w:numFmt w:val="bullet"/>
      <w:lvlText w:val="o"/>
      <w:lvlJc w:val="left"/>
      <w:pPr>
        <w:ind w:left="1221" w:hanging="360"/>
      </w:pPr>
      <w:rPr>
        <w:rFonts w:ascii="Courier New" w:hAnsi="Courier New" w:cs="Courier New" w:hint="default"/>
      </w:rPr>
    </w:lvl>
    <w:lvl w:ilvl="2" w:tplc="1C090005" w:tentative="1">
      <w:start w:val="1"/>
      <w:numFmt w:val="bullet"/>
      <w:lvlText w:val=""/>
      <w:lvlJc w:val="left"/>
      <w:pPr>
        <w:ind w:left="1941" w:hanging="360"/>
      </w:pPr>
      <w:rPr>
        <w:rFonts w:ascii="Wingdings" w:hAnsi="Wingdings" w:hint="default"/>
      </w:rPr>
    </w:lvl>
    <w:lvl w:ilvl="3" w:tplc="1C090001" w:tentative="1">
      <w:start w:val="1"/>
      <w:numFmt w:val="bullet"/>
      <w:lvlText w:val=""/>
      <w:lvlJc w:val="left"/>
      <w:pPr>
        <w:ind w:left="2661" w:hanging="360"/>
      </w:pPr>
      <w:rPr>
        <w:rFonts w:ascii="Symbol" w:hAnsi="Symbol" w:hint="default"/>
      </w:rPr>
    </w:lvl>
    <w:lvl w:ilvl="4" w:tplc="1C090003" w:tentative="1">
      <w:start w:val="1"/>
      <w:numFmt w:val="bullet"/>
      <w:lvlText w:val="o"/>
      <w:lvlJc w:val="left"/>
      <w:pPr>
        <w:ind w:left="3381" w:hanging="360"/>
      </w:pPr>
      <w:rPr>
        <w:rFonts w:ascii="Courier New" w:hAnsi="Courier New" w:cs="Courier New" w:hint="default"/>
      </w:rPr>
    </w:lvl>
    <w:lvl w:ilvl="5" w:tplc="1C090005" w:tentative="1">
      <w:start w:val="1"/>
      <w:numFmt w:val="bullet"/>
      <w:lvlText w:val=""/>
      <w:lvlJc w:val="left"/>
      <w:pPr>
        <w:ind w:left="4101" w:hanging="360"/>
      </w:pPr>
      <w:rPr>
        <w:rFonts w:ascii="Wingdings" w:hAnsi="Wingdings" w:hint="default"/>
      </w:rPr>
    </w:lvl>
    <w:lvl w:ilvl="6" w:tplc="1C090001" w:tentative="1">
      <w:start w:val="1"/>
      <w:numFmt w:val="bullet"/>
      <w:lvlText w:val=""/>
      <w:lvlJc w:val="left"/>
      <w:pPr>
        <w:ind w:left="4821" w:hanging="360"/>
      </w:pPr>
      <w:rPr>
        <w:rFonts w:ascii="Symbol" w:hAnsi="Symbol" w:hint="default"/>
      </w:rPr>
    </w:lvl>
    <w:lvl w:ilvl="7" w:tplc="1C090003" w:tentative="1">
      <w:start w:val="1"/>
      <w:numFmt w:val="bullet"/>
      <w:lvlText w:val="o"/>
      <w:lvlJc w:val="left"/>
      <w:pPr>
        <w:ind w:left="5541" w:hanging="360"/>
      </w:pPr>
      <w:rPr>
        <w:rFonts w:ascii="Courier New" w:hAnsi="Courier New" w:cs="Courier New" w:hint="default"/>
      </w:rPr>
    </w:lvl>
    <w:lvl w:ilvl="8" w:tplc="1C090005" w:tentative="1">
      <w:start w:val="1"/>
      <w:numFmt w:val="bullet"/>
      <w:lvlText w:val=""/>
      <w:lvlJc w:val="left"/>
      <w:pPr>
        <w:ind w:left="6261" w:hanging="360"/>
      </w:pPr>
      <w:rPr>
        <w:rFonts w:ascii="Wingdings" w:hAnsi="Wingdings" w:hint="default"/>
      </w:rPr>
    </w:lvl>
  </w:abstractNum>
  <w:abstractNum w:abstractNumId="9" w15:restartNumberingAfterBreak="0">
    <w:nsid w:val="432C213C"/>
    <w:multiLevelType w:val="hybridMultilevel"/>
    <w:tmpl w:val="6A863748"/>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6160D87"/>
    <w:multiLevelType w:val="hybridMultilevel"/>
    <w:tmpl w:val="2C5C38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6A01924"/>
    <w:multiLevelType w:val="multilevel"/>
    <w:tmpl w:val="7DB88F0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95338B9"/>
    <w:multiLevelType w:val="hybridMultilevel"/>
    <w:tmpl w:val="BFA24CCA"/>
    <w:lvl w:ilvl="0" w:tplc="04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FFC2AE7"/>
    <w:multiLevelType w:val="hybridMultilevel"/>
    <w:tmpl w:val="2FAEAE1A"/>
    <w:lvl w:ilvl="0" w:tplc="04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504C3E8E"/>
    <w:multiLevelType w:val="hybridMultilevel"/>
    <w:tmpl w:val="3E0CADD8"/>
    <w:lvl w:ilvl="0" w:tplc="1C090019">
      <w:start w:val="1"/>
      <w:numFmt w:val="lowerLetter"/>
      <w:lvlText w:val="%1."/>
      <w:lvlJc w:val="left"/>
      <w:pPr>
        <w:ind w:left="1065" w:hanging="360"/>
      </w:pPr>
    </w:lvl>
    <w:lvl w:ilvl="1" w:tplc="1C090019" w:tentative="1">
      <w:start w:val="1"/>
      <w:numFmt w:val="lowerLetter"/>
      <w:lvlText w:val="%2."/>
      <w:lvlJc w:val="left"/>
      <w:pPr>
        <w:ind w:left="1785" w:hanging="360"/>
      </w:pPr>
    </w:lvl>
    <w:lvl w:ilvl="2" w:tplc="1C09001B" w:tentative="1">
      <w:start w:val="1"/>
      <w:numFmt w:val="lowerRoman"/>
      <w:lvlText w:val="%3."/>
      <w:lvlJc w:val="right"/>
      <w:pPr>
        <w:ind w:left="2505" w:hanging="180"/>
      </w:pPr>
    </w:lvl>
    <w:lvl w:ilvl="3" w:tplc="1C09000F" w:tentative="1">
      <w:start w:val="1"/>
      <w:numFmt w:val="decimal"/>
      <w:lvlText w:val="%4."/>
      <w:lvlJc w:val="left"/>
      <w:pPr>
        <w:ind w:left="3225" w:hanging="360"/>
      </w:pPr>
    </w:lvl>
    <w:lvl w:ilvl="4" w:tplc="1C090019" w:tentative="1">
      <w:start w:val="1"/>
      <w:numFmt w:val="lowerLetter"/>
      <w:lvlText w:val="%5."/>
      <w:lvlJc w:val="left"/>
      <w:pPr>
        <w:ind w:left="3945" w:hanging="360"/>
      </w:pPr>
    </w:lvl>
    <w:lvl w:ilvl="5" w:tplc="1C09001B" w:tentative="1">
      <w:start w:val="1"/>
      <w:numFmt w:val="lowerRoman"/>
      <w:lvlText w:val="%6."/>
      <w:lvlJc w:val="right"/>
      <w:pPr>
        <w:ind w:left="4665" w:hanging="180"/>
      </w:pPr>
    </w:lvl>
    <w:lvl w:ilvl="6" w:tplc="1C09000F" w:tentative="1">
      <w:start w:val="1"/>
      <w:numFmt w:val="decimal"/>
      <w:lvlText w:val="%7."/>
      <w:lvlJc w:val="left"/>
      <w:pPr>
        <w:ind w:left="5385" w:hanging="360"/>
      </w:pPr>
    </w:lvl>
    <w:lvl w:ilvl="7" w:tplc="1C090019" w:tentative="1">
      <w:start w:val="1"/>
      <w:numFmt w:val="lowerLetter"/>
      <w:lvlText w:val="%8."/>
      <w:lvlJc w:val="left"/>
      <w:pPr>
        <w:ind w:left="6105" w:hanging="360"/>
      </w:pPr>
    </w:lvl>
    <w:lvl w:ilvl="8" w:tplc="1C09001B" w:tentative="1">
      <w:start w:val="1"/>
      <w:numFmt w:val="lowerRoman"/>
      <w:lvlText w:val="%9."/>
      <w:lvlJc w:val="right"/>
      <w:pPr>
        <w:ind w:left="6825" w:hanging="180"/>
      </w:pPr>
    </w:lvl>
  </w:abstractNum>
  <w:abstractNum w:abstractNumId="15" w15:restartNumberingAfterBreak="0">
    <w:nsid w:val="59AF4EE0"/>
    <w:multiLevelType w:val="multilevel"/>
    <w:tmpl w:val="48704D3A"/>
    <w:lvl w:ilvl="0">
      <w:start w:val="9"/>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 w15:restartNumberingAfterBreak="0">
    <w:nsid w:val="5B047D42"/>
    <w:multiLevelType w:val="hybridMultilevel"/>
    <w:tmpl w:val="7DA80C6A"/>
    <w:lvl w:ilvl="0" w:tplc="04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5F755358"/>
    <w:multiLevelType w:val="hybridMultilevel"/>
    <w:tmpl w:val="2EAE4F96"/>
    <w:lvl w:ilvl="0" w:tplc="04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603942DF"/>
    <w:multiLevelType w:val="hybridMultilevel"/>
    <w:tmpl w:val="2DC420F2"/>
    <w:lvl w:ilvl="0" w:tplc="1C090019">
      <w:start w:val="1"/>
      <w:numFmt w:val="lowerLetter"/>
      <w:lvlText w:val="%1."/>
      <w:lvlJc w:val="left"/>
      <w:pPr>
        <w:ind w:left="975" w:hanging="360"/>
      </w:pPr>
    </w:lvl>
    <w:lvl w:ilvl="1" w:tplc="1C090019" w:tentative="1">
      <w:start w:val="1"/>
      <w:numFmt w:val="lowerLetter"/>
      <w:lvlText w:val="%2."/>
      <w:lvlJc w:val="left"/>
      <w:pPr>
        <w:ind w:left="1695" w:hanging="360"/>
      </w:pPr>
    </w:lvl>
    <w:lvl w:ilvl="2" w:tplc="1C09001B" w:tentative="1">
      <w:start w:val="1"/>
      <w:numFmt w:val="lowerRoman"/>
      <w:lvlText w:val="%3."/>
      <w:lvlJc w:val="right"/>
      <w:pPr>
        <w:ind w:left="2415" w:hanging="180"/>
      </w:pPr>
    </w:lvl>
    <w:lvl w:ilvl="3" w:tplc="1C09000F" w:tentative="1">
      <w:start w:val="1"/>
      <w:numFmt w:val="decimal"/>
      <w:lvlText w:val="%4."/>
      <w:lvlJc w:val="left"/>
      <w:pPr>
        <w:ind w:left="3135" w:hanging="360"/>
      </w:pPr>
    </w:lvl>
    <w:lvl w:ilvl="4" w:tplc="1C090019" w:tentative="1">
      <w:start w:val="1"/>
      <w:numFmt w:val="lowerLetter"/>
      <w:lvlText w:val="%5."/>
      <w:lvlJc w:val="left"/>
      <w:pPr>
        <w:ind w:left="3855" w:hanging="360"/>
      </w:pPr>
    </w:lvl>
    <w:lvl w:ilvl="5" w:tplc="1C09001B" w:tentative="1">
      <w:start w:val="1"/>
      <w:numFmt w:val="lowerRoman"/>
      <w:lvlText w:val="%6."/>
      <w:lvlJc w:val="right"/>
      <w:pPr>
        <w:ind w:left="4575" w:hanging="180"/>
      </w:pPr>
    </w:lvl>
    <w:lvl w:ilvl="6" w:tplc="1C09000F" w:tentative="1">
      <w:start w:val="1"/>
      <w:numFmt w:val="decimal"/>
      <w:lvlText w:val="%7."/>
      <w:lvlJc w:val="left"/>
      <w:pPr>
        <w:ind w:left="5295" w:hanging="360"/>
      </w:pPr>
    </w:lvl>
    <w:lvl w:ilvl="7" w:tplc="1C090019" w:tentative="1">
      <w:start w:val="1"/>
      <w:numFmt w:val="lowerLetter"/>
      <w:lvlText w:val="%8."/>
      <w:lvlJc w:val="left"/>
      <w:pPr>
        <w:ind w:left="6015" w:hanging="360"/>
      </w:pPr>
    </w:lvl>
    <w:lvl w:ilvl="8" w:tplc="1C09001B" w:tentative="1">
      <w:start w:val="1"/>
      <w:numFmt w:val="lowerRoman"/>
      <w:lvlText w:val="%9."/>
      <w:lvlJc w:val="right"/>
      <w:pPr>
        <w:ind w:left="6735" w:hanging="180"/>
      </w:pPr>
    </w:lvl>
  </w:abstractNum>
  <w:abstractNum w:abstractNumId="19" w15:restartNumberingAfterBreak="0">
    <w:nsid w:val="60F25E9D"/>
    <w:multiLevelType w:val="hybridMultilevel"/>
    <w:tmpl w:val="0EE8402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649327E4"/>
    <w:multiLevelType w:val="multilevel"/>
    <w:tmpl w:val="3ECCAC90"/>
    <w:lvl w:ilvl="0">
      <w:start w:val="1"/>
      <w:numFmt w:val="decimal"/>
      <w:lvlText w:val="%1."/>
      <w:lvlJc w:val="left"/>
      <w:pPr>
        <w:ind w:left="501" w:hanging="360"/>
      </w:pPr>
    </w:lvl>
    <w:lvl w:ilvl="1">
      <w:start w:val="1"/>
      <w:numFmt w:val="decimal"/>
      <w:isLgl/>
      <w:lvlText w:val="%1.%2"/>
      <w:lvlJc w:val="left"/>
      <w:pPr>
        <w:ind w:left="704"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653440D0"/>
    <w:multiLevelType w:val="multilevel"/>
    <w:tmpl w:val="39C47D7A"/>
    <w:lvl w:ilvl="0">
      <w:start w:val="9"/>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15:restartNumberingAfterBreak="0">
    <w:nsid w:val="65C167BF"/>
    <w:multiLevelType w:val="hybridMultilevel"/>
    <w:tmpl w:val="CC14B97E"/>
    <w:lvl w:ilvl="0" w:tplc="1C090019">
      <w:start w:val="1"/>
      <w:numFmt w:val="lowerLetter"/>
      <w:lvlText w:val="%1."/>
      <w:lvlJc w:val="left"/>
      <w:pPr>
        <w:ind w:left="1020" w:hanging="360"/>
      </w:pPr>
    </w:lvl>
    <w:lvl w:ilvl="1" w:tplc="1C090019" w:tentative="1">
      <w:start w:val="1"/>
      <w:numFmt w:val="lowerLetter"/>
      <w:lvlText w:val="%2."/>
      <w:lvlJc w:val="left"/>
      <w:pPr>
        <w:ind w:left="1740" w:hanging="360"/>
      </w:pPr>
    </w:lvl>
    <w:lvl w:ilvl="2" w:tplc="1C09001B" w:tentative="1">
      <w:start w:val="1"/>
      <w:numFmt w:val="lowerRoman"/>
      <w:lvlText w:val="%3."/>
      <w:lvlJc w:val="right"/>
      <w:pPr>
        <w:ind w:left="2460" w:hanging="180"/>
      </w:pPr>
    </w:lvl>
    <w:lvl w:ilvl="3" w:tplc="1C09000F" w:tentative="1">
      <w:start w:val="1"/>
      <w:numFmt w:val="decimal"/>
      <w:lvlText w:val="%4."/>
      <w:lvlJc w:val="left"/>
      <w:pPr>
        <w:ind w:left="3180" w:hanging="360"/>
      </w:pPr>
    </w:lvl>
    <w:lvl w:ilvl="4" w:tplc="1C090019" w:tentative="1">
      <w:start w:val="1"/>
      <w:numFmt w:val="lowerLetter"/>
      <w:lvlText w:val="%5."/>
      <w:lvlJc w:val="left"/>
      <w:pPr>
        <w:ind w:left="3900" w:hanging="360"/>
      </w:pPr>
    </w:lvl>
    <w:lvl w:ilvl="5" w:tplc="1C09001B" w:tentative="1">
      <w:start w:val="1"/>
      <w:numFmt w:val="lowerRoman"/>
      <w:lvlText w:val="%6."/>
      <w:lvlJc w:val="right"/>
      <w:pPr>
        <w:ind w:left="4620" w:hanging="180"/>
      </w:pPr>
    </w:lvl>
    <w:lvl w:ilvl="6" w:tplc="1C09000F" w:tentative="1">
      <w:start w:val="1"/>
      <w:numFmt w:val="decimal"/>
      <w:lvlText w:val="%7."/>
      <w:lvlJc w:val="left"/>
      <w:pPr>
        <w:ind w:left="5340" w:hanging="360"/>
      </w:pPr>
    </w:lvl>
    <w:lvl w:ilvl="7" w:tplc="1C090019" w:tentative="1">
      <w:start w:val="1"/>
      <w:numFmt w:val="lowerLetter"/>
      <w:lvlText w:val="%8."/>
      <w:lvlJc w:val="left"/>
      <w:pPr>
        <w:ind w:left="6060" w:hanging="360"/>
      </w:pPr>
    </w:lvl>
    <w:lvl w:ilvl="8" w:tplc="1C09001B" w:tentative="1">
      <w:start w:val="1"/>
      <w:numFmt w:val="lowerRoman"/>
      <w:lvlText w:val="%9."/>
      <w:lvlJc w:val="right"/>
      <w:pPr>
        <w:ind w:left="6780" w:hanging="180"/>
      </w:pPr>
    </w:lvl>
  </w:abstractNum>
  <w:abstractNum w:abstractNumId="23" w15:restartNumberingAfterBreak="0">
    <w:nsid w:val="6A755CB3"/>
    <w:multiLevelType w:val="hybridMultilevel"/>
    <w:tmpl w:val="2CF05E3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6BB53EFB"/>
    <w:multiLevelType w:val="multilevel"/>
    <w:tmpl w:val="D1763DA8"/>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2015FD1"/>
    <w:multiLevelType w:val="hybridMultilevel"/>
    <w:tmpl w:val="346ED80E"/>
    <w:lvl w:ilvl="0" w:tplc="1C090019">
      <w:start w:val="1"/>
      <w:numFmt w:val="lowerLetter"/>
      <w:lvlText w:val="%1."/>
      <w:lvlJc w:val="left"/>
      <w:pPr>
        <w:ind w:left="975" w:hanging="360"/>
      </w:pPr>
    </w:lvl>
    <w:lvl w:ilvl="1" w:tplc="1C090019" w:tentative="1">
      <w:start w:val="1"/>
      <w:numFmt w:val="lowerLetter"/>
      <w:lvlText w:val="%2."/>
      <w:lvlJc w:val="left"/>
      <w:pPr>
        <w:ind w:left="1695" w:hanging="360"/>
      </w:pPr>
    </w:lvl>
    <w:lvl w:ilvl="2" w:tplc="1C09001B" w:tentative="1">
      <w:start w:val="1"/>
      <w:numFmt w:val="lowerRoman"/>
      <w:lvlText w:val="%3."/>
      <w:lvlJc w:val="right"/>
      <w:pPr>
        <w:ind w:left="2415" w:hanging="180"/>
      </w:pPr>
    </w:lvl>
    <w:lvl w:ilvl="3" w:tplc="1C09000F" w:tentative="1">
      <w:start w:val="1"/>
      <w:numFmt w:val="decimal"/>
      <w:lvlText w:val="%4."/>
      <w:lvlJc w:val="left"/>
      <w:pPr>
        <w:ind w:left="3135" w:hanging="360"/>
      </w:pPr>
    </w:lvl>
    <w:lvl w:ilvl="4" w:tplc="1C090019" w:tentative="1">
      <w:start w:val="1"/>
      <w:numFmt w:val="lowerLetter"/>
      <w:lvlText w:val="%5."/>
      <w:lvlJc w:val="left"/>
      <w:pPr>
        <w:ind w:left="3855" w:hanging="360"/>
      </w:pPr>
    </w:lvl>
    <w:lvl w:ilvl="5" w:tplc="1C09001B" w:tentative="1">
      <w:start w:val="1"/>
      <w:numFmt w:val="lowerRoman"/>
      <w:lvlText w:val="%6."/>
      <w:lvlJc w:val="right"/>
      <w:pPr>
        <w:ind w:left="4575" w:hanging="180"/>
      </w:pPr>
    </w:lvl>
    <w:lvl w:ilvl="6" w:tplc="1C09000F" w:tentative="1">
      <w:start w:val="1"/>
      <w:numFmt w:val="decimal"/>
      <w:lvlText w:val="%7."/>
      <w:lvlJc w:val="left"/>
      <w:pPr>
        <w:ind w:left="5295" w:hanging="360"/>
      </w:pPr>
    </w:lvl>
    <w:lvl w:ilvl="7" w:tplc="1C090019" w:tentative="1">
      <w:start w:val="1"/>
      <w:numFmt w:val="lowerLetter"/>
      <w:lvlText w:val="%8."/>
      <w:lvlJc w:val="left"/>
      <w:pPr>
        <w:ind w:left="6015" w:hanging="360"/>
      </w:pPr>
    </w:lvl>
    <w:lvl w:ilvl="8" w:tplc="1C09001B" w:tentative="1">
      <w:start w:val="1"/>
      <w:numFmt w:val="lowerRoman"/>
      <w:lvlText w:val="%9."/>
      <w:lvlJc w:val="right"/>
      <w:pPr>
        <w:ind w:left="6735" w:hanging="180"/>
      </w:pPr>
    </w:lvl>
  </w:abstractNum>
  <w:abstractNum w:abstractNumId="26" w15:restartNumberingAfterBreak="0">
    <w:nsid w:val="779315D3"/>
    <w:multiLevelType w:val="multilevel"/>
    <w:tmpl w:val="7A242A42"/>
    <w:lvl w:ilvl="0">
      <w:start w:val="8"/>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1"/>
      <w:numFmt w:val="decimal"/>
      <w:lvlText w:val="%1.%2.%3"/>
      <w:lvlJc w:val="left"/>
      <w:pPr>
        <w:ind w:left="1146"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7" w15:restartNumberingAfterBreak="0">
    <w:nsid w:val="7A207ED9"/>
    <w:multiLevelType w:val="hybridMultilevel"/>
    <w:tmpl w:val="40F6A5AC"/>
    <w:lvl w:ilvl="0" w:tplc="1C09001B">
      <w:start w:val="1"/>
      <w:numFmt w:val="lowerRoman"/>
      <w:lvlText w:val="%1."/>
      <w:lvlJc w:val="right"/>
      <w:pPr>
        <w:ind w:left="1695" w:hanging="360"/>
      </w:pPr>
    </w:lvl>
    <w:lvl w:ilvl="1" w:tplc="1C090019" w:tentative="1">
      <w:start w:val="1"/>
      <w:numFmt w:val="lowerLetter"/>
      <w:lvlText w:val="%2."/>
      <w:lvlJc w:val="left"/>
      <w:pPr>
        <w:ind w:left="2415" w:hanging="360"/>
      </w:pPr>
    </w:lvl>
    <w:lvl w:ilvl="2" w:tplc="1C09001B" w:tentative="1">
      <w:start w:val="1"/>
      <w:numFmt w:val="lowerRoman"/>
      <w:lvlText w:val="%3."/>
      <w:lvlJc w:val="right"/>
      <w:pPr>
        <w:ind w:left="3135" w:hanging="180"/>
      </w:pPr>
    </w:lvl>
    <w:lvl w:ilvl="3" w:tplc="1C09000F" w:tentative="1">
      <w:start w:val="1"/>
      <w:numFmt w:val="decimal"/>
      <w:lvlText w:val="%4."/>
      <w:lvlJc w:val="left"/>
      <w:pPr>
        <w:ind w:left="3855" w:hanging="360"/>
      </w:pPr>
    </w:lvl>
    <w:lvl w:ilvl="4" w:tplc="1C090019" w:tentative="1">
      <w:start w:val="1"/>
      <w:numFmt w:val="lowerLetter"/>
      <w:lvlText w:val="%5."/>
      <w:lvlJc w:val="left"/>
      <w:pPr>
        <w:ind w:left="4575" w:hanging="360"/>
      </w:pPr>
    </w:lvl>
    <w:lvl w:ilvl="5" w:tplc="1C09001B" w:tentative="1">
      <w:start w:val="1"/>
      <w:numFmt w:val="lowerRoman"/>
      <w:lvlText w:val="%6."/>
      <w:lvlJc w:val="right"/>
      <w:pPr>
        <w:ind w:left="5295" w:hanging="180"/>
      </w:pPr>
    </w:lvl>
    <w:lvl w:ilvl="6" w:tplc="1C09000F" w:tentative="1">
      <w:start w:val="1"/>
      <w:numFmt w:val="decimal"/>
      <w:lvlText w:val="%7."/>
      <w:lvlJc w:val="left"/>
      <w:pPr>
        <w:ind w:left="6015" w:hanging="360"/>
      </w:pPr>
    </w:lvl>
    <w:lvl w:ilvl="7" w:tplc="1C090019" w:tentative="1">
      <w:start w:val="1"/>
      <w:numFmt w:val="lowerLetter"/>
      <w:lvlText w:val="%8."/>
      <w:lvlJc w:val="left"/>
      <w:pPr>
        <w:ind w:left="6735" w:hanging="360"/>
      </w:pPr>
    </w:lvl>
    <w:lvl w:ilvl="8" w:tplc="1C09001B" w:tentative="1">
      <w:start w:val="1"/>
      <w:numFmt w:val="lowerRoman"/>
      <w:lvlText w:val="%9."/>
      <w:lvlJc w:val="right"/>
      <w:pPr>
        <w:ind w:left="7455" w:hanging="180"/>
      </w:pPr>
    </w:lvl>
  </w:abstractNum>
  <w:num w:numId="1">
    <w:abstractNumId w:val="20"/>
  </w:num>
  <w:num w:numId="2">
    <w:abstractNumId w:val="14"/>
  </w:num>
  <w:num w:numId="3">
    <w:abstractNumId w:val="25"/>
  </w:num>
  <w:num w:numId="4">
    <w:abstractNumId w:val="18"/>
  </w:num>
  <w:num w:numId="5">
    <w:abstractNumId w:val="27"/>
  </w:num>
  <w:num w:numId="6">
    <w:abstractNumId w:val="22"/>
  </w:num>
  <w:num w:numId="7">
    <w:abstractNumId w:val="2"/>
  </w:num>
  <w:num w:numId="8">
    <w:abstractNumId w:val="0"/>
  </w:num>
  <w:num w:numId="9">
    <w:abstractNumId w:val="26"/>
  </w:num>
  <w:num w:numId="10">
    <w:abstractNumId w:val="24"/>
  </w:num>
  <w:num w:numId="11">
    <w:abstractNumId w:val="5"/>
  </w:num>
  <w:num w:numId="12">
    <w:abstractNumId w:val="21"/>
  </w:num>
  <w:num w:numId="13">
    <w:abstractNumId w:val="15"/>
  </w:num>
  <w:num w:numId="14">
    <w:abstractNumId w:val="4"/>
  </w:num>
  <w:num w:numId="15">
    <w:abstractNumId w:val="19"/>
  </w:num>
  <w:num w:numId="16">
    <w:abstractNumId w:val="13"/>
  </w:num>
  <w:num w:numId="17">
    <w:abstractNumId w:val="6"/>
  </w:num>
  <w:num w:numId="18">
    <w:abstractNumId w:val="9"/>
  </w:num>
  <w:num w:numId="19">
    <w:abstractNumId w:val="8"/>
  </w:num>
  <w:num w:numId="20">
    <w:abstractNumId w:val="7"/>
  </w:num>
  <w:num w:numId="21">
    <w:abstractNumId w:val="23"/>
  </w:num>
  <w:num w:numId="22">
    <w:abstractNumId w:val="1"/>
  </w:num>
  <w:num w:numId="23">
    <w:abstractNumId w:val="17"/>
  </w:num>
  <w:num w:numId="24">
    <w:abstractNumId w:val="16"/>
  </w:num>
  <w:num w:numId="25">
    <w:abstractNumId w:val="12"/>
  </w:num>
  <w:num w:numId="26">
    <w:abstractNumId w:val="11"/>
  </w:num>
  <w:num w:numId="27">
    <w:abstractNumId w:val="10"/>
  </w:num>
  <w:num w:numId="28">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9BC"/>
    <w:rsid w:val="000119A0"/>
    <w:rsid w:val="00014B43"/>
    <w:rsid w:val="00021265"/>
    <w:rsid w:val="00037FC8"/>
    <w:rsid w:val="000418C9"/>
    <w:rsid w:val="000613D0"/>
    <w:rsid w:val="0006430A"/>
    <w:rsid w:val="000750D8"/>
    <w:rsid w:val="000851A2"/>
    <w:rsid w:val="00085FC4"/>
    <w:rsid w:val="00087842"/>
    <w:rsid w:val="000A4FD6"/>
    <w:rsid w:val="000A785A"/>
    <w:rsid w:val="000C003D"/>
    <w:rsid w:val="000D04C5"/>
    <w:rsid w:val="000E1DA7"/>
    <w:rsid w:val="000F231F"/>
    <w:rsid w:val="000F3D28"/>
    <w:rsid w:val="00110607"/>
    <w:rsid w:val="00121727"/>
    <w:rsid w:val="00121F56"/>
    <w:rsid w:val="00131102"/>
    <w:rsid w:val="00137DCD"/>
    <w:rsid w:val="00156A05"/>
    <w:rsid w:val="0018269D"/>
    <w:rsid w:val="00193219"/>
    <w:rsid w:val="001B3280"/>
    <w:rsid w:val="001C3E8A"/>
    <w:rsid w:val="001D7344"/>
    <w:rsid w:val="001E0D85"/>
    <w:rsid w:val="001E4F4C"/>
    <w:rsid w:val="001F0B76"/>
    <w:rsid w:val="00202B8A"/>
    <w:rsid w:val="002074D5"/>
    <w:rsid w:val="002268D5"/>
    <w:rsid w:val="00266C90"/>
    <w:rsid w:val="002B41A7"/>
    <w:rsid w:val="002B7110"/>
    <w:rsid w:val="002C144A"/>
    <w:rsid w:val="002C59BC"/>
    <w:rsid w:val="002D56A7"/>
    <w:rsid w:val="002D59B1"/>
    <w:rsid w:val="002F55F0"/>
    <w:rsid w:val="00345202"/>
    <w:rsid w:val="00356BE6"/>
    <w:rsid w:val="00382175"/>
    <w:rsid w:val="0039401B"/>
    <w:rsid w:val="003C4263"/>
    <w:rsid w:val="003C45D6"/>
    <w:rsid w:val="003D00B6"/>
    <w:rsid w:val="003E1D7E"/>
    <w:rsid w:val="003E2C4B"/>
    <w:rsid w:val="004060A4"/>
    <w:rsid w:val="00427398"/>
    <w:rsid w:val="00430EAB"/>
    <w:rsid w:val="00437339"/>
    <w:rsid w:val="0044733F"/>
    <w:rsid w:val="00456304"/>
    <w:rsid w:val="004943A3"/>
    <w:rsid w:val="004A2D39"/>
    <w:rsid w:val="004B1E3C"/>
    <w:rsid w:val="004D1ACC"/>
    <w:rsid w:val="004E21A4"/>
    <w:rsid w:val="004F177A"/>
    <w:rsid w:val="005036CE"/>
    <w:rsid w:val="00517DFC"/>
    <w:rsid w:val="005225ED"/>
    <w:rsid w:val="0053614D"/>
    <w:rsid w:val="00581D08"/>
    <w:rsid w:val="005A77CC"/>
    <w:rsid w:val="005B1063"/>
    <w:rsid w:val="005B749C"/>
    <w:rsid w:val="005C0A40"/>
    <w:rsid w:val="005C4502"/>
    <w:rsid w:val="005E1742"/>
    <w:rsid w:val="005E1E48"/>
    <w:rsid w:val="005F411F"/>
    <w:rsid w:val="00611B76"/>
    <w:rsid w:val="006164B0"/>
    <w:rsid w:val="00616600"/>
    <w:rsid w:val="00630F8A"/>
    <w:rsid w:val="0063424B"/>
    <w:rsid w:val="0067128F"/>
    <w:rsid w:val="006744E5"/>
    <w:rsid w:val="00683628"/>
    <w:rsid w:val="0068715E"/>
    <w:rsid w:val="006903B7"/>
    <w:rsid w:val="00715E6A"/>
    <w:rsid w:val="00720B2C"/>
    <w:rsid w:val="00724775"/>
    <w:rsid w:val="00747D0B"/>
    <w:rsid w:val="00765A30"/>
    <w:rsid w:val="007D6D53"/>
    <w:rsid w:val="007E4CF1"/>
    <w:rsid w:val="007F653A"/>
    <w:rsid w:val="007F688C"/>
    <w:rsid w:val="008037E9"/>
    <w:rsid w:val="008203A2"/>
    <w:rsid w:val="00822087"/>
    <w:rsid w:val="00822F97"/>
    <w:rsid w:val="008346C2"/>
    <w:rsid w:val="00880E6D"/>
    <w:rsid w:val="0088285B"/>
    <w:rsid w:val="008861AD"/>
    <w:rsid w:val="008A2136"/>
    <w:rsid w:val="008B2B98"/>
    <w:rsid w:val="008C7870"/>
    <w:rsid w:val="008E573A"/>
    <w:rsid w:val="00913D47"/>
    <w:rsid w:val="0093494E"/>
    <w:rsid w:val="00934997"/>
    <w:rsid w:val="00942B56"/>
    <w:rsid w:val="009835C6"/>
    <w:rsid w:val="009A4BDA"/>
    <w:rsid w:val="009C48E9"/>
    <w:rsid w:val="009E3D1F"/>
    <w:rsid w:val="00A11FE0"/>
    <w:rsid w:val="00A318FE"/>
    <w:rsid w:val="00A54074"/>
    <w:rsid w:val="00A73609"/>
    <w:rsid w:val="00A737C6"/>
    <w:rsid w:val="00A8596B"/>
    <w:rsid w:val="00AA3357"/>
    <w:rsid w:val="00AA57A1"/>
    <w:rsid w:val="00AE35B9"/>
    <w:rsid w:val="00AE776E"/>
    <w:rsid w:val="00B07F67"/>
    <w:rsid w:val="00B356D3"/>
    <w:rsid w:val="00B35BF7"/>
    <w:rsid w:val="00B4243D"/>
    <w:rsid w:val="00B6138A"/>
    <w:rsid w:val="00B72319"/>
    <w:rsid w:val="00B7239D"/>
    <w:rsid w:val="00B835FF"/>
    <w:rsid w:val="00B87FC9"/>
    <w:rsid w:val="00BA131F"/>
    <w:rsid w:val="00BA1754"/>
    <w:rsid w:val="00BB35E9"/>
    <w:rsid w:val="00BC0B5E"/>
    <w:rsid w:val="00BC5895"/>
    <w:rsid w:val="00BD6AC4"/>
    <w:rsid w:val="00BE7EC9"/>
    <w:rsid w:val="00C1124F"/>
    <w:rsid w:val="00C13DC9"/>
    <w:rsid w:val="00C142F9"/>
    <w:rsid w:val="00C45DA8"/>
    <w:rsid w:val="00C46224"/>
    <w:rsid w:val="00C71BA9"/>
    <w:rsid w:val="00C9355A"/>
    <w:rsid w:val="00CA0E6C"/>
    <w:rsid w:val="00CB28B7"/>
    <w:rsid w:val="00CC0615"/>
    <w:rsid w:val="00CC45B6"/>
    <w:rsid w:val="00CC6C7C"/>
    <w:rsid w:val="00CE35E3"/>
    <w:rsid w:val="00CF674E"/>
    <w:rsid w:val="00D01478"/>
    <w:rsid w:val="00D03C6E"/>
    <w:rsid w:val="00D046BC"/>
    <w:rsid w:val="00D4374F"/>
    <w:rsid w:val="00D54911"/>
    <w:rsid w:val="00DA75DC"/>
    <w:rsid w:val="00DB38D8"/>
    <w:rsid w:val="00DD4FF6"/>
    <w:rsid w:val="00DE2975"/>
    <w:rsid w:val="00DE5AEC"/>
    <w:rsid w:val="00E01E8B"/>
    <w:rsid w:val="00E12B15"/>
    <w:rsid w:val="00E13C21"/>
    <w:rsid w:val="00E173FE"/>
    <w:rsid w:val="00E40E4A"/>
    <w:rsid w:val="00E6175D"/>
    <w:rsid w:val="00E67880"/>
    <w:rsid w:val="00E70899"/>
    <w:rsid w:val="00E90528"/>
    <w:rsid w:val="00EB559B"/>
    <w:rsid w:val="00ED6924"/>
    <w:rsid w:val="00EF038A"/>
    <w:rsid w:val="00F01C58"/>
    <w:rsid w:val="00F14EB6"/>
    <w:rsid w:val="00F22458"/>
    <w:rsid w:val="00F3355E"/>
    <w:rsid w:val="00F86B26"/>
    <w:rsid w:val="00F96C08"/>
    <w:rsid w:val="00FA0683"/>
    <w:rsid w:val="00FA1E65"/>
    <w:rsid w:val="00FA687D"/>
    <w:rsid w:val="00FB3660"/>
    <w:rsid w:val="00FB6864"/>
    <w:rsid w:val="00FE0ECB"/>
    <w:rsid w:val="00FE4713"/>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00DBDB-A233-4109-A5CA-6E93AFA6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087"/>
  </w:style>
  <w:style w:type="paragraph" w:styleId="Heading1">
    <w:name w:val="heading 1"/>
    <w:basedOn w:val="Normal"/>
    <w:next w:val="Normal"/>
    <w:link w:val="Heading1Char"/>
    <w:uiPriority w:val="9"/>
    <w:qFormat/>
    <w:rsid w:val="00822087"/>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822087"/>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822087"/>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22087"/>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822087"/>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822087"/>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822087"/>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822087"/>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822087"/>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9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9BC"/>
  </w:style>
  <w:style w:type="paragraph" w:styleId="Footer">
    <w:name w:val="footer"/>
    <w:basedOn w:val="Normal"/>
    <w:link w:val="FooterChar"/>
    <w:uiPriority w:val="99"/>
    <w:unhideWhenUsed/>
    <w:rsid w:val="002C59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9BC"/>
  </w:style>
  <w:style w:type="table" w:styleId="TableGrid">
    <w:name w:val="Table Grid"/>
    <w:basedOn w:val="TableNormal"/>
    <w:uiPriority w:val="39"/>
    <w:rsid w:val="00B72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22087"/>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82208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822087"/>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22087"/>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822087"/>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822087"/>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822087"/>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822087"/>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822087"/>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822087"/>
    <w:pPr>
      <w:spacing w:line="240" w:lineRule="auto"/>
    </w:pPr>
    <w:rPr>
      <w:b/>
      <w:bCs/>
      <w:smallCaps/>
      <w:color w:val="44546A" w:themeColor="text2"/>
    </w:rPr>
  </w:style>
  <w:style w:type="paragraph" w:styleId="Title">
    <w:name w:val="Title"/>
    <w:basedOn w:val="Normal"/>
    <w:next w:val="Normal"/>
    <w:link w:val="TitleChar"/>
    <w:qFormat/>
    <w:rsid w:val="0082208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rsid w:val="00822087"/>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822087"/>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822087"/>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822087"/>
    <w:rPr>
      <w:b/>
      <w:bCs/>
    </w:rPr>
  </w:style>
  <w:style w:type="character" w:styleId="Emphasis">
    <w:name w:val="Emphasis"/>
    <w:basedOn w:val="DefaultParagraphFont"/>
    <w:uiPriority w:val="20"/>
    <w:qFormat/>
    <w:rsid w:val="00822087"/>
    <w:rPr>
      <w:i/>
      <w:iCs/>
    </w:rPr>
  </w:style>
  <w:style w:type="paragraph" w:styleId="NoSpacing">
    <w:name w:val="No Spacing"/>
    <w:uiPriority w:val="1"/>
    <w:qFormat/>
    <w:rsid w:val="00822087"/>
    <w:pPr>
      <w:spacing w:after="0" w:line="240" w:lineRule="auto"/>
    </w:pPr>
  </w:style>
  <w:style w:type="paragraph" w:styleId="Quote">
    <w:name w:val="Quote"/>
    <w:basedOn w:val="Normal"/>
    <w:next w:val="Normal"/>
    <w:link w:val="QuoteChar"/>
    <w:uiPriority w:val="29"/>
    <w:qFormat/>
    <w:rsid w:val="00822087"/>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22087"/>
    <w:rPr>
      <w:color w:val="44546A" w:themeColor="text2"/>
      <w:sz w:val="24"/>
      <w:szCs w:val="24"/>
    </w:rPr>
  </w:style>
  <w:style w:type="paragraph" w:styleId="IntenseQuote">
    <w:name w:val="Intense Quote"/>
    <w:basedOn w:val="Normal"/>
    <w:next w:val="Normal"/>
    <w:link w:val="IntenseQuoteChar"/>
    <w:uiPriority w:val="30"/>
    <w:qFormat/>
    <w:rsid w:val="0082208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22087"/>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22087"/>
    <w:rPr>
      <w:i/>
      <w:iCs/>
      <w:color w:val="595959" w:themeColor="text1" w:themeTint="A6"/>
    </w:rPr>
  </w:style>
  <w:style w:type="character" w:styleId="IntenseEmphasis">
    <w:name w:val="Intense Emphasis"/>
    <w:basedOn w:val="DefaultParagraphFont"/>
    <w:uiPriority w:val="21"/>
    <w:qFormat/>
    <w:rsid w:val="00822087"/>
    <w:rPr>
      <w:b/>
      <w:bCs/>
      <w:i/>
      <w:iCs/>
    </w:rPr>
  </w:style>
  <w:style w:type="character" w:styleId="SubtleReference">
    <w:name w:val="Subtle Reference"/>
    <w:basedOn w:val="DefaultParagraphFont"/>
    <w:uiPriority w:val="31"/>
    <w:qFormat/>
    <w:rsid w:val="0082208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22087"/>
    <w:rPr>
      <w:b/>
      <w:bCs/>
      <w:smallCaps/>
      <w:color w:val="44546A" w:themeColor="text2"/>
      <w:u w:val="single"/>
    </w:rPr>
  </w:style>
  <w:style w:type="character" w:styleId="BookTitle">
    <w:name w:val="Book Title"/>
    <w:basedOn w:val="DefaultParagraphFont"/>
    <w:uiPriority w:val="33"/>
    <w:qFormat/>
    <w:rsid w:val="00822087"/>
    <w:rPr>
      <w:b/>
      <w:bCs/>
      <w:smallCaps/>
      <w:spacing w:val="10"/>
    </w:rPr>
  </w:style>
  <w:style w:type="paragraph" w:styleId="TOCHeading">
    <w:name w:val="TOC Heading"/>
    <w:basedOn w:val="Heading1"/>
    <w:next w:val="Normal"/>
    <w:uiPriority w:val="39"/>
    <w:semiHidden/>
    <w:unhideWhenUsed/>
    <w:qFormat/>
    <w:rsid w:val="00822087"/>
    <w:pPr>
      <w:outlineLvl w:val="9"/>
    </w:pPr>
  </w:style>
  <w:style w:type="paragraph" w:styleId="ListParagraph">
    <w:name w:val="List Paragraph"/>
    <w:basedOn w:val="Normal"/>
    <w:uiPriority w:val="34"/>
    <w:qFormat/>
    <w:rsid w:val="00A54074"/>
    <w:pPr>
      <w:ind w:left="720"/>
      <w:contextualSpacing/>
    </w:pPr>
  </w:style>
  <w:style w:type="paragraph" w:styleId="BalloonText">
    <w:name w:val="Balloon Text"/>
    <w:basedOn w:val="Normal"/>
    <w:link w:val="BalloonTextChar"/>
    <w:uiPriority w:val="99"/>
    <w:semiHidden/>
    <w:unhideWhenUsed/>
    <w:rsid w:val="00C112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24F"/>
    <w:rPr>
      <w:rFonts w:ascii="Segoe UI" w:hAnsi="Segoe UI" w:cs="Segoe UI"/>
      <w:sz w:val="18"/>
      <w:szCs w:val="18"/>
    </w:rPr>
  </w:style>
  <w:style w:type="table" w:customStyle="1" w:styleId="TableGrid1">
    <w:name w:val="Table Grid1"/>
    <w:basedOn w:val="TableNormal"/>
    <w:next w:val="TableGrid"/>
    <w:uiPriority w:val="39"/>
    <w:rsid w:val="009835C6"/>
    <w:pPr>
      <w:spacing w:after="0" w:line="240" w:lineRule="auto"/>
    </w:pPr>
    <w:rPr>
      <w:rFonts w:eastAsiaTheme="minorHAnsi"/>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82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857039">
      <w:bodyDiv w:val="1"/>
      <w:marLeft w:val="0"/>
      <w:marRight w:val="0"/>
      <w:marTop w:val="0"/>
      <w:marBottom w:val="0"/>
      <w:divBdr>
        <w:top w:val="none" w:sz="0" w:space="0" w:color="auto"/>
        <w:left w:val="none" w:sz="0" w:space="0" w:color="auto"/>
        <w:bottom w:val="none" w:sz="0" w:space="0" w:color="auto"/>
        <w:right w:val="none" w:sz="0" w:space="0" w:color="auto"/>
      </w:divBdr>
      <w:divsChild>
        <w:div w:id="487022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A1A6A-D03C-4835-B43D-F02900F67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4632</Words>
  <Characters>26405</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2016-09-08T10:34:00Z</cp:lastPrinted>
  <dcterms:created xsi:type="dcterms:W3CDTF">2017-03-14T00:46:00Z</dcterms:created>
  <dcterms:modified xsi:type="dcterms:W3CDTF">2017-03-14T00:46:00Z</dcterms:modified>
</cp:coreProperties>
</file>