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p w:rsidR="000C3E3B" w:rsidRPr="0002680D" w:rsidRDefault="000C3E3B" w:rsidP="000C3E3B">
      <w:pPr>
        <w:jc w:val="both"/>
        <w:rPr>
          <w:rFonts w:ascii="Comic Sans MS" w:hAnsi="Comic Sans MS"/>
          <w:sz w:val="20"/>
          <w:szCs w:val="20"/>
        </w:rPr>
      </w:pPr>
    </w:p>
    <w:p w:rsidR="00EE2C1E" w:rsidRPr="0002680D" w:rsidRDefault="00EE2C1E" w:rsidP="00EE2C1E">
      <w:pPr>
        <w:autoSpaceDE w:val="0"/>
        <w:autoSpaceDN w:val="0"/>
        <w:adjustRightInd w:val="0"/>
        <w:jc w:val="both"/>
        <w:rPr>
          <w:rFonts w:ascii="Comic Sans MS" w:hAnsi="Comic Sans MS" w:cs="Tahoma"/>
          <w:b/>
          <w:bCs/>
          <w:sz w:val="20"/>
          <w:szCs w:val="20"/>
        </w:rPr>
      </w:pPr>
      <w:r w:rsidRPr="0002680D">
        <w:rPr>
          <w:rFonts w:ascii="Comic Sans MS" w:hAnsi="Comic Sans MS" w:cs="Tahoma"/>
          <w:b/>
          <w:bCs/>
          <w:sz w:val="20"/>
          <w:szCs w:val="20"/>
        </w:rPr>
        <w:t>1. OBJECTIVES OF THIS POLICY</w:t>
      </w:r>
    </w:p>
    <w:p w:rsidR="00EE2C1E" w:rsidRPr="0002680D" w:rsidRDefault="00EE2C1E" w:rsidP="00EE2C1E">
      <w:pPr>
        <w:autoSpaceDE w:val="0"/>
        <w:autoSpaceDN w:val="0"/>
        <w:adjustRightInd w:val="0"/>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The objective of this policy is to:</w:t>
      </w:r>
    </w:p>
    <w:p w:rsidR="00EE2C1E" w:rsidRPr="0002680D" w:rsidRDefault="00EE2C1E" w:rsidP="00EE2C1E">
      <w:pPr>
        <w:autoSpaceDE w:val="0"/>
        <w:autoSpaceDN w:val="0"/>
        <w:adjustRightInd w:val="0"/>
        <w:spacing w:line="360" w:lineRule="auto"/>
        <w:rPr>
          <w:rFonts w:ascii="Comic Sans MS" w:hAnsi="Comic Sans MS" w:cs="Tahoma"/>
          <w:sz w:val="20"/>
          <w:szCs w:val="20"/>
        </w:rPr>
      </w:pPr>
    </w:p>
    <w:p w:rsidR="00EE2C1E" w:rsidRPr="0002680D" w:rsidRDefault="00EE2C1E" w:rsidP="00EE2C1E">
      <w:pPr>
        <w:pStyle w:val="ListParagraph"/>
        <w:numPr>
          <w:ilvl w:val="0"/>
          <w:numId w:val="33"/>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provide flexibility to the heads of departments/ senior managers of the municipality in managing their budgets; and</w:t>
      </w:r>
    </w:p>
    <w:p w:rsidR="00EE2C1E" w:rsidRPr="0002680D" w:rsidRDefault="00EE2C1E" w:rsidP="00EE2C1E">
      <w:pPr>
        <w:pStyle w:val="ListParagraph"/>
        <w:numPr>
          <w:ilvl w:val="0"/>
          <w:numId w:val="33"/>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provide clear guidance to managers  when they may shift funds between items, projects, programmes and votes.</w:t>
      </w: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pStyle w:val="Heading3"/>
        <w:rPr>
          <w:rFonts w:ascii="Comic Sans MS" w:hAnsi="Comic Sans MS" w:cs="Tahoma"/>
          <w:b/>
          <w:sz w:val="20"/>
          <w:szCs w:val="20"/>
          <w:u w:val="none"/>
        </w:rPr>
      </w:pPr>
      <w:r w:rsidRPr="0002680D">
        <w:rPr>
          <w:rFonts w:ascii="Comic Sans MS" w:hAnsi="Comic Sans MS" w:cs="Tahoma"/>
          <w:b/>
          <w:sz w:val="20"/>
          <w:szCs w:val="20"/>
          <w:u w:val="none"/>
        </w:rPr>
        <w:t>2.   LEGISLATIVE REQUIREMENT</w:t>
      </w:r>
    </w:p>
    <w:p w:rsidR="00EE2C1E" w:rsidRPr="0002680D" w:rsidRDefault="00EE2C1E" w:rsidP="00EE2C1E">
      <w:pPr>
        <w:autoSpaceDE w:val="0"/>
        <w:autoSpaceDN w:val="0"/>
        <w:adjustRightInd w:val="0"/>
        <w:rPr>
          <w:rFonts w:ascii="Comic Sans MS" w:hAnsi="Comic Sans MS" w:cs="Times-Bold"/>
          <w:b/>
          <w:bCs/>
          <w:sz w:val="20"/>
          <w:szCs w:val="20"/>
        </w:rPr>
      </w:pPr>
    </w:p>
    <w:p w:rsidR="00EE2C1E" w:rsidRPr="0002680D" w:rsidRDefault="00EE2C1E" w:rsidP="00EE2C1E">
      <w:p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Section 18(1) of Municipal Finance Management Act 2003, Act 56 of 2003 stipulates that an annual budget of a municipality may only be funded from:</w:t>
      </w:r>
    </w:p>
    <w:p w:rsidR="0002680D" w:rsidRPr="0002680D" w:rsidRDefault="0002680D" w:rsidP="00EE2C1E">
      <w:pPr>
        <w:autoSpaceDE w:val="0"/>
        <w:autoSpaceDN w:val="0"/>
        <w:adjustRightInd w:val="0"/>
        <w:spacing w:line="360" w:lineRule="auto"/>
        <w:rPr>
          <w:rFonts w:ascii="Comic Sans MS" w:hAnsi="Comic Sans MS" w:cs="Tahoma"/>
          <w:sz w:val="20"/>
          <w:szCs w:val="20"/>
        </w:rPr>
      </w:pPr>
    </w:p>
    <w:p w:rsidR="00EE2C1E" w:rsidRPr="0002680D" w:rsidRDefault="00EE2C1E" w:rsidP="00EE2C1E">
      <w:pPr>
        <w:pStyle w:val="ListParagraph"/>
        <w:numPr>
          <w:ilvl w:val="0"/>
          <w:numId w:val="37"/>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realistically anticipated revenues to be collected;</w:t>
      </w:r>
    </w:p>
    <w:p w:rsidR="00EE2C1E" w:rsidRPr="0002680D" w:rsidRDefault="00EE2C1E" w:rsidP="00EE2C1E">
      <w:pPr>
        <w:pStyle w:val="ListParagraph"/>
        <w:numPr>
          <w:ilvl w:val="0"/>
          <w:numId w:val="37"/>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cash-backed accumulated funds from previous years' surpluses not committed</w:t>
      </w:r>
    </w:p>
    <w:p w:rsidR="00EE2C1E" w:rsidRPr="0002680D" w:rsidRDefault="00EE2C1E" w:rsidP="00EE2C1E">
      <w:pPr>
        <w:pStyle w:val="ListParagraph"/>
        <w:numPr>
          <w:ilvl w:val="0"/>
          <w:numId w:val="37"/>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for other purposes; and</w:t>
      </w:r>
    </w:p>
    <w:p w:rsidR="00EE2C1E" w:rsidRPr="0002680D" w:rsidRDefault="00EE2C1E" w:rsidP="00EE2C1E">
      <w:pPr>
        <w:pStyle w:val="ListParagraph"/>
        <w:numPr>
          <w:ilvl w:val="0"/>
          <w:numId w:val="37"/>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borrowed funds, but only for the capital budget referred to in section 17(2).</w:t>
      </w:r>
    </w:p>
    <w:p w:rsidR="00EE2C1E" w:rsidRPr="0002680D" w:rsidRDefault="00EE2C1E" w:rsidP="00EE2C1E">
      <w:pPr>
        <w:autoSpaceDE w:val="0"/>
        <w:autoSpaceDN w:val="0"/>
        <w:adjustRightInd w:val="0"/>
        <w:jc w:val="both"/>
        <w:rPr>
          <w:rFonts w:ascii="Comic Sans MS" w:hAnsi="Comic Sans MS" w:cs="Tahoma"/>
          <w:sz w:val="20"/>
          <w:szCs w:val="20"/>
        </w:rPr>
      </w:pPr>
    </w:p>
    <w:p w:rsidR="00EE2C1E" w:rsidRPr="0002680D" w:rsidRDefault="00EE2C1E" w:rsidP="00EE2C1E">
      <w:pPr>
        <w:autoSpaceDE w:val="0"/>
        <w:autoSpaceDN w:val="0"/>
        <w:adjustRightInd w:val="0"/>
        <w:jc w:val="both"/>
        <w:rPr>
          <w:rFonts w:ascii="Comic Sans MS" w:hAnsi="Comic Sans MS" w:cs="Tahoma"/>
          <w:b/>
          <w:bCs/>
          <w:sz w:val="20"/>
          <w:szCs w:val="20"/>
        </w:rPr>
      </w:pPr>
      <w:r w:rsidRPr="0002680D">
        <w:rPr>
          <w:rFonts w:ascii="Comic Sans MS" w:hAnsi="Comic Sans MS" w:cs="Tahoma"/>
          <w:b/>
          <w:bCs/>
          <w:sz w:val="20"/>
          <w:szCs w:val="20"/>
        </w:rPr>
        <w:t>3. TRANSFERS AND VIREMENT PRINCIPLES</w:t>
      </w: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The following principles shall apply in dealing with transfers and virement of budgeted funds:</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Virements are not be permitted in relation to the revenue budget;</w:t>
      </w: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Virements from the capital budget to the operating budget are not be permitted;</w:t>
      </w: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Virements towards personnel expenditure are not be permitted;</w:t>
      </w: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Virements to or from the following items are not be permitted: </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bulk purchases; </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debt impairment, </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interest charges; </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depreciation, </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lastRenderedPageBreak/>
        <w:t>revenue foregone,</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insurance,</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Value Added Tax (VAT),</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Ring-fenced allocations, and</w:t>
      </w:r>
    </w:p>
    <w:p w:rsidR="00EE2C1E" w:rsidRPr="0002680D" w:rsidRDefault="00EE2C1E" w:rsidP="00EE2C1E">
      <w:pPr>
        <w:pStyle w:val="ListParagraph"/>
        <w:numPr>
          <w:ilvl w:val="0"/>
          <w:numId w:val="35"/>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Statutory Funds</w:t>
      </w: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Virements must not result in adding ‘new’ projects to the Capital Budget;</w:t>
      </w:r>
    </w:p>
    <w:p w:rsidR="00EE2C1E" w:rsidRPr="00185214" w:rsidRDefault="00EE2C1E" w:rsidP="00185214">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Virements of conditional grant funds </w:t>
      </w:r>
      <w:r w:rsidR="00185214">
        <w:rPr>
          <w:rFonts w:ascii="Comic Sans MS" w:hAnsi="Comic Sans MS" w:cs="Tahoma"/>
          <w:sz w:val="20"/>
          <w:szCs w:val="20"/>
        </w:rPr>
        <w:t xml:space="preserve">for the </w:t>
      </w:r>
      <w:r w:rsidRPr="0002680D">
        <w:rPr>
          <w:rFonts w:ascii="Comic Sans MS" w:hAnsi="Comic Sans MS" w:cs="Tahoma"/>
          <w:sz w:val="20"/>
          <w:szCs w:val="20"/>
        </w:rPr>
        <w:t xml:space="preserve">purposes outside of that specified in the relevant conditional grant framework are not be permitted; </w:t>
      </w:r>
      <w:r w:rsidRPr="00185214">
        <w:rPr>
          <w:rFonts w:ascii="Comic Sans MS" w:hAnsi="Comic Sans MS" w:cs="Tahoma"/>
          <w:sz w:val="20"/>
          <w:szCs w:val="20"/>
        </w:rPr>
        <w:t>and</w:t>
      </w:r>
    </w:p>
    <w:p w:rsidR="00EE2C1E" w:rsidRPr="0002680D" w:rsidRDefault="00EE2C1E" w:rsidP="00EE2C1E">
      <w:pPr>
        <w:pStyle w:val="ListParagraph"/>
        <w:numPr>
          <w:ilvl w:val="0"/>
          <w:numId w:val="34"/>
        </w:num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Virement amounts shall not be rolled over to subsequent years, or create expectations on </w:t>
      </w:r>
      <w:r w:rsidR="00185214">
        <w:rPr>
          <w:rFonts w:ascii="Comic Sans MS" w:hAnsi="Comic Sans MS" w:cs="Tahoma"/>
          <w:sz w:val="20"/>
          <w:szCs w:val="20"/>
        </w:rPr>
        <w:t xml:space="preserve">future </w:t>
      </w:r>
      <w:r w:rsidRPr="0002680D">
        <w:rPr>
          <w:rFonts w:ascii="Comic Sans MS" w:hAnsi="Comic Sans MS" w:cs="Tahoma"/>
          <w:sz w:val="20"/>
          <w:szCs w:val="20"/>
        </w:rPr>
        <w:t xml:space="preserve">budgets. </w:t>
      </w:r>
    </w:p>
    <w:p w:rsidR="00EE2C1E" w:rsidRPr="0002680D" w:rsidRDefault="00EE2C1E" w:rsidP="00EE2C1E">
      <w:pPr>
        <w:pStyle w:val="ListParagraph"/>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jc w:val="both"/>
        <w:rPr>
          <w:rFonts w:ascii="Comic Sans MS" w:hAnsi="Comic Sans MS" w:cs="Tahoma"/>
          <w:b/>
          <w:bCs/>
          <w:sz w:val="20"/>
          <w:szCs w:val="20"/>
        </w:rPr>
      </w:pPr>
      <w:r w:rsidRPr="0002680D">
        <w:rPr>
          <w:rFonts w:ascii="Comic Sans MS" w:hAnsi="Comic Sans MS" w:cs="Tahoma"/>
          <w:b/>
          <w:bCs/>
          <w:sz w:val="20"/>
          <w:szCs w:val="20"/>
        </w:rPr>
        <w:t>4. MANAGEMENT OF TRANSFERS AND VIREMENT PROCESSES</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Default="00EE2C1E" w:rsidP="00EE2C1E">
      <w:pPr>
        <w:pStyle w:val="ListParagraph"/>
        <w:autoSpaceDE w:val="0"/>
        <w:autoSpaceDN w:val="0"/>
        <w:adjustRightInd w:val="0"/>
        <w:spacing w:line="360" w:lineRule="auto"/>
        <w:ind w:left="0"/>
        <w:jc w:val="both"/>
        <w:rPr>
          <w:rFonts w:ascii="Comic Sans MS" w:hAnsi="Comic Sans MS" w:cs="Tahoma"/>
          <w:sz w:val="20"/>
          <w:szCs w:val="20"/>
        </w:rPr>
      </w:pPr>
      <w:r w:rsidRPr="0002680D">
        <w:rPr>
          <w:rFonts w:ascii="Comic Sans MS" w:hAnsi="Comic Sans MS" w:cs="Tahoma"/>
          <w:sz w:val="20"/>
          <w:szCs w:val="20"/>
        </w:rPr>
        <w:t>Virements between votes shall be permitted where the proposed shifts in funding facilitate sound risk and financial management (e.g. the management of central insurance funds and insurance claims from separate votes);</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Permissible budget transfers and virements shall be recommended by the Head / Director of Department, completing the appropriate documentation</w:t>
      </w:r>
      <w:r w:rsidR="00185214">
        <w:rPr>
          <w:rFonts w:ascii="Comic Sans MS" w:hAnsi="Comic Sans MS" w:cs="Tahoma"/>
          <w:sz w:val="20"/>
          <w:szCs w:val="20"/>
        </w:rPr>
        <w:t xml:space="preserve"> (Application for Virement form)</w:t>
      </w:r>
      <w:r w:rsidRPr="0002680D">
        <w:rPr>
          <w:rFonts w:ascii="Comic Sans MS" w:hAnsi="Comic Sans MS" w:cs="Tahoma"/>
          <w:sz w:val="20"/>
          <w:szCs w:val="20"/>
        </w:rPr>
        <w:t xml:space="preserve"> and forward to the Chief Financial Officer for approval.  </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All the necessary virements documentations must be signed for by the relevant Head / Director of the Department and the manager within which the vote is allocated. </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Heads / Directors of departments may utilize a saving appropriated under a main expenditure category (e.g. General Expenses, Repairs &amp; Maintenance, etc.) </w:t>
      </w:r>
      <w:r w:rsidR="00B3080E">
        <w:rPr>
          <w:rFonts w:ascii="Comic Sans MS" w:hAnsi="Comic Sans MS" w:cs="Tahoma"/>
          <w:sz w:val="20"/>
          <w:szCs w:val="20"/>
        </w:rPr>
        <w:t>to</w:t>
      </w:r>
      <w:r w:rsidRPr="0002680D">
        <w:rPr>
          <w:rFonts w:ascii="Comic Sans MS" w:hAnsi="Comic Sans MS" w:cs="Tahoma"/>
          <w:sz w:val="20"/>
          <w:szCs w:val="20"/>
        </w:rPr>
        <w:t xml:space="preserve"> defray excess expenditure under another main expenditure category within the same vote, with the approval of the Chief Financial Officer.</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lastRenderedPageBreak/>
        <w:t xml:space="preserve">The amount of a saving under a main expenditure category of a vote that may be transferred to another main expenditure category shall not exceed </w:t>
      </w:r>
      <w:r w:rsidR="00DD392A">
        <w:rPr>
          <w:rFonts w:ascii="Comic Sans MS" w:hAnsi="Comic Sans MS" w:cs="Tahoma"/>
          <w:sz w:val="20"/>
          <w:szCs w:val="20"/>
        </w:rPr>
        <w:t xml:space="preserve">the amounts indicated </w:t>
      </w:r>
      <w:r w:rsidR="00DD392A" w:rsidRPr="00785884">
        <w:rPr>
          <w:rFonts w:ascii="Comic Sans MS" w:hAnsi="Comic Sans MS" w:cs="Tahoma"/>
          <w:sz w:val="20"/>
          <w:szCs w:val="20"/>
        </w:rPr>
        <w:t xml:space="preserve">above </w:t>
      </w:r>
      <w:r w:rsidRPr="00785884">
        <w:rPr>
          <w:rFonts w:ascii="Comic Sans MS" w:hAnsi="Comic Sans MS" w:cs="Tahoma"/>
          <w:sz w:val="20"/>
          <w:szCs w:val="20"/>
        </w:rPr>
        <w:t>(10%) ten per cent</w:t>
      </w:r>
      <w:r w:rsidRPr="0002680D">
        <w:rPr>
          <w:rFonts w:ascii="Comic Sans MS" w:hAnsi="Comic Sans MS" w:cs="Tahoma"/>
          <w:sz w:val="20"/>
          <w:szCs w:val="20"/>
        </w:rPr>
        <w:t xml:space="preserve"> of the amount appropriated under that main expenditure category. </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 xml:space="preserve">No virements recommendations or proposals shall be considered in the first three months or the final month of the financial year, unless in an emergency situation as stipulated in this policy. </w:t>
      </w:r>
    </w:p>
    <w:p w:rsidR="00EE2C1E" w:rsidRPr="0002680D" w:rsidRDefault="00EE2C1E" w:rsidP="00EE2C1E">
      <w:pPr>
        <w:autoSpaceDE w:val="0"/>
        <w:autoSpaceDN w:val="0"/>
        <w:adjustRightInd w:val="0"/>
        <w:spacing w:line="360" w:lineRule="auto"/>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Virements resulting in adjustments to the approved Service Delivery and Budget Implementation Plan (SDBIP) must first submitted to Budget Steering Committee for consideration and be submitted with an adjustments budget to the Council with altered outputs and measurements, and must indicate changes to the (SDBIP), and the impact that this will have on the performance objectives as set out in the municipality’s Integrated Development Plan (IDP).</w:t>
      </w:r>
    </w:p>
    <w:p w:rsidR="00EE2C1E" w:rsidRPr="0002680D" w:rsidRDefault="00EE2C1E" w:rsidP="00EE2C1E">
      <w:pPr>
        <w:autoSpaceDE w:val="0"/>
        <w:autoSpaceDN w:val="0"/>
        <w:adjustRightInd w:val="0"/>
        <w:rPr>
          <w:rFonts w:ascii="Comic Sans MS" w:hAnsi="Comic Sans MS" w:cs="Tahoma"/>
          <w:sz w:val="20"/>
          <w:szCs w:val="20"/>
        </w:rPr>
      </w:pP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r w:rsidRPr="0002680D">
        <w:rPr>
          <w:rFonts w:ascii="Comic Sans MS" w:hAnsi="Comic Sans MS" w:cs="Tahoma"/>
          <w:sz w:val="20"/>
          <w:szCs w:val="20"/>
        </w:rPr>
        <w:t xml:space="preserve">In cases of emergency situations </w:t>
      </w:r>
      <w:r w:rsidR="00DD392A">
        <w:rPr>
          <w:rFonts w:ascii="Comic Sans MS" w:hAnsi="Comic Sans MS" w:cs="Tahoma"/>
          <w:sz w:val="20"/>
          <w:szCs w:val="20"/>
        </w:rPr>
        <w:t xml:space="preserve">where </w:t>
      </w:r>
      <w:r w:rsidRPr="0002680D">
        <w:rPr>
          <w:rFonts w:ascii="Comic Sans MS" w:hAnsi="Comic Sans MS" w:cs="Tahoma"/>
          <w:sz w:val="20"/>
          <w:szCs w:val="20"/>
        </w:rPr>
        <w:t xml:space="preserve">virements </w:t>
      </w:r>
      <w:r w:rsidR="00DD392A">
        <w:rPr>
          <w:rFonts w:ascii="Comic Sans MS" w:hAnsi="Comic Sans MS" w:cs="Tahoma"/>
          <w:sz w:val="20"/>
          <w:szCs w:val="20"/>
        </w:rPr>
        <w:t xml:space="preserve">may exceed the limitation above, </w:t>
      </w:r>
      <w:r w:rsidRPr="0002680D">
        <w:rPr>
          <w:rFonts w:ascii="Comic Sans MS" w:hAnsi="Comic Sans MS" w:cs="Tahoma"/>
          <w:sz w:val="20"/>
          <w:szCs w:val="20"/>
        </w:rPr>
        <w:t xml:space="preserve">the Accounting Officer </w:t>
      </w:r>
      <w:r w:rsidR="00DD392A">
        <w:rPr>
          <w:rFonts w:ascii="Comic Sans MS" w:hAnsi="Comic Sans MS" w:cs="Tahoma"/>
          <w:sz w:val="20"/>
          <w:szCs w:val="20"/>
        </w:rPr>
        <w:t xml:space="preserve">shall submit to the </w:t>
      </w:r>
      <w:r w:rsidRPr="0002680D">
        <w:rPr>
          <w:rFonts w:ascii="Comic Sans MS" w:hAnsi="Comic Sans MS" w:cs="Tahoma"/>
          <w:sz w:val="20"/>
          <w:szCs w:val="20"/>
        </w:rPr>
        <w:t>Mayor for authorization</w:t>
      </w:r>
      <w:r w:rsidR="00785884">
        <w:rPr>
          <w:rFonts w:ascii="Comic Sans MS" w:hAnsi="Comic Sans MS" w:cs="Tahoma"/>
          <w:sz w:val="20"/>
          <w:szCs w:val="20"/>
        </w:rPr>
        <w:t xml:space="preserve"> </w:t>
      </w:r>
      <w:r w:rsidR="00DD392A" w:rsidRPr="00785884">
        <w:rPr>
          <w:rFonts w:ascii="Comic Sans MS" w:hAnsi="Comic Sans MS" w:cs="Tahoma"/>
          <w:sz w:val="20"/>
          <w:szCs w:val="20"/>
        </w:rPr>
        <w:t>virements greater that R 100 000.00 but less than R 300 000.00</w:t>
      </w:r>
      <w:bookmarkStart w:id="0" w:name="_GoBack"/>
      <w:bookmarkEnd w:id="0"/>
      <w:r w:rsidRPr="0002680D">
        <w:rPr>
          <w:rFonts w:ascii="Comic Sans MS" w:hAnsi="Comic Sans MS" w:cs="Tahoma"/>
          <w:sz w:val="20"/>
          <w:szCs w:val="20"/>
        </w:rPr>
        <w:t xml:space="preserve"> and be reported by the Mayor to Council at its next council meeting. </w:t>
      </w:r>
    </w:p>
    <w:p w:rsidR="00EE2C1E" w:rsidRPr="0002680D" w:rsidRDefault="00EE2C1E" w:rsidP="00EE2C1E">
      <w:pPr>
        <w:autoSpaceDE w:val="0"/>
        <w:autoSpaceDN w:val="0"/>
        <w:adjustRightInd w:val="0"/>
        <w:spacing w:line="360" w:lineRule="auto"/>
        <w:jc w:val="both"/>
        <w:rPr>
          <w:rFonts w:ascii="Comic Sans MS" w:hAnsi="Comic Sans MS" w:cs="Tahoma"/>
          <w:sz w:val="20"/>
          <w:szCs w:val="20"/>
        </w:rPr>
      </w:pPr>
    </w:p>
    <w:p w:rsidR="00EE2C1E" w:rsidRPr="0002680D" w:rsidRDefault="00EE2C1E" w:rsidP="00EE2C1E">
      <w:pPr>
        <w:autoSpaceDE w:val="0"/>
        <w:autoSpaceDN w:val="0"/>
        <w:adjustRightInd w:val="0"/>
        <w:spacing w:line="360" w:lineRule="auto"/>
        <w:rPr>
          <w:rFonts w:ascii="Comic Sans MS" w:hAnsi="Comic Sans MS" w:cs="Tahoma"/>
          <w:b/>
          <w:bCs/>
          <w:sz w:val="20"/>
          <w:szCs w:val="20"/>
        </w:rPr>
      </w:pPr>
      <w:r w:rsidRPr="0002680D">
        <w:rPr>
          <w:rFonts w:ascii="Comic Sans MS" w:hAnsi="Comic Sans MS" w:cs="Tahoma"/>
          <w:sz w:val="20"/>
          <w:szCs w:val="20"/>
        </w:rPr>
        <w:t>An approved virement does not give expenditure authority and all expenditure resulting from approved virements must still be subject to the prescribed procurement processes as contained in the municipality’ approved supply chain management policy.</w:t>
      </w: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spacing w:line="360" w:lineRule="auto"/>
        <w:rPr>
          <w:rFonts w:ascii="Comic Sans MS" w:hAnsi="Comic Sans MS" w:cs="Tahoma"/>
          <w:b/>
          <w:bCs/>
          <w:sz w:val="20"/>
          <w:szCs w:val="20"/>
        </w:rPr>
      </w:pPr>
      <w:r w:rsidRPr="0002680D">
        <w:rPr>
          <w:rFonts w:ascii="Comic Sans MS" w:hAnsi="Comic Sans MS" w:cs="Tahoma"/>
          <w:sz w:val="20"/>
          <w:szCs w:val="20"/>
        </w:rPr>
        <w:t>Transfers or adjustments falling outside the ambit of this policy must be submitted to the budget adjustment process in terms of section 28 of the Municipal Finance Management Act (MFMA).</w:t>
      </w:r>
    </w:p>
    <w:p w:rsidR="00EE2C1E" w:rsidRDefault="00EE2C1E"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820441" w:rsidRDefault="00820441" w:rsidP="00EE2C1E">
      <w:pPr>
        <w:autoSpaceDE w:val="0"/>
        <w:autoSpaceDN w:val="0"/>
        <w:adjustRightInd w:val="0"/>
        <w:jc w:val="both"/>
        <w:rPr>
          <w:rFonts w:ascii="Comic Sans MS" w:hAnsi="Comic Sans MS" w:cs="Tahoma"/>
          <w:b/>
          <w:bCs/>
          <w:sz w:val="20"/>
          <w:szCs w:val="20"/>
        </w:rPr>
      </w:pPr>
    </w:p>
    <w:p w:rsidR="00785884" w:rsidRDefault="00785884" w:rsidP="00EE2C1E">
      <w:pPr>
        <w:autoSpaceDE w:val="0"/>
        <w:autoSpaceDN w:val="0"/>
        <w:adjustRightInd w:val="0"/>
        <w:jc w:val="both"/>
        <w:rPr>
          <w:rFonts w:ascii="Comic Sans MS" w:hAnsi="Comic Sans MS" w:cs="Tahoma"/>
          <w:b/>
          <w:bCs/>
          <w:sz w:val="20"/>
          <w:szCs w:val="20"/>
        </w:rPr>
      </w:pPr>
    </w:p>
    <w:p w:rsidR="00785884" w:rsidRDefault="00785884" w:rsidP="00EE2C1E">
      <w:pPr>
        <w:autoSpaceDE w:val="0"/>
        <w:autoSpaceDN w:val="0"/>
        <w:adjustRightInd w:val="0"/>
        <w:jc w:val="both"/>
        <w:rPr>
          <w:rFonts w:ascii="Comic Sans MS" w:hAnsi="Comic Sans MS" w:cs="Tahoma"/>
          <w:b/>
          <w:bCs/>
          <w:sz w:val="20"/>
          <w:szCs w:val="20"/>
        </w:rPr>
      </w:pPr>
    </w:p>
    <w:p w:rsidR="00785884" w:rsidRPr="0002680D" w:rsidRDefault="00785884"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spacing w:line="360" w:lineRule="auto"/>
        <w:rPr>
          <w:rFonts w:ascii="Comic Sans MS" w:hAnsi="Comic Sans MS" w:cs="Tahoma"/>
          <w:b/>
          <w:bCs/>
          <w:sz w:val="20"/>
          <w:szCs w:val="20"/>
        </w:rPr>
      </w:pPr>
      <w:r w:rsidRPr="0002680D">
        <w:rPr>
          <w:rFonts w:ascii="Comic Sans MS" w:hAnsi="Comic Sans MS" w:cs="Tahoma"/>
          <w:b/>
          <w:bCs/>
          <w:sz w:val="20"/>
          <w:szCs w:val="20"/>
        </w:rPr>
        <w:lastRenderedPageBreak/>
        <w:t>5.  SHIFTING OF FUNDS BETWEEN MULTI-YEAR APPROPRIATIONS</w:t>
      </w:r>
      <w:r w:rsidR="00131F07">
        <w:rPr>
          <w:rFonts w:ascii="Comic Sans MS" w:hAnsi="Comic Sans MS" w:cs="Tahoma"/>
          <w:b/>
          <w:bCs/>
          <w:sz w:val="20"/>
          <w:szCs w:val="20"/>
        </w:rPr>
        <w:t xml:space="preserve"> (s31 of the MFMA)</w:t>
      </w:r>
    </w:p>
    <w:p w:rsidR="00EE2C1E" w:rsidRPr="0002680D" w:rsidRDefault="00EE2C1E" w:rsidP="00EE2C1E">
      <w:pPr>
        <w:autoSpaceDE w:val="0"/>
        <w:autoSpaceDN w:val="0"/>
        <w:adjustRightInd w:val="0"/>
        <w:spacing w:line="360" w:lineRule="auto"/>
        <w:rPr>
          <w:rFonts w:ascii="Comic Sans MS" w:hAnsi="Comic Sans MS" w:cs="Tahoma"/>
          <w:b/>
          <w:bCs/>
          <w:sz w:val="20"/>
          <w:szCs w:val="20"/>
        </w:rPr>
      </w:pPr>
    </w:p>
    <w:p w:rsidR="00EE2C1E" w:rsidRPr="0002680D" w:rsidRDefault="00EE2C1E" w:rsidP="00EE2C1E">
      <w:p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When funds for a capital programme are appropriated in terms of section 16(3) for more than one financial year, expenditure for that programme during a financial year may exceed the amount of that year's appropriation for that programme, provided that :</w:t>
      </w:r>
    </w:p>
    <w:p w:rsidR="00EE2C1E" w:rsidRPr="0002680D" w:rsidRDefault="00EE2C1E" w:rsidP="00EE2C1E">
      <w:pPr>
        <w:autoSpaceDE w:val="0"/>
        <w:autoSpaceDN w:val="0"/>
        <w:adjustRightInd w:val="0"/>
        <w:spacing w:line="360" w:lineRule="auto"/>
        <w:rPr>
          <w:rFonts w:ascii="Comic Sans MS" w:hAnsi="Comic Sans MS" w:cs="Tahoma"/>
          <w:sz w:val="20"/>
          <w:szCs w:val="20"/>
        </w:rPr>
      </w:pPr>
    </w:p>
    <w:p w:rsidR="00EE2C1E" w:rsidRPr="0002680D" w:rsidRDefault="00EE2C1E" w:rsidP="00EE2C1E">
      <w:pPr>
        <w:pStyle w:val="ListParagraph"/>
        <w:numPr>
          <w:ilvl w:val="0"/>
          <w:numId w:val="36"/>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the increase does not exceed 20 per cent of that year's appropriation for the programme;</w:t>
      </w:r>
    </w:p>
    <w:p w:rsidR="00EE2C1E" w:rsidRPr="0002680D" w:rsidRDefault="00EE2C1E" w:rsidP="00EE2C1E">
      <w:pPr>
        <w:pStyle w:val="ListParagraph"/>
        <w:numPr>
          <w:ilvl w:val="0"/>
          <w:numId w:val="36"/>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the increase is funded within the following year's appropriation for that programme;</w:t>
      </w:r>
    </w:p>
    <w:p w:rsidR="00EE2C1E" w:rsidRPr="0002680D" w:rsidRDefault="00EE2C1E" w:rsidP="00EE2C1E">
      <w:pPr>
        <w:pStyle w:val="ListParagraph"/>
        <w:numPr>
          <w:ilvl w:val="0"/>
          <w:numId w:val="36"/>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the municipal manager certifies that actual revenue for the financial year is expected to exceed budgeted revenue; and sufficient funds are available for the increase without incurring further borrowing beyond the annual budget limit;</w:t>
      </w:r>
    </w:p>
    <w:p w:rsidR="00EE2C1E" w:rsidRPr="0002680D" w:rsidRDefault="00EE2C1E" w:rsidP="00EE2C1E">
      <w:pPr>
        <w:pStyle w:val="ListParagraph"/>
        <w:numPr>
          <w:ilvl w:val="0"/>
          <w:numId w:val="36"/>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prior written approval is obtained from the mayor for the increase; and</w:t>
      </w:r>
    </w:p>
    <w:p w:rsidR="00EE2C1E" w:rsidRPr="0002680D" w:rsidRDefault="00EE2C1E" w:rsidP="00EE2C1E">
      <w:pPr>
        <w:pStyle w:val="ListParagraph"/>
        <w:numPr>
          <w:ilvl w:val="0"/>
          <w:numId w:val="36"/>
        </w:num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the documents referred to in paragraphs (c) and (d) are submitted to the relevant provincial treasury and the Auditor-General.</w:t>
      </w: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jc w:val="both"/>
        <w:rPr>
          <w:rFonts w:ascii="Comic Sans MS" w:hAnsi="Comic Sans MS" w:cs="Tahoma"/>
          <w:b/>
          <w:bCs/>
          <w:sz w:val="20"/>
          <w:szCs w:val="20"/>
        </w:rPr>
      </w:pPr>
      <w:r w:rsidRPr="0002680D">
        <w:rPr>
          <w:rFonts w:ascii="Comic Sans MS" w:hAnsi="Comic Sans MS" w:cs="Tahoma"/>
          <w:b/>
          <w:bCs/>
          <w:sz w:val="20"/>
          <w:szCs w:val="20"/>
        </w:rPr>
        <w:t xml:space="preserve">13. REPORTING </w:t>
      </w:r>
    </w:p>
    <w:p w:rsidR="00EE2C1E" w:rsidRPr="0002680D" w:rsidRDefault="00EE2C1E" w:rsidP="00EE2C1E">
      <w:pPr>
        <w:autoSpaceDE w:val="0"/>
        <w:autoSpaceDN w:val="0"/>
        <w:adjustRightInd w:val="0"/>
        <w:jc w:val="both"/>
        <w:rPr>
          <w:rFonts w:ascii="Comic Sans MS" w:hAnsi="Comic Sans MS" w:cs="Tahoma"/>
          <w:b/>
          <w:bCs/>
          <w:sz w:val="20"/>
          <w:szCs w:val="20"/>
        </w:rPr>
      </w:pPr>
    </w:p>
    <w:p w:rsidR="00EE2C1E" w:rsidRPr="0002680D" w:rsidRDefault="00EE2C1E" w:rsidP="00EE2C1E">
      <w:pPr>
        <w:autoSpaceDE w:val="0"/>
        <w:autoSpaceDN w:val="0"/>
        <w:adjustRightInd w:val="0"/>
        <w:spacing w:line="360" w:lineRule="auto"/>
        <w:rPr>
          <w:rFonts w:ascii="Comic Sans MS" w:hAnsi="Comic Sans MS" w:cs="Tahoma"/>
          <w:sz w:val="20"/>
          <w:szCs w:val="20"/>
        </w:rPr>
      </w:pPr>
      <w:r w:rsidRPr="0002680D">
        <w:rPr>
          <w:rFonts w:ascii="Comic Sans MS" w:hAnsi="Comic Sans MS" w:cs="Tahoma"/>
          <w:sz w:val="20"/>
          <w:szCs w:val="20"/>
        </w:rPr>
        <w:t xml:space="preserve">The Accounting Officer shall, within ten working days of the end of each quarter, report to the </w:t>
      </w:r>
      <w:r w:rsidR="00820441">
        <w:rPr>
          <w:rFonts w:ascii="Comic Sans MS" w:hAnsi="Comic Sans MS" w:cs="Tahoma"/>
          <w:sz w:val="20"/>
          <w:szCs w:val="20"/>
        </w:rPr>
        <w:t>M</w:t>
      </w:r>
      <w:r w:rsidRPr="0002680D">
        <w:rPr>
          <w:rFonts w:ascii="Comic Sans MS" w:hAnsi="Comic Sans MS" w:cs="Tahoma"/>
          <w:sz w:val="20"/>
          <w:szCs w:val="20"/>
        </w:rPr>
        <w:t xml:space="preserve">ayor on those virements that have taken place during that quarter for the financial year concerned. </w:t>
      </w:r>
    </w:p>
    <w:p w:rsidR="00C34305" w:rsidRPr="0002680D" w:rsidRDefault="00C34305" w:rsidP="001210FA">
      <w:pPr>
        <w:autoSpaceDE w:val="0"/>
        <w:autoSpaceDN w:val="0"/>
        <w:adjustRightInd w:val="0"/>
        <w:spacing w:line="360" w:lineRule="auto"/>
        <w:jc w:val="both"/>
        <w:rPr>
          <w:rFonts w:ascii="Comic Sans MS" w:hAnsi="Comic Sans MS" w:cs="Tahoma"/>
          <w:b/>
          <w:bCs/>
          <w:sz w:val="20"/>
          <w:szCs w:val="20"/>
        </w:rPr>
      </w:pPr>
    </w:p>
    <w:sectPr w:rsidR="00C34305" w:rsidRPr="0002680D" w:rsidSect="00B76D7F">
      <w:headerReference w:type="default" r:id="rId9"/>
      <w:footerReference w:type="default" r:id="rId10"/>
      <w:pgSz w:w="12240" w:h="15840"/>
      <w:pgMar w:top="1440" w:right="1043" w:bottom="1440" w:left="179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73A" w:rsidRDefault="00CE673A" w:rsidP="00FF7BE3">
      <w:r>
        <w:separator/>
      </w:r>
    </w:p>
  </w:endnote>
  <w:endnote w:type="continuationSeparator" w:id="0">
    <w:p w:rsidR="00CE673A" w:rsidRDefault="00CE673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2070174"/>
      <w:docPartObj>
        <w:docPartGallery w:val="Page Numbers (Bottom of Page)"/>
        <w:docPartUnique/>
      </w:docPartObj>
    </w:sdtPr>
    <w:sdtEndPr/>
    <w:sdtContent>
      <w:sdt>
        <w:sdtPr>
          <w:rPr>
            <w:rFonts w:asciiTheme="majorHAnsi" w:eastAsiaTheme="majorEastAsia" w:hAnsiTheme="majorHAnsi" w:cstheme="majorBidi"/>
          </w:rPr>
          <w:id w:val="22070175"/>
          <w:docPartObj>
            <w:docPartGallery w:val="Page Numbers (Margins)"/>
            <w:docPartUnique/>
          </w:docPartObj>
        </w:sdtPr>
        <w:sdtEndPr/>
        <w:sdtContent>
          <w:p w:rsidR="00AF3CA7" w:rsidRDefault="00785884">
            <w:pPr>
              <w:rPr>
                <w:rFonts w:asciiTheme="majorHAnsi" w:eastAsiaTheme="majorEastAsia" w:hAnsiTheme="majorHAnsi" w:cstheme="majorBidi"/>
              </w:rPr>
            </w:pPr>
            <w:r>
              <w:rPr>
                <w:rFonts w:asciiTheme="majorHAnsi" w:eastAsiaTheme="majorEastAsia" w:hAnsiTheme="majorHAnsi" w:cstheme="majorBidi"/>
                <w:noProof/>
                <w:lang w:val="en-ZA" w:eastAsia="en-ZA"/>
              </w:rPr>
              <mc:AlternateContent>
                <mc:Choice Requires="wps">
                  <w:drawing>
                    <wp:anchor distT="0" distB="0" distL="114300" distR="114300" simplePos="0" relativeHeight="251660288" behindDoc="0" locked="0" layoutInCell="1" allowOverlap="1">
                      <wp:simplePos x="0" y="0"/>
                      <wp:positionH relativeFrom="margin">
                        <wp:posOffset>2687955</wp:posOffset>
                      </wp:positionH>
                      <wp:positionV relativeFrom="bottomMargin">
                        <wp:posOffset>161925</wp:posOffset>
                      </wp:positionV>
                      <wp:extent cx="495300" cy="323850"/>
                      <wp:effectExtent l="1905" t="0" r="762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3850"/>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3CA7" w:rsidRDefault="00C34FDE">
                                  <w:pPr>
                                    <w:pStyle w:val="Footer"/>
                                    <w:jc w:val="center"/>
                                    <w:rPr>
                                      <w:b/>
                                      <w:color w:val="FFFFFF" w:themeColor="background1"/>
                                      <w:sz w:val="32"/>
                                      <w:szCs w:val="32"/>
                                    </w:rPr>
                                  </w:pPr>
                                  <w:r>
                                    <w:fldChar w:fldCharType="begin"/>
                                  </w:r>
                                  <w:r w:rsidR="005E2557">
                                    <w:instrText xml:space="preserve"> PAGE    \* MERGEFORMAT </w:instrText>
                                  </w:r>
                                  <w:r>
                                    <w:fldChar w:fldCharType="separate"/>
                                  </w:r>
                                  <w:r w:rsidR="00785884" w:rsidRPr="00785884">
                                    <w:rPr>
                                      <w:b/>
                                      <w:noProof/>
                                      <w:color w:val="FFFFFF" w:themeColor="background1"/>
                                      <w:sz w:val="32"/>
                                      <w:szCs w:val="32"/>
                                    </w:rPr>
                                    <w:t>1</w:t>
                                  </w:r>
                                  <w:r>
                                    <w:rPr>
                                      <w:b/>
                                      <w:noProof/>
                                      <w:color w:val="FFFFFF" w:themeColor="background1"/>
                                      <w:sz w:val="32"/>
                                      <w:szCs w:val="32"/>
                                    </w:rPr>
                                    <w:fldChar w:fldCharType="end"/>
                                  </w:r>
                                </w:p>
                                <w:p w:rsidR="001501CD" w:rsidRDefault="00CE673A">
                                  <w:sdt>
                                    <w:sdtPr>
                                      <w:rPr>
                                        <w:rFonts w:ascii="Tahoma" w:hAnsi="Tahoma" w:cs="Tahoma"/>
                                        <w:color w:val="FFFFFF" w:themeColor="background1"/>
                                        <w:sz w:val="22"/>
                                        <w:szCs w:val="22"/>
                                      </w:rPr>
                                      <w:alias w:val="Title"/>
                                      <w:id w:val="22070171"/>
                                      <w:dataBinding w:prefixMappings="xmlns:ns0='http://schemas.openxmlformats.org/package/2006/metadata/core-properties' xmlns:ns1='http://purl.org/dc/elements/1.1/'" w:xpath="/ns0:coreProperties[1]/ns1:title[1]" w:storeItemID="{6C3C8BC8-F283-45AE-878A-BAB7291924A1}"/>
                                      <w:text/>
                                    </w:sdtPr>
                                    <w:sdtEndPr/>
                                    <w:sdtContent>
                                      <w:r w:rsidR="0052438C">
                                        <w:rPr>
                                          <w:rFonts w:ascii="Tahoma" w:hAnsi="Tahoma" w:cs="Tahoma"/>
                                          <w:color w:val="FFFFFF" w:themeColor="background1"/>
                                          <w:sz w:val="22"/>
                                          <w:szCs w:val="22"/>
                                          <w:lang w:val="en-ZA"/>
                                        </w:rPr>
                                        <w:t>MAFUBE LOCAL MUNICIPALITY</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11.65pt;margin-top:12.75pt;width:39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" fillcolor="#365f91 [2404]" stroked="f">
                      <v:textbox>
                        <w:txbxContent>
                          <w:p w:rsidR="00AF3CA7" w:rsidRDefault="00C34FDE">
                            <w:pPr>
                              <w:pStyle w:val="Footer"/>
                              <w:jc w:val="center"/>
                              <w:rPr>
                                <w:b/>
                                <w:color w:val="FFFFFF" w:themeColor="background1"/>
                                <w:sz w:val="32"/>
                                <w:szCs w:val="32"/>
                              </w:rPr>
                            </w:pPr>
                            <w:r>
                              <w:fldChar w:fldCharType="begin"/>
                            </w:r>
                            <w:r w:rsidR="005E2557">
                              <w:instrText xml:space="preserve"> PAGE    \* MERGEFORMAT </w:instrText>
                            </w:r>
                            <w:r>
                              <w:fldChar w:fldCharType="separate"/>
                            </w:r>
                            <w:r w:rsidR="00785884" w:rsidRPr="00785884">
                              <w:rPr>
                                <w:b/>
                                <w:noProof/>
                                <w:color w:val="FFFFFF" w:themeColor="background1"/>
                                <w:sz w:val="32"/>
                                <w:szCs w:val="32"/>
                              </w:rPr>
                              <w:t>1</w:t>
                            </w:r>
                            <w:r>
                              <w:rPr>
                                <w:b/>
                                <w:noProof/>
                                <w:color w:val="FFFFFF" w:themeColor="background1"/>
                                <w:sz w:val="32"/>
                                <w:szCs w:val="32"/>
                              </w:rPr>
                              <w:fldChar w:fldCharType="end"/>
                            </w:r>
                          </w:p>
                          <w:p w:rsidR="001501CD" w:rsidRDefault="00CE673A">
                            <w:sdt>
                              <w:sdtPr>
                                <w:rPr>
                                  <w:rFonts w:ascii="Tahoma" w:hAnsi="Tahoma" w:cs="Tahoma"/>
                                  <w:color w:val="FFFFFF" w:themeColor="background1"/>
                                  <w:sz w:val="22"/>
                                  <w:szCs w:val="22"/>
                                </w:rPr>
                                <w:alias w:val="Title"/>
                                <w:id w:val="22070171"/>
                                <w:dataBinding w:prefixMappings="xmlns:ns0='http://schemas.openxmlformats.org/package/2006/metadata/core-properties' xmlns:ns1='http://purl.org/dc/elements/1.1/'" w:xpath="/ns0:coreProperties[1]/ns1:title[1]" w:storeItemID="{6C3C8BC8-F283-45AE-878A-BAB7291924A1}"/>
                                <w:text/>
                              </w:sdtPr>
                              <w:sdtEndPr/>
                              <w:sdtContent>
                                <w:r w:rsidR="0052438C">
                                  <w:rPr>
                                    <w:rFonts w:ascii="Tahoma" w:hAnsi="Tahoma" w:cs="Tahoma"/>
                                    <w:color w:val="FFFFFF" w:themeColor="background1"/>
                                    <w:sz w:val="22"/>
                                    <w:szCs w:val="22"/>
                                    <w:lang w:val="en-ZA"/>
                                  </w:rPr>
                                  <w:t>MAFUBE LOCAL MUNICIPALITY</w:t>
                                </w:r>
                              </w:sdtContent>
                            </w:sdt>
                          </w:p>
                        </w:txbxContent>
                      </v:textbox>
                      <w10:wrap anchorx="margin" anchory="margin"/>
                    </v:oval>
                  </w:pict>
                </mc:Fallback>
              </mc:AlternateContent>
            </w:r>
          </w:p>
        </w:sdtContent>
      </w:sdt>
    </w:sdtContent>
  </w:sdt>
  <w:p w:rsidR="0063792D" w:rsidRDefault="009A5A62" w:rsidP="009A5A62">
    <w:pPr>
      <w:pStyle w:val="Footer"/>
      <w:tabs>
        <w:tab w:val="clear" w:pos="4680"/>
        <w:tab w:val="clear" w:pos="9360"/>
        <w:tab w:val="left" w:pos="54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73A" w:rsidRDefault="00CE673A" w:rsidP="00FF7BE3">
      <w:r>
        <w:separator/>
      </w:r>
    </w:p>
  </w:footnote>
  <w:footnote w:type="continuationSeparator" w:id="0">
    <w:p w:rsidR="00CE673A" w:rsidRDefault="00CE673A" w:rsidP="00F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b/>
      </w:rPr>
      <w:alias w:val="Title"/>
      <w:id w:val="22070172"/>
      <w:dataBinding w:prefixMappings="xmlns:ns0='http://schemas.openxmlformats.org/package/2006/metadata/core-properties' xmlns:ns1='http://purl.org/dc/elements/1.1/'" w:xpath="/ns0:coreProperties[1]/ns1:title[1]" w:storeItemID="{6C3C8BC8-F283-45AE-878A-BAB7291924A1}"/>
      <w:text/>
    </w:sdtPr>
    <w:sdtEndPr/>
    <w:sdtContent>
      <w:p w:rsidR="00C34305" w:rsidRPr="00AF3CA7" w:rsidRDefault="00C34305">
        <w:pPr>
          <w:pStyle w:val="Header"/>
          <w:pBdr>
            <w:between w:val="single" w:sz="4" w:space="1" w:color="4F81BD" w:themeColor="accent1"/>
          </w:pBdr>
          <w:spacing w:line="276" w:lineRule="auto"/>
          <w:jc w:val="center"/>
        </w:pPr>
        <w:r w:rsidRPr="00AF3CA7">
          <w:rPr>
            <w:rFonts w:ascii="Comic Sans MS" w:hAnsi="Comic Sans MS"/>
            <w:b/>
            <w:lang w:val="en-ZA"/>
          </w:rPr>
          <w:t>MAFUBE LOCAL MUNICIPALITY</w:t>
        </w:r>
      </w:p>
    </w:sdtContent>
  </w:sdt>
  <w:sdt>
    <w:sdtPr>
      <w:rPr>
        <w:rFonts w:ascii="Comic Sans MS" w:hAnsi="Comic Sans MS"/>
        <w:b/>
        <w:sz w:val="22"/>
        <w:szCs w:val="22"/>
      </w:rPr>
      <w:alias w:val="Date"/>
      <w:id w:val="2207017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4305" w:rsidRPr="00AF3CA7" w:rsidRDefault="009B14C4">
        <w:pPr>
          <w:pStyle w:val="Header"/>
          <w:pBdr>
            <w:between w:val="single" w:sz="4" w:space="1" w:color="4F81BD" w:themeColor="accent1"/>
          </w:pBdr>
          <w:spacing w:line="276" w:lineRule="auto"/>
          <w:jc w:val="center"/>
          <w:rPr>
            <w:rFonts w:ascii="Comic Sans MS" w:hAnsi="Comic Sans MS"/>
            <w:b/>
            <w:sz w:val="22"/>
            <w:szCs w:val="22"/>
          </w:rPr>
        </w:pPr>
        <w:r>
          <w:rPr>
            <w:rFonts w:ascii="Comic Sans MS" w:hAnsi="Comic Sans MS"/>
            <w:b/>
            <w:sz w:val="22"/>
            <w:szCs w:val="22"/>
          </w:rPr>
          <w:t xml:space="preserve">Budget Transfers and Virements Policy </w:t>
        </w:r>
      </w:p>
    </w:sdtContent>
  </w:sdt>
  <w:p w:rsidR="00762903" w:rsidRPr="00AF3CA7" w:rsidRDefault="0076290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114"/>
    <w:multiLevelType w:val="hybridMultilevel"/>
    <w:tmpl w:val="FF38C52A"/>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5DF0"/>
    <w:multiLevelType w:val="hybridMultilevel"/>
    <w:tmpl w:val="37F2950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D30B24"/>
    <w:multiLevelType w:val="hybridMultilevel"/>
    <w:tmpl w:val="954C1D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76350"/>
    <w:multiLevelType w:val="hybridMultilevel"/>
    <w:tmpl w:val="66E499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42995"/>
    <w:multiLevelType w:val="hybridMultilevel"/>
    <w:tmpl w:val="CBFAC6A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796B85"/>
    <w:multiLevelType w:val="hybridMultilevel"/>
    <w:tmpl w:val="27C412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40CED"/>
    <w:multiLevelType w:val="hybridMultilevel"/>
    <w:tmpl w:val="213A0344"/>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11789"/>
    <w:multiLevelType w:val="hybridMultilevel"/>
    <w:tmpl w:val="40D6B9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6A3DB9"/>
    <w:multiLevelType w:val="hybridMultilevel"/>
    <w:tmpl w:val="3C445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F1EB4"/>
    <w:multiLevelType w:val="hybridMultilevel"/>
    <w:tmpl w:val="08D40C0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C0A5D"/>
    <w:multiLevelType w:val="hybridMultilevel"/>
    <w:tmpl w:val="772EA024"/>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8369E9"/>
    <w:multiLevelType w:val="hybridMultilevel"/>
    <w:tmpl w:val="99201092"/>
    <w:lvl w:ilvl="0" w:tplc="04090011">
      <w:start w:val="1"/>
      <w:numFmt w:val="decimal"/>
      <w:lvlText w:val="%1)"/>
      <w:lvlJc w:val="left"/>
      <w:pPr>
        <w:ind w:left="720" w:hanging="360"/>
      </w:pPr>
    </w:lvl>
    <w:lvl w:ilvl="1" w:tplc="E4BA7630">
      <w:start w:val="1"/>
      <w:numFmt w:val="lowerRoman"/>
      <w:lvlText w:val="%2."/>
      <w:lvlJc w:val="left"/>
      <w:pPr>
        <w:ind w:left="1800" w:hanging="720"/>
      </w:pPr>
      <w:rPr>
        <w:rFonts w:hint="default"/>
      </w:rPr>
    </w:lvl>
    <w:lvl w:ilvl="2" w:tplc="294E21DA">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A43E3"/>
    <w:multiLevelType w:val="hybridMultilevel"/>
    <w:tmpl w:val="5826430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03422"/>
    <w:multiLevelType w:val="hybridMultilevel"/>
    <w:tmpl w:val="83642FC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EF0742"/>
    <w:multiLevelType w:val="hybridMultilevel"/>
    <w:tmpl w:val="50B22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53858"/>
    <w:multiLevelType w:val="hybridMultilevel"/>
    <w:tmpl w:val="8A208DC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042A5A"/>
    <w:multiLevelType w:val="hybridMultilevel"/>
    <w:tmpl w:val="EDA2EB10"/>
    <w:lvl w:ilvl="0" w:tplc="53D448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85040"/>
    <w:multiLevelType w:val="hybridMultilevel"/>
    <w:tmpl w:val="F97A8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6852F25"/>
    <w:multiLevelType w:val="hybridMultilevel"/>
    <w:tmpl w:val="A56CA25C"/>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D053C"/>
    <w:multiLevelType w:val="hybridMultilevel"/>
    <w:tmpl w:val="0050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25855"/>
    <w:multiLevelType w:val="hybridMultilevel"/>
    <w:tmpl w:val="F0A0CE7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A686E"/>
    <w:multiLevelType w:val="multilevel"/>
    <w:tmpl w:val="3918A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D7E13AC"/>
    <w:multiLevelType w:val="hybridMultilevel"/>
    <w:tmpl w:val="E5C69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937AD"/>
    <w:multiLevelType w:val="hybridMultilevel"/>
    <w:tmpl w:val="F35CC52E"/>
    <w:lvl w:ilvl="0" w:tplc="EAD0CB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C2A33"/>
    <w:multiLevelType w:val="hybridMultilevel"/>
    <w:tmpl w:val="41082D5E"/>
    <w:lvl w:ilvl="0" w:tplc="989E4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D0EF9"/>
    <w:multiLevelType w:val="hybridMultilevel"/>
    <w:tmpl w:val="135CE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35A25"/>
    <w:multiLevelType w:val="hybridMultilevel"/>
    <w:tmpl w:val="E8B04906"/>
    <w:lvl w:ilvl="0" w:tplc="AF12F71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00E7A"/>
    <w:multiLevelType w:val="hybridMultilevel"/>
    <w:tmpl w:val="FD70657E"/>
    <w:lvl w:ilvl="0" w:tplc="AF12F71C">
      <w:start w:val="1"/>
      <w:numFmt w:val="bullet"/>
      <w:lvlText w:val=""/>
      <w:lvlJc w:val="left"/>
      <w:pPr>
        <w:ind w:left="360" w:hanging="360"/>
      </w:pPr>
      <w:rPr>
        <w:rFonts w:ascii="Symbol" w:hAnsi="Symbol" w:hint="default"/>
      </w:rPr>
    </w:lvl>
    <w:lvl w:ilvl="1" w:tplc="AF12F71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CB634E"/>
    <w:multiLevelType w:val="hybridMultilevel"/>
    <w:tmpl w:val="07989264"/>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A707C"/>
    <w:multiLevelType w:val="hybridMultilevel"/>
    <w:tmpl w:val="4726CDD4"/>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148B0"/>
    <w:multiLevelType w:val="hybridMultilevel"/>
    <w:tmpl w:val="99DC1198"/>
    <w:lvl w:ilvl="0" w:tplc="989E4F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054F36"/>
    <w:multiLevelType w:val="hybridMultilevel"/>
    <w:tmpl w:val="1ACC5CD8"/>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969A8"/>
    <w:multiLevelType w:val="hybridMultilevel"/>
    <w:tmpl w:val="22DC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473BA"/>
    <w:multiLevelType w:val="hybridMultilevel"/>
    <w:tmpl w:val="E75A05DA"/>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16FF0"/>
    <w:multiLevelType w:val="hybridMultilevel"/>
    <w:tmpl w:val="1BD8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C64AD"/>
    <w:multiLevelType w:val="hybridMultilevel"/>
    <w:tmpl w:val="30FEDDBE"/>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7"/>
  </w:num>
  <w:num w:numId="4">
    <w:abstractNumId w:val="14"/>
  </w:num>
  <w:num w:numId="5">
    <w:abstractNumId w:val="12"/>
  </w:num>
  <w:num w:numId="6">
    <w:abstractNumId w:val="13"/>
  </w:num>
  <w:num w:numId="7">
    <w:abstractNumId w:val="9"/>
  </w:num>
  <w:num w:numId="8">
    <w:abstractNumId w:val="15"/>
  </w:num>
  <w:num w:numId="9">
    <w:abstractNumId w:val="20"/>
  </w:num>
  <w:num w:numId="10">
    <w:abstractNumId w:val="19"/>
  </w:num>
  <w:num w:numId="11">
    <w:abstractNumId w:val="4"/>
  </w:num>
  <w:num w:numId="12">
    <w:abstractNumId w:val="27"/>
  </w:num>
  <w:num w:numId="13">
    <w:abstractNumId w:val="32"/>
  </w:num>
  <w:num w:numId="14">
    <w:abstractNumId w:val="11"/>
  </w:num>
  <w:num w:numId="15">
    <w:abstractNumId w:val="34"/>
  </w:num>
  <w:num w:numId="16">
    <w:abstractNumId w:val="2"/>
  </w:num>
  <w:num w:numId="17">
    <w:abstractNumId w:val="8"/>
  </w:num>
  <w:num w:numId="18">
    <w:abstractNumId w:val="3"/>
  </w:num>
  <w:num w:numId="19">
    <w:abstractNumId w:val="28"/>
  </w:num>
  <w:num w:numId="20">
    <w:abstractNumId w:val="0"/>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6"/>
  </w:num>
  <w:num w:numId="25">
    <w:abstractNumId w:val="10"/>
  </w:num>
  <w:num w:numId="26">
    <w:abstractNumId w:val="5"/>
  </w:num>
  <w:num w:numId="27">
    <w:abstractNumId w:val="24"/>
  </w:num>
  <w:num w:numId="28">
    <w:abstractNumId w:val="21"/>
  </w:num>
  <w:num w:numId="29">
    <w:abstractNumId w:val="25"/>
  </w:num>
  <w:num w:numId="30">
    <w:abstractNumId w:val="29"/>
  </w:num>
  <w:num w:numId="31">
    <w:abstractNumId w:val="33"/>
  </w:num>
  <w:num w:numId="32">
    <w:abstractNumId w:val="26"/>
  </w:num>
  <w:num w:numId="33">
    <w:abstractNumId w:val="1"/>
  </w:num>
  <w:num w:numId="34">
    <w:abstractNumId w:val="23"/>
  </w:num>
  <w:num w:numId="35">
    <w:abstractNumId w:val="31"/>
  </w:num>
  <w:num w:numId="36">
    <w:abstractNumId w:val="17"/>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2EEB"/>
    <w:rsid w:val="00005E8A"/>
    <w:rsid w:val="00011260"/>
    <w:rsid w:val="00013BC9"/>
    <w:rsid w:val="00017172"/>
    <w:rsid w:val="00022EB8"/>
    <w:rsid w:val="00023C59"/>
    <w:rsid w:val="0002680D"/>
    <w:rsid w:val="000271BD"/>
    <w:rsid w:val="000314A9"/>
    <w:rsid w:val="0003424F"/>
    <w:rsid w:val="000367D2"/>
    <w:rsid w:val="00044394"/>
    <w:rsid w:val="00044C41"/>
    <w:rsid w:val="00045646"/>
    <w:rsid w:val="000517AD"/>
    <w:rsid w:val="000536E8"/>
    <w:rsid w:val="0005512D"/>
    <w:rsid w:val="00060077"/>
    <w:rsid w:val="00060122"/>
    <w:rsid w:val="00060653"/>
    <w:rsid w:val="00060F87"/>
    <w:rsid w:val="00063E36"/>
    <w:rsid w:val="00066B88"/>
    <w:rsid w:val="00067B70"/>
    <w:rsid w:val="00071BDB"/>
    <w:rsid w:val="00072929"/>
    <w:rsid w:val="0007332D"/>
    <w:rsid w:val="00073934"/>
    <w:rsid w:val="000768E5"/>
    <w:rsid w:val="00076989"/>
    <w:rsid w:val="00077D96"/>
    <w:rsid w:val="00080147"/>
    <w:rsid w:val="00086D49"/>
    <w:rsid w:val="0009109B"/>
    <w:rsid w:val="000A130B"/>
    <w:rsid w:val="000A296D"/>
    <w:rsid w:val="000A6FC1"/>
    <w:rsid w:val="000A7674"/>
    <w:rsid w:val="000B1882"/>
    <w:rsid w:val="000B5180"/>
    <w:rsid w:val="000B6DFC"/>
    <w:rsid w:val="000B7E0E"/>
    <w:rsid w:val="000C3E3B"/>
    <w:rsid w:val="000C7039"/>
    <w:rsid w:val="000D260B"/>
    <w:rsid w:val="000D2D2C"/>
    <w:rsid w:val="000D3CE1"/>
    <w:rsid w:val="000D530F"/>
    <w:rsid w:val="000D5847"/>
    <w:rsid w:val="000E168A"/>
    <w:rsid w:val="000E3691"/>
    <w:rsid w:val="000E376E"/>
    <w:rsid w:val="000E4155"/>
    <w:rsid w:val="000E52EA"/>
    <w:rsid w:val="000E592D"/>
    <w:rsid w:val="000F6366"/>
    <w:rsid w:val="000F7C2E"/>
    <w:rsid w:val="001005AE"/>
    <w:rsid w:val="00104A17"/>
    <w:rsid w:val="00107FE3"/>
    <w:rsid w:val="0011081B"/>
    <w:rsid w:val="00110CAE"/>
    <w:rsid w:val="001117CC"/>
    <w:rsid w:val="00113A75"/>
    <w:rsid w:val="00115B88"/>
    <w:rsid w:val="00116889"/>
    <w:rsid w:val="0011789C"/>
    <w:rsid w:val="001210FA"/>
    <w:rsid w:val="001214FD"/>
    <w:rsid w:val="0012424A"/>
    <w:rsid w:val="0012670B"/>
    <w:rsid w:val="0012734A"/>
    <w:rsid w:val="00131F07"/>
    <w:rsid w:val="00132683"/>
    <w:rsid w:val="00132982"/>
    <w:rsid w:val="001501CD"/>
    <w:rsid w:val="00150C16"/>
    <w:rsid w:val="001547E1"/>
    <w:rsid w:val="001617BC"/>
    <w:rsid w:val="00163140"/>
    <w:rsid w:val="001637FD"/>
    <w:rsid w:val="00166BE6"/>
    <w:rsid w:val="0016701C"/>
    <w:rsid w:val="00170615"/>
    <w:rsid w:val="0017382F"/>
    <w:rsid w:val="00176FAA"/>
    <w:rsid w:val="00181287"/>
    <w:rsid w:val="00181951"/>
    <w:rsid w:val="00184281"/>
    <w:rsid w:val="00185214"/>
    <w:rsid w:val="0019245C"/>
    <w:rsid w:val="001A00FE"/>
    <w:rsid w:val="001A0A32"/>
    <w:rsid w:val="001A2E2D"/>
    <w:rsid w:val="001A398B"/>
    <w:rsid w:val="001A558F"/>
    <w:rsid w:val="001A5AC4"/>
    <w:rsid w:val="001B375D"/>
    <w:rsid w:val="001B3ECA"/>
    <w:rsid w:val="001B4B3A"/>
    <w:rsid w:val="001B4DF0"/>
    <w:rsid w:val="001B5ECE"/>
    <w:rsid w:val="001B7FCC"/>
    <w:rsid w:val="001C6D93"/>
    <w:rsid w:val="001D40C9"/>
    <w:rsid w:val="001D5DDB"/>
    <w:rsid w:val="001D68C8"/>
    <w:rsid w:val="001D6F04"/>
    <w:rsid w:val="001E2412"/>
    <w:rsid w:val="001E2DD0"/>
    <w:rsid w:val="001E3BB8"/>
    <w:rsid w:val="001E682A"/>
    <w:rsid w:val="001E6BFC"/>
    <w:rsid w:val="001E740C"/>
    <w:rsid w:val="001E78F4"/>
    <w:rsid w:val="001F6DCD"/>
    <w:rsid w:val="00203472"/>
    <w:rsid w:val="00204F2E"/>
    <w:rsid w:val="00206751"/>
    <w:rsid w:val="00207C91"/>
    <w:rsid w:val="00211800"/>
    <w:rsid w:val="00217377"/>
    <w:rsid w:val="00221D3A"/>
    <w:rsid w:val="00222E2D"/>
    <w:rsid w:val="00223FF7"/>
    <w:rsid w:val="00225C73"/>
    <w:rsid w:val="00227F12"/>
    <w:rsid w:val="002328BE"/>
    <w:rsid w:val="00234B79"/>
    <w:rsid w:val="00235638"/>
    <w:rsid w:val="00236C61"/>
    <w:rsid w:val="002429E1"/>
    <w:rsid w:val="002442DE"/>
    <w:rsid w:val="0024548F"/>
    <w:rsid w:val="002466F8"/>
    <w:rsid w:val="00247DF6"/>
    <w:rsid w:val="002514A2"/>
    <w:rsid w:val="00252042"/>
    <w:rsid w:val="00252EC7"/>
    <w:rsid w:val="002537F5"/>
    <w:rsid w:val="002562E0"/>
    <w:rsid w:val="00257971"/>
    <w:rsid w:val="00262E2C"/>
    <w:rsid w:val="00263918"/>
    <w:rsid w:val="00272953"/>
    <w:rsid w:val="00276B6C"/>
    <w:rsid w:val="00277668"/>
    <w:rsid w:val="00282DCD"/>
    <w:rsid w:val="002831D8"/>
    <w:rsid w:val="002874BE"/>
    <w:rsid w:val="00292A86"/>
    <w:rsid w:val="002A039C"/>
    <w:rsid w:val="002A662D"/>
    <w:rsid w:val="002B3784"/>
    <w:rsid w:val="002B60F6"/>
    <w:rsid w:val="002C3829"/>
    <w:rsid w:val="002D0796"/>
    <w:rsid w:val="002D4E7C"/>
    <w:rsid w:val="002D6D8F"/>
    <w:rsid w:val="002E02AA"/>
    <w:rsid w:val="002E11E1"/>
    <w:rsid w:val="002E225A"/>
    <w:rsid w:val="002E2710"/>
    <w:rsid w:val="002E4A2B"/>
    <w:rsid w:val="002E4AD3"/>
    <w:rsid w:val="002E53B1"/>
    <w:rsid w:val="002E60F9"/>
    <w:rsid w:val="002F29AF"/>
    <w:rsid w:val="002F3CE3"/>
    <w:rsid w:val="002F612C"/>
    <w:rsid w:val="002F68A7"/>
    <w:rsid w:val="003006E3"/>
    <w:rsid w:val="00300B90"/>
    <w:rsid w:val="003016FB"/>
    <w:rsid w:val="00301D0F"/>
    <w:rsid w:val="003057FD"/>
    <w:rsid w:val="00306649"/>
    <w:rsid w:val="00310B50"/>
    <w:rsid w:val="00311107"/>
    <w:rsid w:val="00311B8F"/>
    <w:rsid w:val="00312BAD"/>
    <w:rsid w:val="00314E92"/>
    <w:rsid w:val="00320177"/>
    <w:rsid w:val="00320C90"/>
    <w:rsid w:val="003218C1"/>
    <w:rsid w:val="00323DEE"/>
    <w:rsid w:val="003278D9"/>
    <w:rsid w:val="00327B9B"/>
    <w:rsid w:val="00330042"/>
    <w:rsid w:val="00330B3D"/>
    <w:rsid w:val="0033553A"/>
    <w:rsid w:val="00335915"/>
    <w:rsid w:val="003411BA"/>
    <w:rsid w:val="0034123A"/>
    <w:rsid w:val="00342564"/>
    <w:rsid w:val="003435A6"/>
    <w:rsid w:val="00343EAE"/>
    <w:rsid w:val="00343F56"/>
    <w:rsid w:val="00345322"/>
    <w:rsid w:val="00347395"/>
    <w:rsid w:val="003530DA"/>
    <w:rsid w:val="0035378A"/>
    <w:rsid w:val="00353C83"/>
    <w:rsid w:val="00353F5C"/>
    <w:rsid w:val="003556A8"/>
    <w:rsid w:val="00360223"/>
    <w:rsid w:val="003660FC"/>
    <w:rsid w:val="003741FB"/>
    <w:rsid w:val="00374262"/>
    <w:rsid w:val="0037506E"/>
    <w:rsid w:val="003771FB"/>
    <w:rsid w:val="00377C0C"/>
    <w:rsid w:val="0038213E"/>
    <w:rsid w:val="0038454F"/>
    <w:rsid w:val="003852D7"/>
    <w:rsid w:val="0038598F"/>
    <w:rsid w:val="003918C7"/>
    <w:rsid w:val="003919D0"/>
    <w:rsid w:val="003920A1"/>
    <w:rsid w:val="00392B7B"/>
    <w:rsid w:val="00394EE5"/>
    <w:rsid w:val="00396233"/>
    <w:rsid w:val="003A1421"/>
    <w:rsid w:val="003A3712"/>
    <w:rsid w:val="003A52B3"/>
    <w:rsid w:val="003A54AB"/>
    <w:rsid w:val="003B0D44"/>
    <w:rsid w:val="003B0E9A"/>
    <w:rsid w:val="003B4ADC"/>
    <w:rsid w:val="003B50EF"/>
    <w:rsid w:val="003B7F14"/>
    <w:rsid w:val="003C01AA"/>
    <w:rsid w:val="003C6DD4"/>
    <w:rsid w:val="003D4E37"/>
    <w:rsid w:val="003D563D"/>
    <w:rsid w:val="003D5990"/>
    <w:rsid w:val="003D7259"/>
    <w:rsid w:val="003E6D74"/>
    <w:rsid w:val="003F4C2D"/>
    <w:rsid w:val="003F4FFF"/>
    <w:rsid w:val="00400BF3"/>
    <w:rsid w:val="004018D6"/>
    <w:rsid w:val="00401B2E"/>
    <w:rsid w:val="004020A1"/>
    <w:rsid w:val="004024C0"/>
    <w:rsid w:val="00404ECB"/>
    <w:rsid w:val="0041144A"/>
    <w:rsid w:val="004116B0"/>
    <w:rsid w:val="004121F3"/>
    <w:rsid w:val="00415D7E"/>
    <w:rsid w:val="00416106"/>
    <w:rsid w:val="00417DB4"/>
    <w:rsid w:val="004206F9"/>
    <w:rsid w:val="00425618"/>
    <w:rsid w:val="00431016"/>
    <w:rsid w:val="004335F2"/>
    <w:rsid w:val="00433918"/>
    <w:rsid w:val="004372BD"/>
    <w:rsid w:val="004411F0"/>
    <w:rsid w:val="00444DAC"/>
    <w:rsid w:val="00445724"/>
    <w:rsid w:val="00450A0A"/>
    <w:rsid w:val="00452337"/>
    <w:rsid w:val="0045323A"/>
    <w:rsid w:val="00453FC8"/>
    <w:rsid w:val="00463BBE"/>
    <w:rsid w:val="00466125"/>
    <w:rsid w:val="00467FEE"/>
    <w:rsid w:val="004732CB"/>
    <w:rsid w:val="00474261"/>
    <w:rsid w:val="004743E5"/>
    <w:rsid w:val="004774E4"/>
    <w:rsid w:val="00481723"/>
    <w:rsid w:val="004819A8"/>
    <w:rsid w:val="004822C7"/>
    <w:rsid w:val="00483499"/>
    <w:rsid w:val="00484D64"/>
    <w:rsid w:val="0048539C"/>
    <w:rsid w:val="0048577D"/>
    <w:rsid w:val="00490350"/>
    <w:rsid w:val="00490B90"/>
    <w:rsid w:val="004915D8"/>
    <w:rsid w:val="0049259C"/>
    <w:rsid w:val="00495154"/>
    <w:rsid w:val="00495CC0"/>
    <w:rsid w:val="004A01F1"/>
    <w:rsid w:val="004A4A36"/>
    <w:rsid w:val="004A4B0C"/>
    <w:rsid w:val="004A514A"/>
    <w:rsid w:val="004A7709"/>
    <w:rsid w:val="004A7AF8"/>
    <w:rsid w:val="004B1B5C"/>
    <w:rsid w:val="004B3F40"/>
    <w:rsid w:val="004B5749"/>
    <w:rsid w:val="004C1087"/>
    <w:rsid w:val="004C17B0"/>
    <w:rsid w:val="004C1C53"/>
    <w:rsid w:val="004C3AA3"/>
    <w:rsid w:val="004C4997"/>
    <w:rsid w:val="004C6DFE"/>
    <w:rsid w:val="004C6F86"/>
    <w:rsid w:val="004D2D29"/>
    <w:rsid w:val="004D7437"/>
    <w:rsid w:val="004D771F"/>
    <w:rsid w:val="004E11DC"/>
    <w:rsid w:val="004E17AB"/>
    <w:rsid w:val="004E2564"/>
    <w:rsid w:val="004E3067"/>
    <w:rsid w:val="004E3179"/>
    <w:rsid w:val="004E3B04"/>
    <w:rsid w:val="004E6837"/>
    <w:rsid w:val="004E6BEB"/>
    <w:rsid w:val="004E6E23"/>
    <w:rsid w:val="004F3860"/>
    <w:rsid w:val="004F4204"/>
    <w:rsid w:val="0050234C"/>
    <w:rsid w:val="00502ED0"/>
    <w:rsid w:val="005044C5"/>
    <w:rsid w:val="0050615B"/>
    <w:rsid w:val="00506209"/>
    <w:rsid w:val="00512426"/>
    <w:rsid w:val="0051636A"/>
    <w:rsid w:val="00516A3A"/>
    <w:rsid w:val="00516CF5"/>
    <w:rsid w:val="00522F16"/>
    <w:rsid w:val="0052438C"/>
    <w:rsid w:val="00527DBB"/>
    <w:rsid w:val="00533F1B"/>
    <w:rsid w:val="00540EFE"/>
    <w:rsid w:val="00542BCC"/>
    <w:rsid w:val="005505DA"/>
    <w:rsid w:val="00551976"/>
    <w:rsid w:val="00557AF1"/>
    <w:rsid w:val="0056009A"/>
    <w:rsid w:val="00566E52"/>
    <w:rsid w:val="005770AC"/>
    <w:rsid w:val="00586004"/>
    <w:rsid w:val="00595704"/>
    <w:rsid w:val="00595C3D"/>
    <w:rsid w:val="005963DA"/>
    <w:rsid w:val="005B0358"/>
    <w:rsid w:val="005B0E07"/>
    <w:rsid w:val="005B3293"/>
    <w:rsid w:val="005B33A4"/>
    <w:rsid w:val="005B44B2"/>
    <w:rsid w:val="005B6D5F"/>
    <w:rsid w:val="005C07C9"/>
    <w:rsid w:val="005C0BBA"/>
    <w:rsid w:val="005C10D1"/>
    <w:rsid w:val="005C594F"/>
    <w:rsid w:val="005C6839"/>
    <w:rsid w:val="005D0941"/>
    <w:rsid w:val="005E2557"/>
    <w:rsid w:val="005F107D"/>
    <w:rsid w:val="005F15D3"/>
    <w:rsid w:val="005F3CDD"/>
    <w:rsid w:val="005F715E"/>
    <w:rsid w:val="00603EC2"/>
    <w:rsid w:val="006053B4"/>
    <w:rsid w:val="006103D6"/>
    <w:rsid w:val="00610605"/>
    <w:rsid w:val="00611DE5"/>
    <w:rsid w:val="00613687"/>
    <w:rsid w:val="00614691"/>
    <w:rsid w:val="00615DD7"/>
    <w:rsid w:val="006169E7"/>
    <w:rsid w:val="00621CD6"/>
    <w:rsid w:val="00624170"/>
    <w:rsid w:val="00624266"/>
    <w:rsid w:val="00627E85"/>
    <w:rsid w:val="006300E5"/>
    <w:rsid w:val="00633599"/>
    <w:rsid w:val="006353DE"/>
    <w:rsid w:val="00637094"/>
    <w:rsid w:val="0063792D"/>
    <w:rsid w:val="00637E43"/>
    <w:rsid w:val="0064451E"/>
    <w:rsid w:val="0064755E"/>
    <w:rsid w:val="006503EB"/>
    <w:rsid w:val="006503ED"/>
    <w:rsid w:val="00650C99"/>
    <w:rsid w:val="00653D8F"/>
    <w:rsid w:val="00655759"/>
    <w:rsid w:val="00656A82"/>
    <w:rsid w:val="006607C3"/>
    <w:rsid w:val="00663138"/>
    <w:rsid w:val="00667703"/>
    <w:rsid w:val="00667F5A"/>
    <w:rsid w:val="006704CB"/>
    <w:rsid w:val="00670B84"/>
    <w:rsid w:val="0068030C"/>
    <w:rsid w:val="0068119F"/>
    <w:rsid w:val="00683381"/>
    <w:rsid w:val="00686262"/>
    <w:rsid w:val="006877FA"/>
    <w:rsid w:val="00687CAC"/>
    <w:rsid w:val="00692BB3"/>
    <w:rsid w:val="00695C63"/>
    <w:rsid w:val="006A0980"/>
    <w:rsid w:val="006A33F4"/>
    <w:rsid w:val="006A4AD7"/>
    <w:rsid w:val="006B1BE2"/>
    <w:rsid w:val="006B3973"/>
    <w:rsid w:val="006C098F"/>
    <w:rsid w:val="006C2F87"/>
    <w:rsid w:val="006C6044"/>
    <w:rsid w:val="006C6786"/>
    <w:rsid w:val="006C7AD1"/>
    <w:rsid w:val="006D67D7"/>
    <w:rsid w:val="006F01D7"/>
    <w:rsid w:val="00700815"/>
    <w:rsid w:val="00701A0A"/>
    <w:rsid w:val="00703F41"/>
    <w:rsid w:val="00704838"/>
    <w:rsid w:val="0070625B"/>
    <w:rsid w:val="00706592"/>
    <w:rsid w:val="007067CD"/>
    <w:rsid w:val="007071A2"/>
    <w:rsid w:val="00707D82"/>
    <w:rsid w:val="00716078"/>
    <w:rsid w:val="007171CF"/>
    <w:rsid w:val="00717B78"/>
    <w:rsid w:val="00717C21"/>
    <w:rsid w:val="0072075A"/>
    <w:rsid w:val="00722C0A"/>
    <w:rsid w:val="007243C4"/>
    <w:rsid w:val="0072612A"/>
    <w:rsid w:val="007301C5"/>
    <w:rsid w:val="00731D04"/>
    <w:rsid w:val="007355DD"/>
    <w:rsid w:val="00735876"/>
    <w:rsid w:val="00735B28"/>
    <w:rsid w:val="00743C8A"/>
    <w:rsid w:val="00744ADB"/>
    <w:rsid w:val="00745F7F"/>
    <w:rsid w:val="0075268B"/>
    <w:rsid w:val="00753725"/>
    <w:rsid w:val="00754A83"/>
    <w:rsid w:val="00755272"/>
    <w:rsid w:val="007565DC"/>
    <w:rsid w:val="00762903"/>
    <w:rsid w:val="00764A70"/>
    <w:rsid w:val="007709FF"/>
    <w:rsid w:val="00772F61"/>
    <w:rsid w:val="00781E11"/>
    <w:rsid w:val="007823C1"/>
    <w:rsid w:val="00785884"/>
    <w:rsid w:val="00786B9E"/>
    <w:rsid w:val="00794BDF"/>
    <w:rsid w:val="007957B0"/>
    <w:rsid w:val="00796B49"/>
    <w:rsid w:val="007A1461"/>
    <w:rsid w:val="007A3709"/>
    <w:rsid w:val="007A516F"/>
    <w:rsid w:val="007A6B96"/>
    <w:rsid w:val="007A7331"/>
    <w:rsid w:val="007B05C8"/>
    <w:rsid w:val="007B56B2"/>
    <w:rsid w:val="007B6C4D"/>
    <w:rsid w:val="007B6D4C"/>
    <w:rsid w:val="007C1ECC"/>
    <w:rsid w:val="007C343C"/>
    <w:rsid w:val="007D1E54"/>
    <w:rsid w:val="007D232C"/>
    <w:rsid w:val="007D61A5"/>
    <w:rsid w:val="007E1F26"/>
    <w:rsid w:val="007E2CB5"/>
    <w:rsid w:val="007E39DC"/>
    <w:rsid w:val="007E5EFC"/>
    <w:rsid w:val="007E7B2D"/>
    <w:rsid w:val="007F3B3C"/>
    <w:rsid w:val="007F4816"/>
    <w:rsid w:val="007F5C5E"/>
    <w:rsid w:val="007F6A64"/>
    <w:rsid w:val="007F6BE7"/>
    <w:rsid w:val="007F7030"/>
    <w:rsid w:val="007F7AD8"/>
    <w:rsid w:val="00800E41"/>
    <w:rsid w:val="008019C1"/>
    <w:rsid w:val="0080301A"/>
    <w:rsid w:val="008038E5"/>
    <w:rsid w:val="00806ADA"/>
    <w:rsid w:val="0081410B"/>
    <w:rsid w:val="00820441"/>
    <w:rsid w:val="0082089C"/>
    <w:rsid w:val="00820F5A"/>
    <w:rsid w:val="00822AEB"/>
    <w:rsid w:val="00834D80"/>
    <w:rsid w:val="00837C9D"/>
    <w:rsid w:val="00845190"/>
    <w:rsid w:val="00853341"/>
    <w:rsid w:val="00853B48"/>
    <w:rsid w:val="00855C44"/>
    <w:rsid w:val="00855D92"/>
    <w:rsid w:val="00856B3A"/>
    <w:rsid w:val="0086345E"/>
    <w:rsid w:val="0087298D"/>
    <w:rsid w:val="00873528"/>
    <w:rsid w:val="008742C2"/>
    <w:rsid w:val="00882941"/>
    <w:rsid w:val="00891BA1"/>
    <w:rsid w:val="0089327F"/>
    <w:rsid w:val="008A1154"/>
    <w:rsid w:val="008A1DA8"/>
    <w:rsid w:val="008A4B28"/>
    <w:rsid w:val="008B0AD7"/>
    <w:rsid w:val="008B3FFC"/>
    <w:rsid w:val="008B4FF5"/>
    <w:rsid w:val="008B5B12"/>
    <w:rsid w:val="008B70E8"/>
    <w:rsid w:val="008C0F21"/>
    <w:rsid w:val="008C3458"/>
    <w:rsid w:val="008D0BC2"/>
    <w:rsid w:val="008D1FC2"/>
    <w:rsid w:val="008D712B"/>
    <w:rsid w:val="008E0D76"/>
    <w:rsid w:val="008E2374"/>
    <w:rsid w:val="008E2F35"/>
    <w:rsid w:val="008E4840"/>
    <w:rsid w:val="008E5729"/>
    <w:rsid w:val="008E70FC"/>
    <w:rsid w:val="008F0497"/>
    <w:rsid w:val="008F04B6"/>
    <w:rsid w:val="008F11F2"/>
    <w:rsid w:val="008F17AC"/>
    <w:rsid w:val="008F1904"/>
    <w:rsid w:val="008F1BC2"/>
    <w:rsid w:val="008F421B"/>
    <w:rsid w:val="00902BBA"/>
    <w:rsid w:val="00902F0D"/>
    <w:rsid w:val="009103BD"/>
    <w:rsid w:val="00912017"/>
    <w:rsid w:val="00914225"/>
    <w:rsid w:val="00914BFC"/>
    <w:rsid w:val="009204DF"/>
    <w:rsid w:val="009238ED"/>
    <w:rsid w:val="00923E38"/>
    <w:rsid w:val="009244EB"/>
    <w:rsid w:val="00924951"/>
    <w:rsid w:val="00930B7F"/>
    <w:rsid w:val="009341B6"/>
    <w:rsid w:val="009425FD"/>
    <w:rsid w:val="009441C4"/>
    <w:rsid w:val="0094462B"/>
    <w:rsid w:val="00952F5C"/>
    <w:rsid w:val="00960F3E"/>
    <w:rsid w:val="00973543"/>
    <w:rsid w:val="00973AAB"/>
    <w:rsid w:val="00975950"/>
    <w:rsid w:val="00976845"/>
    <w:rsid w:val="00986C63"/>
    <w:rsid w:val="0099282D"/>
    <w:rsid w:val="009A2423"/>
    <w:rsid w:val="009A5A62"/>
    <w:rsid w:val="009B14C4"/>
    <w:rsid w:val="009C0BA1"/>
    <w:rsid w:val="009C1EDB"/>
    <w:rsid w:val="009C2F48"/>
    <w:rsid w:val="009C398A"/>
    <w:rsid w:val="009C4698"/>
    <w:rsid w:val="009C6900"/>
    <w:rsid w:val="009D13F0"/>
    <w:rsid w:val="009D17B4"/>
    <w:rsid w:val="009D4697"/>
    <w:rsid w:val="009D5B29"/>
    <w:rsid w:val="009D7AE7"/>
    <w:rsid w:val="009E3CB4"/>
    <w:rsid w:val="009E409D"/>
    <w:rsid w:val="009E4824"/>
    <w:rsid w:val="009E76C4"/>
    <w:rsid w:val="009F2983"/>
    <w:rsid w:val="009F359E"/>
    <w:rsid w:val="00A03C64"/>
    <w:rsid w:val="00A04023"/>
    <w:rsid w:val="00A12D91"/>
    <w:rsid w:val="00A12E68"/>
    <w:rsid w:val="00A20A3B"/>
    <w:rsid w:val="00A25EB8"/>
    <w:rsid w:val="00A31BE3"/>
    <w:rsid w:val="00A345FC"/>
    <w:rsid w:val="00A40796"/>
    <w:rsid w:val="00A4131F"/>
    <w:rsid w:val="00A41D38"/>
    <w:rsid w:val="00A41FC0"/>
    <w:rsid w:val="00A429E4"/>
    <w:rsid w:val="00A4578D"/>
    <w:rsid w:val="00A4710C"/>
    <w:rsid w:val="00A55703"/>
    <w:rsid w:val="00A56BA0"/>
    <w:rsid w:val="00A6030E"/>
    <w:rsid w:val="00A60D32"/>
    <w:rsid w:val="00A64976"/>
    <w:rsid w:val="00A66A8F"/>
    <w:rsid w:val="00A6783D"/>
    <w:rsid w:val="00A67C62"/>
    <w:rsid w:val="00A707FD"/>
    <w:rsid w:val="00A70884"/>
    <w:rsid w:val="00A70FA1"/>
    <w:rsid w:val="00A71F0A"/>
    <w:rsid w:val="00A842DD"/>
    <w:rsid w:val="00A8656F"/>
    <w:rsid w:val="00A86707"/>
    <w:rsid w:val="00A9134E"/>
    <w:rsid w:val="00A92540"/>
    <w:rsid w:val="00A9795E"/>
    <w:rsid w:val="00AA0075"/>
    <w:rsid w:val="00AA0D32"/>
    <w:rsid w:val="00AA2B14"/>
    <w:rsid w:val="00AA2E64"/>
    <w:rsid w:val="00AA4104"/>
    <w:rsid w:val="00AA4123"/>
    <w:rsid w:val="00AA526B"/>
    <w:rsid w:val="00AA7CD2"/>
    <w:rsid w:val="00AB3570"/>
    <w:rsid w:val="00AC02C0"/>
    <w:rsid w:val="00AC1986"/>
    <w:rsid w:val="00AC27FE"/>
    <w:rsid w:val="00AC2AAC"/>
    <w:rsid w:val="00AC2F9F"/>
    <w:rsid w:val="00AC3748"/>
    <w:rsid w:val="00AD1CC3"/>
    <w:rsid w:val="00AD3112"/>
    <w:rsid w:val="00AD44DC"/>
    <w:rsid w:val="00AD6EF7"/>
    <w:rsid w:val="00AE142A"/>
    <w:rsid w:val="00AE4328"/>
    <w:rsid w:val="00AE51FC"/>
    <w:rsid w:val="00AF1DE1"/>
    <w:rsid w:val="00AF3CA7"/>
    <w:rsid w:val="00B00450"/>
    <w:rsid w:val="00B00F7C"/>
    <w:rsid w:val="00B022EF"/>
    <w:rsid w:val="00B02C28"/>
    <w:rsid w:val="00B0446F"/>
    <w:rsid w:val="00B06470"/>
    <w:rsid w:val="00B06FE6"/>
    <w:rsid w:val="00B07BD9"/>
    <w:rsid w:val="00B104CC"/>
    <w:rsid w:val="00B105E3"/>
    <w:rsid w:val="00B11E7C"/>
    <w:rsid w:val="00B12FD8"/>
    <w:rsid w:val="00B130D9"/>
    <w:rsid w:val="00B1569A"/>
    <w:rsid w:val="00B167DF"/>
    <w:rsid w:val="00B247FB"/>
    <w:rsid w:val="00B3080E"/>
    <w:rsid w:val="00B374D0"/>
    <w:rsid w:val="00B418EB"/>
    <w:rsid w:val="00B50948"/>
    <w:rsid w:val="00B50C8F"/>
    <w:rsid w:val="00B51A54"/>
    <w:rsid w:val="00B57DDD"/>
    <w:rsid w:val="00B643A5"/>
    <w:rsid w:val="00B70CC6"/>
    <w:rsid w:val="00B71016"/>
    <w:rsid w:val="00B73B67"/>
    <w:rsid w:val="00B74E8F"/>
    <w:rsid w:val="00B75770"/>
    <w:rsid w:val="00B76D7F"/>
    <w:rsid w:val="00B77198"/>
    <w:rsid w:val="00B808CD"/>
    <w:rsid w:val="00B84558"/>
    <w:rsid w:val="00B852E7"/>
    <w:rsid w:val="00B85AFE"/>
    <w:rsid w:val="00B901A0"/>
    <w:rsid w:val="00B930F6"/>
    <w:rsid w:val="00B9665D"/>
    <w:rsid w:val="00BA4550"/>
    <w:rsid w:val="00BB03DE"/>
    <w:rsid w:val="00BB1013"/>
    <w:rsid w:val="00BB5CFF"/>
    <w:rsid w:val="00BC01D7"/>
    <w:rsid w:val="00BC77AD"/>
    <w:rsid w:val="00BC7B0B"/>
    <w:rsid w:val="00BD031B"/>
    <w:rsid w:val="00BD1A41"/>
    <w:rsid w:val="00BD45C4"/>
    <w:rsid w:val="00BD59E3"/>
    <w:rsid w:val="00BD77DA"/>
    <w:rsid w:val="00BD7A3E"/>
    <w:rsid w:val="00BD7E89"/>
    <w:rsid w:val="00BE5609"/>
    <w:rsid w:val="00BE6707"/>
    <w:rsid w:val="00BE6D32"/>
    <w:rsid w:val="00BF422B"/>
    <w:rsid w:val="00BF585D"/>
    <w:rsid w:val="00BF6D33"/>
    <w:rsid w:val="00BF74D1"/>
    <w:rsid w:val="00C03981"/>
    <w:rsid w:val="00C04C3B"/>
    <w:rsid w:val="00C12976"/>
    <w:rsid w:val="00C1387C"/>
    <w:rsid w:val="00C21BCD"/>
    <w:rsid w:val="00C2353E"/>
    <w:rsid w:val="00C2411F"/>
    <w:rsid w:val="00C30EBD"/>
    <w:rsid w:val="00C32FF0"/>
    <w:rsid w:val="00C34305"/>
    <w:rsid w:val="00C34FDE"/>
    <w:rsid w:val="00C366C5"/>
    <w:rsid w:val="00C378A6"/>
    <w:rsid w:val="00C4082F"/>
    <w:rsid w:val="00C4129B"/>
    <w:rsid w:val="00C420FA"/>
    <w:rsid w:val="00C44090"/>
    <w:rsid w:val="00C525AC"/>
    <w:rsid w:val="00C547BB"/>
    <w:rsid w:val="00C55152"/>
    <w:rsid w:val="00C55BB9"/>
    <w:rsid w:val="00C568AD"/>
    <w:rsid w:val="00C63C5B"/>
    <w:rsid w:val="00C64991"/>
    <w:rsid w:val="00C6673B"/>
    <w:rsid w:val="00C679D0"/>
    <w:rsid w:val="00C719D2"/>
    <w:rsid w:val="00C71B27"/>
    <w:rsid w:val="00C72E52"/>
    <w:rsid w:val="00C75111"/>
    <w:rsid w:val="00C813CE"/>
    <w:rsid w:val="00C82257"/>
    <w:rsid w:val="00C875E3"/>
    <w:rsid w:val="00C90347"/>
    <w:rsid w:val="00C92B1C"/>
    <w:rsid w:val="00CA5738"/>
    <w:rsid w:val="00CA5E28"/>
    <w:rsid w:val="00CB4E81"/>
    <w:rsid w:val="00CB5441"/>
    <w:rsid w:val="00CB593C"/>
    <w:rsid w:val="00CB5C8E"/>
    <w:rsid w:val="00CB5ECB"/>
    <w:rsid w:val="00CB758A"/>
    <w:rsid w:val="00CD32B6"/>
    <w:rsid w:val="00CD4013"/>
    <w:rsid w:val="00CD4F9D"/>
    <w:rsid w:val="00CD4FB6"/>
    <w:rsid w:val="00CD55C2"/>
    <w:rsid w:val="00CD6799"/>
    <w:rsid w:val="00CD7113"/>
    <w:rsid w:val="00CD72D7"/>
    <w:rsid w:val="00CD7E95"/>
    <w:rsid w:val="00CE101F"/>
    <w:rsid w:val="00CE334F"/>
    <w:rsid w:val="00CE4992"/>
    <w:rsid w:val="00CE4E24"/>
    <w:rsid w:val="00CE673A"/>
    <w:rsid w:val="00CF61B6"/>
    <w:rsid w:val="00D06821"/>
    <w:rsid w:val="00D06DD2"/>
    <w:rsid w:val="00D07A78"/>
    <w:rsid w:val="00D12A3E"/>
    <w:rsid w:val="00D14AF1"/>
    <w:rsid w:val="00D14EE9"/>
    <w:rsid w:val="00D1540E"/>
    <w:rsid w:val="00D179A6"/>
    <w:rsid w:val="00D17A33"/>
    <w:rsid w:val="00D200B6"/>
    <w:rsid w:val="00D2362E"/>
    <w:rsid w:val="00D23DB2"/>
    <w:rsid w:val="00D26F25"/>
    <w:rsid w:val="00D304D0"/>
    <w:rsid w:val="00D307B6"/>
    <w:rsid w:val="00D31060"/>
    <w:rsid w:val="00D3322C"/>
    <w:rsid w:val="00D34E16"/>
    <w:rsid w:val="00D35C35"/>
    <w:rsid w:val="00D45CFC"/>
    <w:rsid w:val="00D4639F"/>
    <w:rsid w:val="00D475FD"/>
    <w:rsid w:val="00D5337B"/>
    <w:rsid w:val="00D53F61"/>
    <w:rsid w:val="00D5424E"/>
    <w:rsid w:val="00D547BA"/>
    <w:rsid w:val="00D60444"/>
    <w:rsid w:val="00D65B03"/>
    <w:rsid w:val="00D66352"/>
    <w:rsid w:val="00D66B8E"/>
    <w:rsid w:val="00D676BC"/>
    <w:rsid w:val="00D70131"/>
    <w:rsid w:val="00D75520"/>
    <w:rsid w:val="00D84884"/>
    <w:rsid w:val="00D84B71"/>
    <w:rsid w:val="00D8760F"/>
    <w:rsid w:val="00DA100A"/>
    <w:rsid w:val="00DA2251"/>
    <w:rsid w:val="00DA435B"/>
    <w:rsid w:val="00DA548D"/>
    <w:rsid w:val="00DA55DD"/>
    <w:rsid w:val="00DA5935"/>
    <w:rsid w:val="00DB2F01"/>
    <w:rsid w:val="00DB4264"/>
    <w:rsid w:val="00DC39D6"/>
    <w:rsid w:val="00DC4E58"/>
    <w:rsid w:val="00DC7AED"/>
    <w:rsid w:val="00DD1342"/>
    <w:rsid w:val="00DD3565"/>
    <w:rsid w:val="00DD392A"/>
    <w:rsid w:val="00DE2A95"/>
    <w:rsid w:val="00DE30A0"/>
    <w:rsid w:val="00DE47F0"/>
    <w:rsid w:val="00DE51D3"/>
    <w:rsid w:val="00DE61BD"/>
    <w:rsid w:val="00DE7344"/>
    <w:rsid w:val="00DF5729"/>
    <w:rsid w:val="00E019FC"/>
    <w:rsid w:val="00E024CF"/>
    <w:rsid w:val="00E027D8"/>
    <w:rsid w:val="00E02B03"/>
    <w:rsid w:val="00E032A8"/>
    <w:rsid w:val="00E10257"/>
    <w:rsid w:val="00E120DE"/>
    <w:rsid w:val="00E16673"/>
    <w:rsid w:val="00E16C63"/>
    <w:rsid w:val="00E17C4A"/>
    <w:rsid w:val="00E2265B"/>
    <w:rsid w:val="00E23778"/>
    <w:rsid w:val="00E239B5"/>
    <w:rsid w:val="00E2669D"/>
    <w:rsid w:val="00E30DBB"/>
    <w:rsid w:val="00E314C1"/>
    <w:rsid w:val="00E347B8"/>
    <w:rsid w:val="00E36B97"/>
    <w:rsid w:val="00E41D09"/>
    <w:rsid w:val="00E43045"/>
    <w:rsid w:val="00E44071"/>
    <w:rsid w:val="00E4488F"/>
    <w:rsid w:val="00E47A81"/>
    <w:rsid w:val="00E620F8"/>
    <w:rsid w:val="00E648EB"/>
    <w:rsid w:val="00E653FD"/>
    <w:rsid w:val="00E672C2"/>
    <w:rsid w:val="00E67A95"/>
    <w:rsid w:val="00E73B25"/>
    <w:rsid w:val="00E7645D"/>
    <w:rsid w:val="00E82AD3"/>
    <w:rsid w:val="00E83597"/>
    <w:rsid w:val="00E83746"/>
    <w:rsid w:val="00E83F5F"/>
    <w:rsid w:val="00E92AD1"/>
    <w:rsid w:val="00E93C58"/>
    <w:rsid w:val="00E94AD6"/>
    <w:rsid w:val="00E96A18"/>
    <w:rsid w:val="00E96E1E"/>
    <w:rsid w:val="00E97EF5"/>
    <w:rsid w:val="00EA0370"/>
    <w:rsid w:val="00EA2751"/>
    <w:rsid w:val="00EA4811"/>
    <w:rsid w:val="00EA4AE2"/>
    <w:rsid w:val="00EA5EC5"/>
    <w:rsid w:val="00EA6BA1"/>
    <w:rsid w:val="00EB23A0"/>
    <w:rsid w:val="00EB4118"/>
    <w:rsid w:val="00EB5540"/>
    <w:rsid w:val="00EC04FC"/>
    <w:rsid w:val="00EC546C"/>
    <w:rsid w:val="00EC7010"/>
    <w:rsid w:val="00EC763B"/>
    <w:rsid w:val="00ED369C"/>
    <w:rsid w:val="00ED7B6D"/>
    <w:rsid w:val="00EE2C1E"/>
    <w:rsid w:val="00EE6D7F"/>
    <w:rsid w:val="00EF00BE"/>
    <w:rsid w:val="00EF09B1"/>
    <w:rsid w:val="00EF531B"/>
    <w:rsid w:val="00EF6D9F"/>
    <w:rsid w:val="00F00D17"/>
    <w:rsid w:val="00F01255"/>
    <w:rsid w:val="00F022E6"/>
    <w:rsid w:val="00F02C99"/>
    <w:rsid w:val="00F079EE"/>
    <w:rsid w:val="00F21ED9"/>
    <w:rsid w:val="00F31F80"/>
    <w:rsid w:val="00F3566D"/>
    <w:rsid w:val="00F35C14"/>
    <w:rsid w:val="00F369F0"/>
    <w:rsid w:val="00F36A81"/>
    <w:rsid w:val="00F4445E"/>
    <w:rsid w:val="00F444D7"/>
    <w:rsid w:val="00F44D07"/>
    <w:rsid w:val="00F51133"/>
    <w:rsid w:val="00F564E4"/>
    <w:rsid w:val="00F56CBB"/>
    <w:rsid w:val="00F6594D"/>
    <w:rsid w:val="00F6714B"/>
    <w:rsid w:val="00F7052D"/>
    <w:rsid w:val="00F74636"/>
    <w:rsid w:val="00F76CA1"/>
    <w:rsid w:val="00F8748C"/>
    <w:rsid w:val="00F9018A"/>
    <w:rsid w:val="00F903EE"/>
    <w:rsid w:val="00F927CC"/>
    <w:rsid w:val="00F93125"/>
    <w:rsid w:val="00F959C2"/>
    <w:rsid w:val="00FA2089"/>
    <w:rsid w:val="00FA3230"/>
    <w:rsid w:val="00FA3C5D"/>
    <w:rsid w:val="00FA47A6"/>
    <w:rsid w:val="00FA4B53"/>
    <w:rsid w:val="00FA77E2"/>
    <w:rsid w:val="00FB27F9"/>
    <w:rsid w:val="00FB2FA5"/>
    <w:rsid w:val="00FB53EE"/>
    <w:rsid w:val="00FB77AF"/>
    <w:rsid w:val="00FC12E7"/>
    <w:rsid w:val="00FC2B1F"/>
    <w:rsid w:val="00FC4AF0"/>
    <w:rsid w:val="00FC6087"/>
    <w:rsid w:val="00FC6A06"/>
    <w:rsid w:val="00FC7316"/>
    <w:rsid w:val="00FD04AC"/>
    <w:rsid w:val="00FD088D"/>
    <w:rsid w:val="00FD23F2"/>
    <w:rsid w:val="00FD56E6"/>
    <w:rsid w:val="00FD6C3C"/>
    <w:rsid w:val="00FD7DA1"/>
    <w:rsid w:val="00FD7DBA"/>
    <w:rsid w:val="00FE07A4"/>
    <w:rsid w:val="00FE0D6E"/>
    <w:rsid w:val="00FE26F6"/>
    <w:rsid w:val="00FE29FB"/>
    <w:rsid w:val="00FE51BD"/>
    <w:rsid w:val="00FF1180"/>
    <w:rsid w:val="00FF3008"/>
    <w:rsid w:val="00FF46B4"/>
    <w:rsid w:val="00FF4AA3"/>
    <w:rsid w:val="00FF500B"/>
    <w:rsid w:val="00FF7B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B29F51-6EA8-484B-B28F-443C6CB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25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table" w:styleId="TableGrid">
    <w:name w:val="Table Grid"/>
    <w:basedOn w:val="TableNormal"/>
    <w:rsid w:val="00F36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930F6"/>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CB593C"/>
    <w:pPr>
      <w:spacing w:after="120"/>
      <w:ind w:left="283"/>
    </w:pPr>
  </w:style>
  <w:style w:type="character" w:customStyle="1" w:styleId="BodyTextIndentChar">
    <w:name w:val="Body Text Indent Char"/>
    <w:basedOn w:val="DefaultParagraphFont"/>
    <w:link w:val="BodyTextIndent"/>
    <w:uiPriority w:val="99"/>
    <w:rsid w:val="00CB593C"/>
    <w:rPr>
      <w:sz w:val="24"/>
      <w:szCs w:val="24"/>
    </w:rPr>
  </w:style>
  <w:style w:type="character" w:customStyle="1" w:styleId="Heading1Char">
    <w:name w:val="Heading 1 Char"/>
    <w:basedOn w:val="DefaultParagraphFont"/>
    <w:link w:val="Heading1"/>
    <w:rsid w:val="002537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3556A8"/>
    <w:rPr>
      <w:sz w:val="16"/>
      <w:szCs w:val="16"/>
    </w:rPr>
  </w:style>
  <w:style w:type="paragraph" w:styleId="CommentText">
    <w:name w:val="annotation text"/>
    <w:basedOn w:val="Normal"/>
    <w:link w:val="CommentTextChar"/>
    <w:rsid w:val="003556A8"/>
    <w:rPr>
      <w:sz w:val="20"/>
      <w:szCs w:val="20"/>
    </w:rPr>
  </w:style>
  <w:style w:type="character" w:customStyle="1" w:styleId="CommentTextChar">
    <w:name w:val="Comment Text Char"/>
    <w:basedOn w:val="DefaultParagraphFont"/>
    <w:link w:val="CommentText"/>
    <w:rsid w:val="003556A8"/>
  </w:style>
  <w:style w:type="paragraph" w:styleId="CommentSubject">
    <w:name w:val="annotation subject"/>
    <w:basedOn w:val="CommentText"/>
    <w:next w:val="CommentText"/>
    <w:link w:val="CommentSubjectChar"/>
    <w:rsid w:val="003556A8"/>
    <w:rPr>
      <w:b/>
      <w:bCs/>
    </w:rPr>
  </w:style>
  <w:style w:type="character" w:customStyle="1" w:styleId="CommentSubjectChar">
    <w:name w:val="Comment Subject Char"/>
    <w:basedOn w:val="CommentTextChar"/>
    <w:link w:val="CommentSubject"/>
    <w:rsid w:val="0035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Budget Transfers and Virements Policy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3E5416-ABF9-46BE-9265-0479C20A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MAFUBE LOCAL MUNICIPALITY</vt:lpstr>
    </vt:vector>
  </TitlesOfParts>
  <Company>Ngwathe Municipality</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MAFUBE LOCAL MUNICIPALITY</dc:title>
  <dc:subject>Budget Policy</dc:subject>
  <dc:creator>2009/10</dc:creator>
  <cp:lastModifiedBy>Windows User</cp:lastModifiedBy>
  <cp:revision>2</cp:revision>
  <dcterms:created xsi:type="dcterms:W3CDTF">2017-03-14T21:07:00Z</dcterms:created>
  <dcterms:modified xsi:type="dcterms:W3CDTF">2017-03-14T21:07:00Z</dcterms:modified>
</cp:coreProperties>
</file>